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879" w:rsidRPr="00313879" w:rsidRDefault="00313879" w:rsidP="00313879">
      <w:pPr>
        <w:spacing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13879">
        <w:rPr>
          <w:rFonts w:ascii="Times New Roman" w:eastAsia="Times New Roman" w:hAnsi="Times New Roman" w:cs="Times New Roman"/>
          <w:b/>
          <w:sz w:val="28"/>
          <w:szCs w:val="28"/>
        </w:rPr>
        <w:t xml:space="preserve">Пояснительная записка </w:t>
      </w:r>
    </w:p>
    <w:p w:rsidR="00313879" w:rsidRPr="00313879" w:rsidRDefault="00313879" w:rsidP="00313879">
      <w:pPr>
        <w:spacing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13879">
        <w:rPr>
          <w:rFonts w:ascii="Times New Roman" w:eastAsia="Times New Roman" w:hAnsi="Times New Roman" w:cs="Times New Roman"/>
          <w:b/>
          <w:sz w:val="28"/>
          <w:szCs w:val="28"/>
        </w:rPr>
        <w:t xml:space="preserve">к проекту закона Саратовской области «О внесении изменений </w:t>
      </w:r>
    </w:p>
    <w:p w:rsidR="00313879" w:rsidRPr="00313879" w:rsidRDefault="00313879" w:rsidP="00313879">
      <w:pPr>
        <w:spacing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13879">
        <w:rPr>
          <w:rFonts w:ascii="Times New Roman" w:eastAsia="Times New Roman" w:hAnsi="Times New Roman" w:cs="Times New Roman"/>
          <w:b/>
          <w:sz w:val="28"/>
          <w:szCs w:val="28"/>
        </w:rPr>
        <w:t xml:space="preserve">в Закон Саратовской области «Об областном бюджете на 2017 год и </w:t>
      </w:r>
    </w:p>
    <w:p w:rsidR="00313879" w:rsidRPr="00313879" w:rsidRDefault="00313879" w:rsidP="00313879">
      <w:pPr>
        <w:spacing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13879">
        <w:rPr>
          <w:rFonts w:ascii="Times New Roman" w:eastAsia="Times New Roman" w:hAnsi="Times New Roman" w:cs="Times New Roman"/>
          <w:b/>
          <w:sz w:val="28"/>
          <w:szCs w:val="28"/>
        </w:rPr>
        <w:t>на плановый период 2018 и 2019 годов»</w:t>
      </w:r>
    </w:p>
    <w:p w:rsidR="00313879" w:rsidRPr="00313879" w:rsidRDefault="00313879" w:rsidP="00313879">
      <w:pPr>
        <w:spacing w:line="228" w:lineRule="auto"/>
        <w:ind w:firstLine="709"/>
        <w:jc w:val="center"/>
        <w:rPr>
          <w:rFonts w:ascii="Times New Roman" w:eastAsia="Times New Roman" w:hAnsi="Times New Roman" w:cs="Times New Roman"/>
          <w:b/>
          <w:spacing w:val="-16"/>
          <w:sz w:val="28"/>
          <w:szCs w:val="28"/>
        </w:rPr>
      </w:pPr>
    </w:p>
    <w:p w:rsidR="005F1E09" w:rsidRPr="005F1E09" w:rsidRDefault="005F1E09" w:rsidP="005F1E0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 w:rsidRPr="005F1E09">
        <w:rPr>
          <w:rFonts w:ascii="Times New Roman" w:eastAsia="Times New Roman" w:hAnsi="Times New Roman" w:cs="Times New Roman"/>
          <w:sz w:val="28"/>
          <w:szCs w:val="28"/>
        </w:rPr>
        <w:t xml:space="preserve">В доходной и расходной части областного бюджета отражено увеличение средств федерального бюджета на обеспечение членов Совета Федерации на 0,4 </w:t>
      </w:r>
      <w:proofErr w:type="gramStart"/>
      <w:r w:rsidRPr="005F1E09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5F1E09">
        <w:rPr>
          <w:rFonts w:ascii="Times New Roman" w:eastAsia="Times New Roman" w:hAnsi="Times New Roman" w:cs="Times New Roman"/>
          <w:sz w:val="28"/>
          <w:szCs w:val="28"/>
        </w:rPr>
        <w:t xml:space="preserve"> рублей, поступления от Пенсионного фонда Российской Федерации на 20,5 млн рублей и Фонда содействия реформированию ЖКХ на 926,6 млн рублей. Исключены федеральные средства на поощрение лучших учителей в сумме 3,0 </w:t>
      </w:r>
      <w:proofErr w:type="gramStart"/>
      <w:r w:rsidRPr="005F1E09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5F1E09">
        <w:rPr>
          <w:rFonts w:ascii="Times New Roman" w:eastAsia="Times New Roman" w:hAnsi="Times New Roman" w:cs="Times New Roman"/>
          <w:sz w:val="28"/>
          <w:szCs w:val="28"/>
        </w:rPr>
        <w:t xml:space="preserve"> рублей в связи с отсутствием соответствующих решений на федеральном уровне.</w:t>
      </w:r>
    </w:p>
    <w:p w:rsidR="005F1E09" w:rsidRPr="005F1E09" w:rsidRDefault="005F1E09" w:rsidP="005F1E0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1E09">
        <w:rPr>
          <w:rFonts w:ascii="Times New Roman" w:eastAsia="Times New Roman" w:hAnsi="Times New Roman" w:cs="Times New Roman"/>
          <w:sz w:val="28"/>
          <w:szCs w:val="28"/>
        </w:rPr>
        <w:t xml:space="preserve">Поступившие из местных бюджетов неиспользованные остатки федеральных средств в размере 8,2 </w:t>
      </w:r>
      <w:proofErr w:type="gramStart"/>
      <w:r w:rsidRPr="005F1E09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5F1E09">
        <w:rPr>
          <w:rFonts w:ascii="Times New Roman" w:eastAsia="Times New Roman" w:hAnsi="Times New Roman" w:cs="Times New Roman"/>
          <w:sz w:val="28"/>
          <w:szCs w:val="28"/>
        </w:rPr>
        <w:t xml:space="preserve"> рублей возвращены в федеральный бюджет.</w:t>
      </w:r>
    </w:p>
    <w:p w:rsidR="005F1E09" w:rsidRPr="005F1E09" w:rsidRDefault="005F1E09" w:rsidP="005F1E0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1E09">
        <w:rPr>
          <w:rFonts w:ascii="Times New Roman" w:eastAsia="Times New Roman" w:hAnsi="Times New Roman" w:cs="Times New Roman"/>
          <w:sz w:val="28"/>
          <w:szCs w:val="28"/>
        </w:rPr>
        <w:t xml:space="preserve">Прогнозируемый объем поступлений от приватизации акций, находящихся в государственной собственности области, в размере 935,0 </w:t>
      </w:r>
      <w:proofErr w:type="gramStart"/>
      <w:r w:rsidRPr="005F1E09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5F1E09">
        <w:rPr>
          <w:rFonts w:ascii="Times New Roman" w:eastAsia="Times New Roman" w:hAnsi="Times New Roman" w:cs="Times New Roman"/>
          <w:sz w:val="28"/>
          <w:szCs w:val="28"/>
        </w:rPr>
        <w:t xml:space="preserve"> рублей и возврат неиспользованных средств из местных бюджетов в размере 0,2 млн рублей направлены на реализацию программных мероприятий, погашение кредиторской задолженности и исполнение судебных решений в общей сумме 181,2 млн рублей и уменьшение банковских заимствований на 754,0 млн рублей. За счет планируемого поступления от размещения государственных ценных бумаг снижен объем привлечения банковских заимствований на 4441,1 </w:t>
      </w:r>
      <w:proofErr w:type="gramStart"/>
      <w:r w:rsidRPr="005F1E09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5F1E09">
        <w:rPr>
          <w:rFonts w:ascii="Times New Roman" w:eastAsia="Times New Roman" w:hAnsi="Times New Roman" w:cs="Times New Roman"/>
          <w:sz w:val="28"/>
          <w:szCs w:val="28"/>
        </w:rPr>
        <w:t xml:space="preserve"> рублей и увеличено их погашение на 558,9 млн рублей. Внесены соответствующие изменения в программу государственных внутренних заимствований области, уточнен верхний предел государственного долга области на 1 января 2018 года, 1 января 2019 года и 1 января 2020 года.</w:t>
      </w:r>
    </w:p>
    <w:p w:rsidR="005F1E09" w:rsidRPr="005F1E09" w:rsidRDefault="005F1E09" w:rsidP="005F1E0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5F1E09">
        <w:rPr>
          <w:rFonts w:ascii="Times New Roman" w:eastAsia="Times New Roman" w:hAnsi="Times New Roman" w:cs="Times New Roman"/>
          <w:sz w:val="28"/>
          <w:szCs w:val="28"/>
        </w:rPr>
        <w:t>Отдельные бюджетные ассигнования перераспределены по разделам, подразделам, целевым статьям и видам расходов бюджетной классификации областного бюджета, внесены изменения в перечень главных администраторов доходов областного бюджета, адресную инвестиционную программу и случаи предоставления субсидий юридическим лицам, уточнен размер резервного фонда Правительства области и объем межбюджетных трансфертов, направляемых из областного бюджета муниципальным образованиям, отдельные межбюджетные субсидии распределены по муниципальным образованиям.</w:t>
      </w:r>
      <w:proofErr w:type="gramEnd"/>
    </w:p>
    <w:p w:rsidR="005F1E09" w:rsidRDefault="005F1E09" w:rsidP="005F1E0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1E09">
        <w:rPr>
          <w:rFonts w:ascii="Times New Roman" w:eastAsia="Times New Roman" w:hAnsi="Times New Roman" w:cs="Times New Roman"/>
          <w:sz w:val="28"/>
          <w:szCs w:val="28"/>
        </w:rPr>
        <w:t xml:space="preserve">В целом доходы областного бюджета увеличены на 944,7 </w:t>
      </w:r>
      <w:proofErr w:type="gramStart"/>
      <w:r w:rsidRPr="005F1E09">
        <w:rPr>
          <w:rFonts w:ascii="Times New Roman" w:eastAsia="Times New Roman" w:hAnsi="Times New Roman" w:cs="Times New Roman"/>
          <w:sz w:val="28"/>
          <w:szCs w:val="28"/>
        </w:rPr>
        <w:t>млн</w:t>
      </w:r>
      <w:proofErr w:type="gramEnd"/>
      <w:r w:rsidRPr="005F1E09">
        <w:rPr>
          <w:rFonts w:ascii="Times New Roman" w:eastAsia="Times New Roman" w:hAnsi="Times New Roman" w:cs="Times New Roman"/>
          <w:sz w:val="28"/>
          <w:szCs w:val="28"/>
        </w:rPr>
        <w:t xml:space="preserve"> рублей, расходы 1125,7 млн рублей с увеличением дефицита областного бюджета на 181,0 млн рублей.</w:t>
      </w:r>
    </w:p>
    <w:p w:rsidR="005F1E09" w:rsidRDefault="005F1E09" w:rsidP="00614FF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5F1E09" w:rsidSect="00614FF2">
      <w:pgSz w:w="11900" w:h="16838"/>
      <w:pgMar w:top="1134" w:right="851" w:bottom="1134" w:left="1701" w:header="0" w:footer="0" w:gutter="0"/>
      <w:cols w:space="0" w:equalWidth="0">
        <w:col w:w="9349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327B23C6"/>
    <w:lvl w:ilvl="0" w:tplc="145C659A">
      <w:start w:val="1"/>
      <w:numFmt w:val="bullet"/>
      <w:lvlText w:val="и"/>
      <w:lvlJc w:val="left"/>
    </w:lvl>
    <w:lvl w:ilvl="1" w:tplc="2068B720">
      <w:start w:val="1"/>
      <w:numFmt w:val="bullet"/>
      <w:lvlText w:val="В"/>
      <w:lvlJc w:val="left"/>
    </w:lvl>
    <w:lvl w:ilvl="2" w:tplc="BCD48916">
      <w:start w:val="1"/>
      <w:numFmt w:val="bullet"/>
      <w:lvlText w:val=""/>
      <w:lvlJc w:val="left"/>
    </w:lvl>
    <w:lvl w:ilvl="3" w:tplc="7DBCF7D4">
      <w:start w:val="1"/>
      <w:numFmt w:val="bullet"/>
      <w:lvlText w:val=""/>
      <w:lvlJc w:val="left"/>
    </w:lvl>
    <w:lvl w:ilvl="4" w:tplc="0C961A94">
      <w:start w:val="1"/>
      <w:numFmt w:val="bullet"/>
      <w:lvlText w:val=""/>
      <w:lvlJc w:val="left"/>
    </w:lvl>
    <w:lvl w:ilvl="5" w:tplc="179E6CB0">
      <w:start w:val="1"/>
      <w:numFmt w:val="bullet"/>
      <w:lvlText w:val=""/>
      <w:lvlJc w:val="left"/>
    </w:lvl>
    <w:lvl w:ilvl="6" w:tplc="2FCC34EC">
      <w:start w:val="1"/>
      <w:numFmt w:val="bullet"/>
      <w:lvlText w:val=""/>
      <w:lvlJc w:val="left"/>
    </w:lvl>
    <w:lvl w:ilvl="7" w:tplc="8ED87698">
      <w:start w:val="1"/>
      <w:numFmt w:val="bullet"/>
      <w:lvlText w:val=""/>
      <w:lvlJc w:val="left"/>
    </w:lvl>
    <w:lvl w:ilvl="8" w:tplc="25D82DEC">
      <w:start w:val="1"/>
      <w:numFmt w:val="bullet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D8D"/>
    <w:rsid w:val="00121472"/>
    <w:rsid w:val="00313879"/>
    <w:rsid w:val="00576A92"/>
    <w:rsid w:val="005F1E09"/>
    <w:rsid w:val="00614FF2"/>
    <w:rsid w:val="008E5C02"/>
    <w:rsid w:val="00B42D8D"/>
    <w:rsid w:val="00C47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295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</dc:creator>
  <cp:lastModifiedBy>Потапова Анна Юрьевна</cp:lastModifiedBy>
  <cp:revision>8</cp:revision>
  <dcterms:created xsi:type="dcterms:W3CDTF">2016-12-05T06:49:00Z</dcterms:created>
  <dcterms:modified xsi:type="dcterms:W3CDTF">2017-04-11T13:26:00Z</dcterms:modified>
</cp:coreProperties>
</file>