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B87" w:rsidRPr="00BA2B87" w:rsidRDefault="00BA2B87" w:rsidP="00BA2B87">
      <w:pPr>
        <w:pStyle w:val="aa"/>
        <w:ind w:left="4962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ОДОБРЕН</w:t>
      </w:r>
      <w:r>
        <w:rPr>
          <w:rFonts w:ascii="PT Astra Serif" w:hAnsi="PT Astra Serif"/>
          <w:b w:val="0"/>
          <w:sz w:val="28"/>
          <w:szCs w:val="28"/>
        </w:rPr>
        <w:t>Ы</w:t>
      </w:r>
    </w:p>
    <w:p w:rsidR="00BA2B87" w:rsidRPr="00BA2B87" w:rsidRDefault="00BA2B87" w:rsidP="00BA2B87">
      <w:pPr>
        <w:pStyle w:val="aa"/>
        <w:ind w:left="5245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распоряжением Правительства</w:t>
      </w:r>
    </w:p>
    <w:p w:rsidR="00BA2B87" w:rsidRPr="00BA2B87" w:rsidRDefault="00BA2B87" w:rsidP="00BA2B87">
      <w:pPr>
        <w:pStyle w:val="aa"/>
        <w:tabs>
          <w:tab w:val="left" w:pos="900"/>
        </w:tabs>
        <w:ind w:left="5245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BA2B87" w:rsidRPr="00BA2B87" w:rsidRDefault="00BA2B87" w:rsidP="00BA2B87">
      <w:pPr>
        <w:ind w:left="5245"/>
        <w:jc w:val="center"/>
        <w:rPr>
          <w:rFonts w:ascii="PT Astra Serif" w:hAnsi="PT Astra Serif"/>
          <w:bCs/>
          <w:sz w:val="28"/>
          <w:szCs w:val="28"/>
        </w:rPr>
      </w:pPr>
      <w:r w:rsidRPr="00BA2B87">
        <w:rPr>
          <w:rFonts w:ascii="PT Astra Serif" w:hAnsi="PT Astra Serif"/>
          <w:bCs/>
          <w:sz w:val="28"/>
          <w:szCs w:val="28"/>
        </w:rPr>
        <w:t>от 18 октября 2022 года № 424-Пр</w:t>
      </w: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  <w:r w:rsidRPr="00AF6D3A">
        <w:rPr>
          <w:rFonts w:ascii="PT Astra Serif" w:hAnsi="PT Astra Serif"/>
          <w:b/>
          <w:sz w:val="28"/>
          <w:szCs w:val="28"/>
        </w:rPr>
        <w:t xml:space="preserve">Основные направления бюджетной и налоговой политики </w:t>
      </w: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  <w:r w:rsidRPr="00AF6D3A">
        <w:rPr>
          <w:rFonts w:ascii="PT Astra Serif" w:hAnsi="PT Astra Serif"/>
          <w:b/>
          <w:sz w:val="28"/>
          <w:szCs w:val="28"/>
        </w:rPr>
        <w:t xml:space="preserve">Саратовской области на 2023 год и </w:t>
      </w:r>
      <w:proofErr w:type="gramStart"/>
      <w:r w:rsidRPr="00AF6D3A">
        <w:rPr>
          <w:rFonts w:ascii="PT Astra Serif" w:hAnsi="PT Astra Serif"/>
          <w:b/>
          <w:sz w:val="28"/>
          <w:szCs w:val="28"/>
        </w:rPr>
        <w:t>на</w:t>
      </w:r>
      <w:proofErr w:type="gramEnd"/>
      <w:r w:rsidRPr="00AF6D3A">
        <w:rPr>
          <w:rFonts w:ascii="PT Astra Serif" w:hAnsi="PT Astra Serif"/>
          <w:b/>
          <w:sz w:val="28"/>
          <w:szCs w:val="28"/>
        </w:rPr>
        <w:t xml:space="preserve"> плановый </w:t>
      </w: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  <w:r w:rsidRPr="00AF6D3A">
        <w:rPr>
          <w:rFonts w:ascii="PT Astra Serif" w:hAnsi="PT Astra Serif"/>
          <w:b/>
          <w:sz w:val="28"/>
          <w:szCs w:val="28"/>
        </w:rPr>
        <w:t>период 2024 и 2025 годов</w:t>
      </w:r>
    </w:p>
    <w:p w:rsidR="00BA2B87" w:rsidRPr="00AF6D3A" w:rsidRDefault="00BA2B87" w:rsidP="00BA2B87">
      <w:pPr>
        <w:spacing w:line="216" w:lineRule="auto"/>
        <w:ind w:firstLine="720"/>
        <w:jc w:val="both"/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Основные направления бюджетной и налоговой политики области на 2023 год и плановый период 2024 и 2025 годов определены в соответствии </w:t>
      </w:r>
      <w:proofErr w:type="gramStart"/>
      <w:r w:rsidRPr="00AF6D3A">
        <w:rPr>
          <w:rFonts w:ascii="PT Astra Serif" w:hAnsi="PT Astra Serif"/>
          <w:sz w:val="28"/>
          <w:szCs w:val="28"/>
        </w:rPr>
        <w:t>с</w:t>
      </w:r>
      <w:proofErr w:type="gramEnd"/>
      <w:r w:rsidRPr="00AF6D3A">
        <w:rPr>
          <w:rFonts w:ascii="PT Astra Serif" w:hAnsi="PT Astra Serif"/>
          <w:sz w:val="28"/>
          <w:szCs w:val="28"/>
        </w:rPr>
        <w:t>:</w:t>
      </w:r>
    </w:p>
    <w:p w:rsidR="00BA2B87" w:rsidRPr="00AF6D3A" w:rsidRDefault="00BA2B87" w:rsidP="00BA2B8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Бюджетным кодексом Российской Федерации (с учетом изменений, вступающих в силу с 1 января 2023 года); </w:t>
      </w:r>
    </w:p>
    <w:p w:rsidR="00BA2B87" w:rsidRPr="00AF6D3A" w:rsidRDefault="00BA2B87" w:rsidP="00BA2B8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AF6D3A">
        <w:rPr>
          <w:rFonts w:ascii="PT Astra Serif" w:hAnsi="PT Astra Serif"/>
          <w:sz w:val="28"/>
          <w:szCs w:val="28"/>
        </w:rPr>
        <w:t xml:space="preserve">указами Президента Российской Федерации от 7 мая 2012 года № 597 «О мероприятиях по реализации государственной социальной политики», </w:t>
      </w:r>
      <w:r w:rsidRPr="00AF6D3A">
        <w:rPr>
          <w:rFonts w:ascii="PT Astra Serif" w:hAnsi="PT Astra Serif"/>
          <w:sz w:val="28"/>
          <w:szCs w:val="28"/>
        </w:rPr>
        <w:br/>
        <w:t>1 июня 2012 года № 761 «О Национальной стратегии действий в и</w:t>
      </w:r>
      <w:bookmarkStart w:id="0" w:name="_GoBack"/>
      <w:bookmarkEnd w:id="0"/>
      <w:r w:rsidRPr="00AF6D3A">
        <w:rPr>
          <w:rFonts w:ascii="PT Astra Serif" w:hAnsi="PT Astra Serif"/>
          <w:sz w:val="28"/>
          <w:szCs w:val="28"/>
        </w:rPr>
        <w:t xml:space="preserve">нтересах детей на 2012-2017 годы»,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родителей», 7 мая 2018 года № 204 </w:t>
      </w:r>
      <w:r w:rsidRPr="00AF6D3A">
        <w:rPr>
          <w:rFonts w:ascii="PT Astra Serif" w:hAnsi="PT Astra Serif"/>
          <w:sz w:val="28"/>
          <w:szCs w:val="28"/>
        </w:rPr>
        <w:br/>
        <w:t>«О</w:t>
      </w:r>
      <w:proofErr w:type="gramEnd"/>
      <w:r w:rsidRPr="00AF6D3A">
        <w:rPr>
          <w:rFonts w:ascii="PT Astra Serif" w:hAnsi="PT Astra Serif"/>
          <w:sz w:val="28"/>
          <w:szCs w:val="28"/>
        </w:rPr>
        <w:t xml:space="preserve"> национальных целях и стратегических задачах развития Российской Федерации на период до 2024 года» (далее </w:t>
      </w:r>
      <w:proofErr w:type="gramStart"/>
      <w:r w:rsidRPr="00AF6D3A">
        <w:rPr>
          <w:rFonts w:ascii="PT Astra Serif" w:hAnsi="PT Astra Serif"/>
          <w:sz w:val="28"/>
          <w:szCs w:val="28"/>
        </w:rPr>
        <w:t>–У</w:t>
      </w:r>
      <w:proofErr w:type="gramEnd"/>
      <w:r w:rsidRPr="00AF6D3A">
        <w:rPr>
          <w:rFonts w:ascii="PT Astra Serif" w:hAnsi="PT Astra Serif"/>
          <w:sz w:val="28"/>
          <w:szCs w:val="28"/>
        </w:rPr>
        <w:t>каз № 204) и 21 июля 2020 года № 474 «О национальных целях развития Российской Федерации на период до 2030 года» (далее – Указ № 474), Посланием Президента Российской Федерации Федеральному Собранию Российской Федерации от 21 апреля 2021 года, Единым планом по достижению национальных целей развития Российской Федерации на период до 2024 года и на плановый период до 2030 года;</w:t>
      </w:r>
    </w:p>
    <w:p w:rsidR="00BA2B87" w:rsidRPr="00AF6D3A" w:rsidRDefault="00BA2B87" w:rsidP="00BA2B8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основными направлениями бюджетной, налоговой и таможенно-тарифной политики Российской Федерации на 2023 год и на плановый период 2024 и 2025 годов;</w:t>
      </w:r>
    </w:p>
    <w:p w:rsidR="00BA2B87" w:rsidRPr="00AF6D3A" w:rsidRDefault="00BA2B87" w:rsidP="00BA2B8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Законами  Саратовской области «О бюджетном </w:t>
      </w:r>
      <w:proofErr w:type="gramStart"/>
      <w:r w:rsidRPr="00AF6D3A">
        <w:rPr>
          <w:rFonts w:ascii="PT Astra Serif" w:hAnsi="PT Astra Serif"/>
          <w:sz w:val="28"/>
          <w:szCs w:val="28"/>
        </w:rPr>
        <w:t>процессе</w:t>
      </w:r>
      <w:proofErr w:type="gramEnd"/>
      <w:r w:rsidRPr="00AF6D3A">
        <w:rPr>
          <w:rFonts w:ascii="PT Astra Serif" w:hAnsi="PT Astra Serif"/>
          <w:sz w:val="28"/>
          <w:szCs w:val="28"/>
        </w:rPr>
        <w:t xml:space="preserve"> в Саратовской области» и «О межбюджетных отношениях в Саратовской области»;</w:t>
      </w:r>
    </w:p>
    <w:p w:rsidR="00BA2B87" w:rsidRPr="00AF6D3A" w:rsidRDefault="00BA2B87" w:rsidP="00BA2B8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Планом мероприятий по росту доходов бюджета, оптимизации расходов бюджета и сокращению государственного долга в целях оздоровления государственных финансов Саратовской области на период до 2024 года, утвержденным постановлением Правительства Саратовской области от 29 марта 2011 года № 165-П (с учетом изменений) (далее – План мероприятий по оздоровлению). </w:t>
      </w:r>
    </w:p>
    <w:p w:rsidR="00BA2B87" w:rsidRPr="00AF6D3A" w:rsidRDefault="00BA2B87" w:rsidP="00BA2B8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Целью Основных направлений бюджетной и налоговой политики Саратовской области является определение условий, используемых при составлении проекта областного бюджета на 2023 год и на плановый период 2024 и 2025 годов, подходов к его формированию, основных характеристик и прогнозируемых параметров областного бюджета и местных бюджетов области на 2023-2025 годы.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lastRenderedPageBreak/>
        <w:t xml:space="preserve">В среднесрочном периоде сохранится преемственность приоритетов бюджетной и налоговой политики предыдущего бюджетного цикла и нацеленность на обеспечение устойчивого социально-экономического развития региона. 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Ключевыми остаются задачи достижения национальных целей развития, определенных Указами № 204 и № 474, иными программными документами, гарантированного исполнения социальных обязательств перед гражданами, соблюдение условий, установленных в соглашениях с Министерством финансов Российской Федерации.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Данные задачи будут решаться на фоне </w:t>
      </w:r>
      <w:proofErr w:type="spellStart"/>
      <w:r w:rsidRPr="00AF6D3A">
        <w:rPr>
          <w:rFonts w:ascii="PT Astra Serif" w:hAnsi="PT Astra Serif"/>
          <w:sz w:val="28"/>
          <w:szCs w:val="28"/>
        </w:rPr>
        <w:t>санкционного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давления, перестройки хозяйственных связей и вызванного этим замедления динамики бюджетных доходов с последующим выходом ее на восстановительный тренд по мере адаптации экономики к новым условиям.</w:t>
      </w:r>
    </w:p>
    <w:p w:rsidR="00BA2B87" w:rsidRPr="00AF6D3A" w:rsidRDefault="00BA2B87" w:rsidP="00BA2B8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Базовым принципом бюджетной и налоговой политики является обеспечение сбалансированности и долгосрочной устойчивости консолидированного бюджета. </w:t>
      </w:r>
    </w:p>
    <w:p w:rsidR="00BA2B87" w:rsidRPr="00AF6D3A" w:rsidRDefault="00BA2B87" w:rsidP="00BA2B87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</w:p>
    <w:p w:rsidR="00BA2B87" w:rsidRPr="00AF6D3A" w:rsidRDefault="00BA2B87" w:rsidP="00BA2B87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AF6D3A">
        <w:rPr>
          <w:rFonts w:ascii="PT Astra Serif" w:hAnsi="PT Astra Serif"/>
          <w:b/>
          <w:spacing w:val="-6"/>
          <w:sz w:val="28"/>
          <w:szCs w:val="28"/>
          <w:lang w:val="en-US"/>
        </w:rPr>
        <w:t>I</w:t>
      </w:r>
      <w:r w:rsidRPr="00AF6D3A">
        <w:rPr>
          <w:rFonts w:ascii="PT Astra Serif" w:hAnsi="PT Astra Serif"/>
          <w:b/>
          <w:spacing w:val="-6"/>
          <w:sz w:val="28"/>
          <w:szCs w:val="28"/>
        </w:rPr>
        <w:t>. Налоговая политика</w:t>
      </w:r>
    </w:p>
    <w:p w:rsidR="00BA2B87" w:rsidRPr="00AF6D3A" w:rsidRDefault="00BA2B87" w:rsidP="00BA2B87">
      <w:pPr>
        <w:contextualSpacing/>
        <w:jc w:val="both"/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spacing w:before="120" w:after="12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На федеральном уровне акцент в налоговой политике будет удерживаться на повышении эффективности стимулирующей функции налоговой системы и улучшении качества администрирования, способствующем облегчению административной нагрузки для налогоплательщиков, росту собираемости налогов.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Актуальной задачей региональной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</w:t>
      </w:r>
      <w:proofErr w:type="gramStart"/>
      <w:r w:rsidRPr="00AF6D3A">
        <w:rPr>
          <w:rFonts w:ascii="PT Astra Serif" w:hAnsi="PT Astra Serif"/>
          <w:sz w:val="28"/>
          <w:szCs w:val="28"/>
        </w:rPr>
        <w:t>на</w:t>
      </w:r>
      <w:proofErr w:type="gramEnd"/>
      <w:r w:rsidRPr="00AF6D3A">
        <w:rPr>
          <w:rFonts w:ascii="PT Astra Serif" w:hAnsi="PT Astra Serif"/>
          <w:sz w:val="28"/>
          <w:szCs w:val="28"/>
        </w:rPr>
        <w:t>: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стимулирование предпринимательской и инвестиционной активности в регионе;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сокращение доли теневого сектора;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совершенствование специальных налоговых режимов в целях поддержки частной инициативы;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расширение налогооблагаемой базы по имущественным налогам, в том числе за счет включения в нее объектов недвижимости, земельных участков, не используемых собственниками или используемых не по целевому назначению;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повышение обоснованности и эффективности применяемых налоговых льгот;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улучшение качества управления доходами бюджета, сокращение недоимки по платежам в бюджет.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Будет продолжено взаимовыгодное сотрудничество с организациями, формирующими налоговый потенциал области, в том числе в рамках заключенных соглашений между Правительством области и организациями области.</w:t>
      </w: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  <w:r w:rsidRPr="00AF6D3A">
        <w:rPr>
          <w:rFonts w:ascii="PT Astra Serif" w:hAnsi="PT Astra Serif"/>
          <w:b/>
          <w:sz w:val="28"/>
          <w:szCs w:val="28"/>
          <w:lang w:val="en-US"/>
        </w:rPr>
        <w:t>II</w:t>
      </w:r>
      <w:r w:rsidRPr="00AF6D3A">
        <w:rPr>
          <w:rFonts w:ascii="PT Astra Serif" w:hAnsi="PT Astra Serif"/>
          <w:b/>
          <w:sz w:val="28"/>
          <w:szCs w:val="28"/>
        </w:rPr>
        <w:t>. Бюджетная политика</w:t>
      </w:r>
    </w:p>
    <w:p w:rsidR="00BA2B87" w:rsidRPr="00AF6D3A" w:rsidRDefault="00BA2B87" w:rsidP="00BA2B87">
      <w:pPr>
        <w:autoSpaceDE w:val="0"/>
        <w:autoSpaceDN w:val="0"/>
        <w:ind w:firstLine="720"/>
        <w:jc w:val="both"/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Бюджетная политика Саратовской области в сфере расходов предполагает </w:t>
      </w:r>
      <w:proofErr w:type="gramStart"/>
      <w:r w:rsidRPr="00AF6D3A">
        <w:rPr>
          <w:rFonts w:ascii="PT Astra Serif" w:hAnsi="PT Astra Serif"/>
          <w:sz w:val="28"/>
          <w:szCs w:val="28"/>
        </w:rPr>
        <w:t>рациональное</w:t>
      </w:r>
      <w:proofErr w:type="gramEnd"/>
      <w:r w:rsidRPr="00AF6D3A">
        <w:rPr>
          <w:rFonts w:ascii="PT Astra Serif" w:hAnsi="PT Astra Serif"/>
          <w:sz w:val="28"/>
          <w:szCs w:val="28"/>
        </w:rPr>
        <w:t xml:space="preserve"> управление бюджетными ресурсами в целях безусловного исполнения установленных социально значимых обязательств.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В условиях ограниченности финансовых ресурсов особую значимость приобретают следующие меры: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AF6D3A">
        <w:rPr>
          <w:rFonts w:ascii="PT Astra Serif" w:hAnsi="PT Astra Serif"/>
          <w:sz w:val="28"/>
          <w:szCs w:val="28"/>
        </w:rPr>
        <w:t>приоритизация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и повышение эффективности бюджетных расходов;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оптимизация инвестиционных расходов, в том числе в целях реализации инфраструктурных проектов;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вовлечение некоммерческих организаций в процесс оказания услуг в социальной сфере с использованием механизма государственного социального заказа;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реализация мероприятий по оздоровлению государственных и муниципальных финансов области;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повышение </w:t>
      </w:r>
      <w:proofErr w:type="gramStart"/>
      <w:r w:rsidRPr="00AF6D3A">
        <w:rPr>
          <w:rFonts w:ascii="PT Astra Serif" w:hAnsi="PT Astra Serif"/>
          <w:sz w:val="28"/>
          <w:szCs w:val="28"/>
        </w:rPr>
        <w:t>качества финансового менеджмента главных распорядителей средств областного бюджета</w:t>
      </w:r>
      <w:proofErr w:type="gramEnd"/>
      <w:r w:rsidRPr="00AF6D3A">
        <w:rPr>
          <w:rFonts w:ascii="PT Astra Serif" w:hAnsi="PT Astra Serif"/>
          <w:sz w:val="28"/>
          <w:szCs w:val="28"/>
        </w:rPr>
        <w:t>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совершенствование системы управления государственными программами Саратовской области на проектных принципах;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В целях минимизации рисков несбалансированности бюджета требуется обеспечить: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повышение качества планирования и долгосрочного прогнозирования параметров областного бюджета, в том числе реалистичную оценку бюджетных доходов;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формирование бюджетных резервов.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В сфере межбюджетных отношений бюджетная политика ориентирована </w:t>
      </w:r>
      <w:proofErr w:type="gramStart"/>
      <w:r w:rsidRPr="00AF6D3A">
        <w:rPr>
          <w:rFonts w:ascii="PT Astra Serif" w:hAnsi="PT Astra Serif"/>
          <w:sz w:val="28"/>
          <w:szCs w:val="28"/>
        </w:rPr>
        <w:t>на</w:t>
      </w:r>
      <w:proofErr w:type="gramEnd"/>
      <w:r w:rsidRPr="00AF6D3A">
        <w:rPr>
          <w:rFonts w:ascii="PT Astra Serif" w:hAnsi="PT Astra Serif"/>
          <w:sz w:val="28"/>
          <w:szCs w:val="28"/>
        </w:rPr>
        <w:t>: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поддержание финансовой устойчивости местных бюджетов, создание стимулов для наращивания их собственной доходной базы;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оказание поддержки муниципальным образованиям области в целях </w:t>
      </w:r>
      <w:proofErr w:type="gramStart"/>
      <w:r w:rsidRPr="00AF6D3A">
        <w:rPr>
          <w:rFonts w:ascii="PT Astra Serif" w:hAnsi="PT Astra Serif"/>
          <w:sz w:val="28"/>
          <w:szCs w:val="28"/>
        </w:rPr>
        <w:t>обеспечения сохранения достигнутых показателей повышения оплаты труда отдельных категорий работников бюджетной сферы</w:t>
      </w:r>
      <w:proofErr w:type="gramEnd"/>
      <w:r w:rsidRPr="00AF6D3A">
        <w:rPr>
          <w:rFonts w:ascii="PT Astra Serif" w:hAnsi="PT Astra Serif"/>
          <w:sz w:val="28"/>
          <w:szCs w:val="28"/>
        </w:rPr>
        <w:t>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содействие сбалансированности местных бюджетов, в том числе предоставление (согласование) бюджетных кредитов на покрытие временных кассовых разрывов, перечисление авансовых дотаций;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повышение предсказуемости предоставления межбюджетных трансфертов бюджетам муниципальных образований;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создание условий для эффективной реализации на местном уровне мероприятий в рамках национальных и федеральных проектов путем </w:t>
      </w:r>
      <w:proofErr w:type="spellStart"/>
      <w:r w:rsidRPr="00AF6D3A">
        <w:rPr>
          <w:rFonts w:ascii="PT Astra Serif" w:hAnsi="PT Astra Serif"/>
          <w:sz w:val="28"/>
          <w:szCs w:val="28"/>
        </w:rPr>
        <w:lastRenderedPageBreak/>
        <w:t>софинансирования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в максимальном размере за счет средств областного бюджета соответствующих расходных обязательств муниципальных образований области;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развитие института инициативного бюджетирования;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повышение качества управления муниципальными финансами, эффективности расходования бюджетных средств и ответственности органов местного самоуправления муниципальных образований области за проводимую бюджетную политику;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сокращение долговой нагрузки на местные бюджеты.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В области управления государственным долгом деятельность Правительства Саратовской области будет нацелена на сохранение финансовой устойчивости областного бюджета, поддержание государственного долга на экономически безопасном уровне с минимизацией рисков возникновения кризисных ситуаций при исполнении областного бюджета.</w:t>
      </w:r>
    </w:p>
    <w:p w:rsidR="00BA2B87" w:rsidRPr="00AF6D3A" w:rsidRDefault="00BA2B87" w:rsidP="00BA2B87">
      <w:pPr>
        <w:widowControl w:val="0"/>
        <w:spacing w:line="228" w:lineRule="auto"/>
        <w:ind w:firstLine="708"/>
        <w:jc w:val="both"/>
        <w:rPr>
          <w:rFonts w:ascii="PT Astra Serif" w:hAnsi="PT Astra Serif"/>
          <w:spacing w:val="-6"/>
          <w:sz w:val="28"/>
          <w:szCs w:val="28"/>
        </w:rPr>
      </w:pPr>
      <w:r w:rsidRPr="00AF6D3A">
        <w:rPr>
          <w:rFonts w:ascii="PT Astra Serif" w:hAnsi="PT Astra Serif"/>
          <w:spacing w:val="-6"/>
          <w:sz w:val="28"/>
          <w:szCs w:val="28"/>
        </w:rPr>
        <w:t>Основные задачи в этой сфере:</w:t>
      </w:r>
    </w:p>
    <w:p w:rsidR="00BA2B87" w:rsidRPr="00AF6D3A" w:rsidRDefault="00BA2B87" w:rsidP="00BA2B87">
      <w:pPr>
        <w:widowControl w:val="0"/>
        <w:spacing w:line="228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ограничение объема государственного долга области уровнем, обеспечивающим возможность гарантированного выполнения долговых обязательств;</w:t>
      </w:r>
    </w:p>
    <w:p w:rsidR="00BA2B87" w:rsidRPr="00AF6D3A" w:rsidRDefault="00BA2B87" w:rsidP="00BA2B87">
      <w:pPr>
        <w:widowControl w:val="0"/>
        <w:spacing w:line="228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обеспечение исполнения долговых обязательств в полном объеме и в установленные сроки;</w:t>
      </w:r>
    </w:p>
    <w:p w:rsidR="00BA2B87" w:rsidRPr="00AF6D3A" w:rsidRDefault="00BA2B87" w:rsidP="00BA2B87">
      <w:pPr>
        <w:widowControl w:val="0"/>
        <w:spacing w:line="228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оптимизация структуры государственного долга области с целью минимизации стоимости его обслуживания;</w:t>
      </w:r>
    </w:p>
    <w:p w:rsidR="00BA2B87" w:rsidRPr="00AF6D3A" w:rsidRDefault="00BA2B87" w:rsidP="00BA2B87">
      <w:pPr>
        <w:widowControl w:val="0"/>
        <w:spacing w:line="228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pacing w:val="-6"/>
          <w:sz w:val="28"/>
          <w:szCs w:val="28"/>
        </w:rPr>
        <w:t>поддержание присвоенных кредитных рейтингов и создание предпосылок</w:t>
      </w:r>
      <w:r w:rsidRPr="00AF6D3A">
        <w:rPr>
          <w:rFonts w:ascii="PT Astra Serif" w:hAnsi="PT Astra Serif"/>
          <w:sz w:val="28"/>
          <w:szCs w:val="28"/>
        </w:rPr>
        <w:t xml:space="preserve"> к их улучшению;</w:t>
      </w:r>
    </w:p>
    <w:p w:rsidR="00BA2B87" w:rsidRPr="00AF6D3A" w:rsidRDefault="00BA2B87" w:rsidP="00BA2B87">
      <w:pPr>
        <w:widowControl w:val="0"/>
        <w:spacing w:line="228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повышение эффективности операций по управлению остатками средств на едином счете областного бюджета.</w:t>
      </w:r>
    </w:p>
    <w:p w:rsidR="00BA2B87" w:rsidRPr="00AF6D3A" w:rsidRDefault="00BA2B87" w:rsidP="00BA2B87">
      <w:pPr>
        <w:widowControl w:val="0"/>
        <w:spacing w:line="228" w:lineRule="auto"/>
        <w:ind w:firstLine="708"/>
        <w:jc w:val="both"/>
        <w:rPr>
          <w:rFonts w:ascii="PT Astra Serif" w:hAnsi="PT Astra Serif"/>
          <w:spacing w:val="-6"/>
          <w:sz w:val="28"/>
          <w:szCs w:val="28"/>
        </w:rPr>
      </w:pPr>
      <w:r w:rsidRPr="00AF6D3A">
        <w:rPr>
          <w:rFonts w:ascii="PT Astra Serif" w:hAnsi="PT Astra Serif"/>
          <w:spacing w:val="-6"/>
          <w:sz w:val="28"/>
          <w:szCs w:val="28"/>
        </w:rPr>
        <w:t>Решению указанных задач будут способствовать: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проведение операций по рефинансированию (досрочному рефинансированию) долговых обязательств в целях сокращения расходов на обслуживание заимствований;</w:t>
      </w:r>
    </w:p>
    <w:p w:rsidR="00BA2B87" w:rsidRPr="00AF6D3A" w:rsidRDefault="00BA2B87" w:rsidP="00BA2B87">
      <w:pPr>
        <w:widowControl w:val="0"/>
        <w:spacing w:line="228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использование государственных ценных бумаг области как одного из источников долгосрочного финансирования дефицита бюджета;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привлечение «горизонтальных» бюджетных кредитов от субъектов Российской Федерации;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привлечение бюджетных кредитов на пополнение остатков средств на счетах бюджетов субъектов Российской Федерации сроком до 240 дней с годовой процентной ставкой 0,1 процента;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использование инфраструктурных бюджетных кредитов сроком на </w:t>
      </w:r>
      <w:r w:rsidRPr="00AF6D3A">
        <w:rPr>
          <w:rFonts w:ascii="PT Astra Serif" w:hAnsi="PT Astra Serif"/>
          <w:sz w:val="28"/>
          <w:szCs w:val="28"/>
        </w:rPr>
        <w:br/>
        <w:t>15 лет с годовой процентной ставкой 3 процента;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установление моратория на предоставление государственных гарантий Саратовской области до 2025 года включительно;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внедрение автоматизированных процессов по ведению учета долговых обязательств Саратовской области.</w:t>
      </w:r>
    </w:p>
    <w:p w:rsidR="00BA2B87" w:rsidRPr="00AF6D3A" w:rsidRDefault="00BA2B87" w:rsidP="00BA2B87">
      <w:pPr>
        <w:jc w:val="center"/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pStyle w:val="ConsTitle"/>
        <w:jc w:val="center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  <w:lang w:val="en-US"/>
        </w:rPr>
        <w:t>III</w:t>
      </w:r>
      <w:r w:rsidRPr="00AF6D3A">
        <w:rPr>
          <w:rFonts w:ascii="PT Astra Serif" w:hAnsi="PT Astra Serif"/>
          <w:sz w:val="28"/>
          <w:szCs w:val="28"/>
        </w:rPr>
        <w:t xml:space="preserve">. Основные характеристики консолидированного бюджета </w:t>
      </w:r>
    </w:p>
    <w:p w:rsidR="00BA2B87" w:rsidRPr="00AF6D3A" w:rsidRDefault="00BA2B87" w:rsidP="00BA2B87">
      <w:pPr>
        <w:pStyle w:val="ConsTitle"/>
        <w:jc w:val="center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lastRenderedPageBreak/>
        <w:t>Саратовской области на 2023-2025 годы</w:t>
      </w:r>
    </w:p>
    <w:p w:rsidR="00BA2B87" w:rsidRPr="00AF6D3A" w:rsidRDefault="00BA2B87" w:rsidP="00BA2B8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pStyle w:val="ConsTitle"/>
        <w:ind w:firstLine="720"/>
        <w:jc w:val="both"/>
        <w:rPr>
          <w:rFonts w:ascii="PT Astra Serif" w:hAnsi="PT Astra Serif"/>
          <w:b w:val="0"/>
          <w:sz w:val="28"/>
          <w:szCs w:val="28"/>
        </w:rPr>
      </w:pPr>
      <w:r w:rsidRPr="00AF6D3A">
        <w:rPr>
          <w:rFonts w:ascii="PT Astra Serif" w:hAnsi="PT Astra Serif"/>
          <w:b w:val="0"/>
          <w:sz w:val="28"/>
          <w:szCs w:val="28"/>
        </w:rPr>
        <w:t>Основные параметры прогноза консолидированного бюджета области на 2023-2025 годы характеризуются следующими показателями:</w:t>
      </w:r>
    </w:p>
    <w:p w:rsidR="00BA2B87" w:rsidRPr="00AF6D3A" w:rsidRDefault="00BA2B87" w:rsidP="00BA2B87">
      <w:pPr>
        <w:pStyle w:val="ae"/>
        <w:spacing w:after="0" w:line="247" w:lineRule="auto"/>
        <w:ind w:left="0"/>
        <w:jc w:val="right"/>
        <w:rPr>
          <w:rFonts w:ascii="PT Astra Serif" w:hAnsi="PT Astra Serif"/>
        </w:rPr>
      </w:pPr>
      <w:r w:rsidRPr="00AF6D3A">
        <w:rPr>
          <w:rFonts w:ascii="PT Astra Serif" w:hAnsi="PT Astra Serif"/>
        </w:rPr>
        <w:t xml:space="preserve"> (</w:t>
      </w:r>
      <w:proofErr w:type="gramStart"/>
      <w:r w:rsidRPr="00AF6D3A">
        <w:rPr>
          <w:rFonts w:ascii="PT Astra Serif" w:hAnsi="PT Astra Serif"/>
        </w:rPr>
        <w:t>млн</w:t>
      </w:r>
      <w:proofErr w:type="gramEnd"/>
      <w:r w:rsidRPr="00AF6D3A">
        <w:rPr>
          <w:rFonts w:ascii="PT Astra Serif" w:hAnsi="PT Astra Serif"/>
        </w:rPr>
        <w:t xml:space="preserve">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701"/>
        <w:gridCol w:w="1181"/>
        <w:gridCol w:w="1181"/>
        <w:gridCol w:w="1182"/>
      </w:tblGrid>
      <w:tr w:rsidR="00BA2B87" w:rsidRPr="00AF6D3A" w:rsidTr="00A67853">
        <w:trPr>
          <w:trHeight w:val="58"/>
          <w:tblHeader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20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>22</w:t>
            </w:r>
            <w:r w:rsidRPr="00AF6D3A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20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>23</w:t>
            </w:r>
            <w:r w:rsidRPr="00AF6D3A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202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 xml:space="preserve">4 </w:t>
            </w:r>
            <w:r w:rsidRPr="00AF6D3A">
              <w:rPr>
                <w:rFonts w:ascii="PT Astra Serif" w:hAnsi="PT Astra Serif"/>
                <w:b/>
                <w:bCs/>
              </w:rPr>
              <w:t>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20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>25</w:t>
            </w:r>
            <w:r w:rsidRPr="00AF6D3A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BA2B87" w:rsidRPr="00AF6D3A" w:rsidTr="00A67853">
        <w:trPr>
          <w:trHeight w:val="104"/>
          <w:tblHeader/>
        </w:trPr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spacing w:val="-6"/>
              </w:rPr>
            </w:pPr>
            <w:r w:rsidRPr="00AF6D3A">
              <w:rPr>
                <w:rFonts w:ascii="PT Astra Serif" w:hAnsi="PT Astra Serif"/>
                <w:spacing w:val="-6"/>
              </w:rPr>
              <w:t xml:space="preserve">бюджетные </w:t>
            </w:r>
            <w:r w:rsidRPr="00AF6D3A">
              <w:rPr>
                <w:rFonts w:ascii="PT Astra Serif" w:hAnsi="PT Astra Serif"/>
                <w:spacing w:val="-8"/>
              </w:rPr>
              <w:t>проектировки*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spacing w:val="-6"/>
              </w:rPr>
            </w:pPr>
            <w:r w:rsidRPr="00AF6D3A">
              <w:rPr>
                <w:rFonts w:ascii="PT Astra Serif" w:hAnsi="PT Astra Serif"/>
                <w:spacing w:val="-6"/>
              </w:rPr>
              <w:t>Проект*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spacing w:val="-6"/>
              </w:rPr>
            </w:pPr>
            <w:r w:rsidRPr="00AF6D3A">
              <w:rPr>
                <w:rFonts w:ascii="PT Astra Serif" w:hAnsi="PT Astra Serif"/>
                <w:spacing w:val="-6"/>
              </w:rPr>
              <w:t>Прогноз*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spacing w:val="-6"/>
              </w:rPr>
            </w:pPr>
            <w:r w:rsidRPr="00AF6D3A">
              <w:rPr>
                <w:rFonts w:ascii="PT Astra Serif" w:hAnsi="PT Astra Serif"/>
                <w:spacing w:val="-6"/>
              </w:rPr>
              <w:t>Прогноз*</w:t>
            </w:r>
          </w:p>
        </w:tc>
      </w:tr>
      <w:tr w:rsidR="00BA2B87" w:rsidRPr="00AF6D3A" w:rsidTr="00A67853">
        <w:trPr>
          <w:trHeight w:val="5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BA2B87" w:rsidRPr="00AF6D3A" w:rsidTr="00A678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ind w:left="176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101005,7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lang w:val="en-US"/>
              </w:rPr>
            </w:pPr>
            <w:r w:rsidRPr="00AF6D3A">
              <w:rPr>
                <w:rFonts w:ascii="PT Astra Serif" w:hAnsi="PT Astra Serif"/>
                <w:b/>
                <w:bCs/>
                <w:lang w:val="en-US"/>
              </w:rPr>
              <w:t>114005</w:t>
            </w:r>
            <w:r w:rsidRPr="00AF6D3A">
              <w:rPr>
                <w:rFonts w:ascii="PT Astra Serif" w:hAnsi="PT Astra Serif"/>
                <w:b/>
                <w:bCs/>
              </w:rPr>
              <w:t>,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122072,2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128976,3</w:t>
            </w:r>
          </w:p>
        </w:tc>
      </w:tr>
      <w:tr w:rsidR="00BA2B87" w:rsidRPr="00AF6D3A" w:rsidTr="00A678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ind w:left="176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11806,3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12541,9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</w:rPr>
            </w:pPr>
            <w:r w:rsidRPr="00AF6D3A">
              <w:rPr>
                <w:rFonts w:ascii="PT Astra Serif" w:hAnsi="PT Astra Serif"/>
                <w:b/>
              </w:rPr>
              <w:t>10527,4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</w:rPr>
            </w:pPr>
            <w:r w:rsidRPr="00AF6D3A">
              <w:rPr>
                <w:rFonts w:ascii="PT Astra Serif" w:hAnsi="PT Astra Serif"/>
                <w:b/>
              </w:rPr>
              <w:t>10527,4</w:t>
            </w:r>
          </w:p>
        </w:tc>
      </w:tr>
      <w:tr w:rsidR="00BA2B87" w:rsidRPr="00AF6D3A" w:rsidTr="00A678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ind w:left="176" w:right="-108" w:firstLineChars="200" w:firstLine="480"/>
              <w:rPr>
                <w:rFonts w:ascii="PT Astra Serif" w:hAnsi="PT Astra Serif"/>
                <w:i/>
                <w:iCs/>
              </w:rPr>
            </w:pPr>
            <w:r w:rsidRPr="00AF6D3A">
              <w:rPr>
                <w:rFonts w:ascii="PT Astra Serif" w:hAnsi="PT Astra Serif"/>
                <w:i/>
                <w:iCs/>
              </w:rPr>
              <w:t>нецелевые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AF6D3A">
              <w:rPr>
                <w:rFonts w:ascii="PT Astra Serif" w:hAnsi="PT Astra Serif"/>
                <w:i/>
                <w:iCs/>
              </w:rPr>
              <w:t>11806,3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  <w:i/>
              </w:rPr>
            </w:pPr>
            <w:r w:rsidRPr="00AF6D3A">
              <w:rPr>
                <w:rFonts w:ascii="PT Astra Serif" w:hAnsi="PT Astra Serif"/>
                <w:bCs/>
                <w:i/>
              </w:rPr>
              <w:t>12541,9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</w:rPr>
            </w:pPr>
            <w:r w:rsidRPr="00AF6D3A">
              <w:rPr>
                <w:rFonts w:ascii="PT Astra Serif" w:hAnsi="PT Astra Serif"/>
                <w:i/>
              </w:rPr>
              <w:t>10527,4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</w:rPr>
            </w:pPr>
            <w:r w:rsidRPr="00AF6D3A">
              <w:rPr>
                <w:rFonts w:ascii="PT Astra Serif" w:hAnsi="PT Astra Serif"/>
                <w:i/>
              </w:rPr>
              <w:t>10527,4</w:t>
            </w:r>
          </w:p>
        </w:tc>
      </w:tr>
      <w:tr w:rsidR="00BA2B87" w:rsidRPr="00AF6D3A" w:rsidTr="00A678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jc w:val="both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Доходы –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112812,0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126547,6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132599,6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139503,7</w:t>
            </w:r>
          </w:p>
        </w:tc>
      </w:tr>
      <w:tr w:rsidR="00BA2B87" w:rsidRPr="00AF6D3A" w:rsidTr="00A67853">
        <w:trPr>
          <w:trHeight w:val="7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</w:tr>
      <w:tr w:rsidR="00BA2B87" w:rsidRPr="00AF6D3A" w:rsidTr="00A678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ind w:left="176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за счет собственных средств и ИБК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120853,8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135726,4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138642,6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142355,6</w:t>
            </w:r>
          </w:p>
        </w:tc>
      </w:tr>
      <w:tr w:rsidR="00BA2B87" w:rsidRPr="00AF6D3A" w:rsidTr="00A67853">
        <w:trPr>
          <w:trHeight w:val="7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Расходы -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120853,8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</w:rPr>
            </w:pPr>
            <w:r w:rsidRPr="00AF6D3A">
              <w:rPr>
                <w:rFonts w:ascii="PT Astra Serif" w:hAnsi="PT Astra Serif"/>
                <w:b/>
              </w:rPr>
              <w:t>135726,4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</w:rPr>
            </w:pPr>
            <w:r w:rsidRPr="00AF6D3A">
              <w:rPr>
                <w:rFonts w:ascii="PT Astra Serif" w:hAnsi="PT Astra Serif"/>
                <w:b/>
              </w:rPr>
              <w:t>138645,8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</w:rPr>
            </w:pPr>
            <w:r w:rsidRPr="00AF6D3A">
              <w:rPr>
                <w:rFonts w:ascii="PT Astra Serif" w:hAnsi="PT Astra Serif"/>
                <w:b/>
              </w:rPr>
              <w:t>142356,9</w:t>
            </w:r>
          </w:p>
        </w:tc>
      </w:tr>
      <w:tr w:rsidR="00BA2B87" w:rsidRPr="00AF6D3A" w:rsidTr="00A678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16" w:lineRule="auto"/>
              <w:rPr>
                <w:rFonts w:ascii="PT Astra Serif" w:hAnsi="PT Astra Serif"/>
                <w:bCs/>
                <w:i/>
                <w:spacing w:val="-10"/>
              </w:rPr>
            </w:pPr>
            <w:r w:rsidRPr="00AF6D3A">
              <w:rPr>
                <w:rFonts w:ascii="PT Astra Serif" w:hAnsi="PT Astra Serif"/>
                <w:bCs/>
                <w:i/>
                <w:spacing w:val="-10"/>
              </w:rPr>
              <w:t xml:space="preserve">в </w:t>
            </w:r>
            <w:proofErr w:type="spellStart"/>
            <w:r w:rsidRPr="00AF6D3A">
              <w:rPr>
                <w:rFonts w:ascii="PT Astra Serif" w:hAnsi="PT Astra Serif"/>
                <w:bCs/>
                <w:i/>
                <w:spacing w:val="-10"/>
              </w:rPr>
              <w:t>т.ч</w:t>
            </w:r>
            <w:proofErr w:type="spellEnd"/>
            <w:r w:rsidRPr="00AF6D3A">
              <w:rPr>
                <w:rFonts w:ascii="PT Astra Serif" w:hAnsi="PT Astra Serif"/>
                <w:bCs/>
                <w:i/>
                <w:spacing w:val="-10"/>
              </w:rPr>
              <w:t xml:space="preserve">. условно утверждаемые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AF6D3A">
              <w:rPr>
                <w:rFonts w:ascii="PT Astra Serif" w:hAnsi="PT Astra Serif"/>
                <w:i/>
                <w:iCs/>
              </w:rPr>
              <w:t>5005,0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AF6D3A">
              <w:rPr>
                <w:rFonts w:ascii="PT Astra Serif" w:hAnsi="PT Astra Serif"/>
                <w:i/>
                <w:iCs/>
              </w:rPr>
              <w:t>6475,7</w:t>
            </w:r>
          </w:p>
        </w:tc>
      </w:tr>
      <w:tr w:rsidR="00BA2B87" w:rsidRPr="00AF6D3A" w:rsidTr="00A67853">
        <w:trPr>
          <w:trHeight w:val="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16" w:lineRule="auto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Дефицит</w:t>
            </w:r>
            <w:proofErr w:type="gramStart"/>
            <w:r w:rsidRPr="00AF6D3A">
              <w:rPr>
                <w:rFonts w:ascii="PT Astra Serif" w:hAnsi="PT Astra Serif"/>
                <w:b/>
                <w:bCs/>
              </w:rPr>
              <w:t xml:space="preserve"> (-)/</w:t>
            </w:r>
            <w:proofErr w:type="gramEnd"/>
            <w:r w:rsidRPr="00AF6D3A">
              <w:rPr>
                <w:rFonts w:ascii="PT Astra Serif" w:hAnsi="PT Astra Serif"/>
                <w:b/>
                <w:bCs/>
              </w:rPr>
              <w:t>профицит (+)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-8041,8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-9178,8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-6046,2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-2853,2</w:t>
            </w:r>
          </w:p>
        </w:tc>
      </w:tr>
    </w:tbl>
    <w:p w:rsidR="00BA2B87" w:rsidRPr="00AF6D3A" w:rsidRDefault="00BA2B87" w:rsidP="00BA2B87">
      <w:pPr>
        <w:rPr>
          <w:rFonts w:ascii="PT Astra Serif" w:hAnsi="PT Astra Serif"/>
        </w:rPr>
      </w:pPr>
    </w:p>
    <w:p w:rsidR="00BA2B87" w:rsidRPr="00AF6D3A" w:rsidRDefault="00BA2B87" w:rsidP="00BA2B87">
      <w:pPr>
        <w:rPr>
          <w:rFonts w:ascii="PT Astra Serif" w:hAnsi="PT Astra Serif"/>
        </w:rPr>
      </w:pPr>
      <w:r w:rsidRPr="00AF6D3A">
        <w:rPr>
          <w:rFonts w:ascii="PT Astra Serif" w:hAnsi="PT Astra Serif"/>
        </w:rPr>
        <w:t xml:space="preserve">* без учета распределения целевых федеральных средств 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Параметры проектов областного и прогноза консолидированного бюджетов соответствуют требованиям бюджетного законодательства.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Минимизация бюджетного дефицита будет осуществляться за счет остатков средств нецелевого характера на 1 января 2023 года на единых счетах областного и местных бюджетов, мобилизации налогового потенциала области, оптимизации расходов бюджетов.</w:t>
      </w:r>
    </w:p>
    <w:p w:rsidR="00BA2B87" w:rsidRPr="00AF6D3A" w:rsidRDefault="00BA2B87" w:rsidP="00BA2B87">
      <w:pPr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  <w:r w:rsidRPr="00AF6D3A">
        <w:rPr>
          <w:rFonts w:ascii="PT Astra Serif" w:hAnsi="PT Astra Serif"/>
          <w:b/>
          <w:sz w:val="28"/>
          <w:szCs w:val="28"/>
          <w:lang w:val="en-US"/>
        </w:rPr>
        <w:t>IV</w:t>
      </w:r>
      <w:r w:rsidRPr="00AF6D3A">
        <w:rPr>
          <w:rFonts w:ascii="PT Astra Serif" w:hAnsi="PT Astra Serif"/>
          <w:b/>
          <w:sz w:val="28"/>
          <w:szCs w:val="28"/>
        </w:rPr>
        <w:t xml:space="preserve">. Доходы консолидированного бюджета </w:t>
      </w: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  <w:r w:rsidRPr="00AF6D3A">
        <w:rPr>
          <w:rFonts w:ascii="PT Astra Serif" w:hAnsi="PT Astra Serif"/>
          <w:b/>
          <w:sz w:val="28"/>
          <w:szCs w:val="28"/>
        </w:rPr>
        <w:t>Саратовской области на 2023-2025 годы</w:t>
      </w: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</w:p>
    <w:p w:rsidR="00BA2B87" w:rsidRPr="00AF6D3A" w:rsidRDefault="00BA2B87" w:rsidP="00BA2B8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На параметры консолидированного бюджета оказывают влияние поправки в Налоговый кодекс, касающиеся акцизов, налога на прибыль, налога на доходы физических лиц, налога на добычу полезных ископаемых и других налогов.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В части налога на прибыль организаций: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продлевается до 2030 года ставка налога, подлежащего зачислению в федеральный бюджет в размере 3%;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на этот же период продлевается 50%-</w:t>
      </w:r>
      <w:proofErr w:type="spellStart"/>
      <w:r w:rsidRPr="00AF6D3A">
        <w:rPr>
          <w:rFonts w:ascii="PT Astra Serif" w:hAnsi="PT Astra Serif"/>
          <w:sz w:val="28"/>
          <w:szCs w:val="28"/>
        </w:rPr>
        <w:t>ное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ограничение по учету в текущем налоговом периоде убытков, полученных в предыдущих налоговых периодах;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упрощается порядок подтверждения условий применения повышающего коэффициента к расходам на научно-исследовательские и опытно-конструкторские работы для уменьшения прибыли налогоплательщиков;</w:t>
      </w:r>
    </w:p>
    <w:p w:rsidR="00BA2B87" w:rsidRPr="00AF6D3A" w:rsidRDefault="00BA2B87" w:rsidP="00BA2B87">
      <w:pPr>
        <w:ind w:firstLine="720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lastRenderedPageBreak/>
        <w:t>- перечень объектов, расходы на которые учитываются при налогообложении прибыли при их последующей безвозмездной передаче в государственную или муниципальную собственность, дополнены инфраструктурными объектами;</w:t>
      </w:r>
    </w:p>
    <w:p w:rsidR="00BA2B87" w:rsidRPr="00AF6D3A" w:rsidRDefault="00BA2B87" w:rsidP="00BA2B87">
      <w:pPr>
        <w:ind w:firstLine="720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создаются более комфортные налоговые условия для развития радиоэлектронной отрасли. Для компаний устанавливается повышающий коэффициент к расходам на приобретение российского радиоэлектронного оборудования и российских программ для ЭВМ (баз данных), если они относятся к сфере искусственного интеллекта, а также инвестиционного налогового вычета по налогу на прибыль организаций в отношении затрат на внедрение такого оборудования и программ.</w:t>
      </w:r>
    </w:p>
    <w:p w:rsidR="00BA2B87" w:rsidRPr="00AF6D3A" w:rsidRDefault="00BA2B87" w:rsidP="00BA2B87">
      <w:pPr>
        <w:ind w:firstLine="720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По налогу на добычу полезных ископаемых:</w:t>
      </w:r>
    </w:p>
    <w:p w:rsidR="00BA2B87" w:rsidRPr="00AF6D3A" w:rsidRDefault="00BA2B87" w:rsidP="00BA2B87">
      <w:pPr>
        <w:ind w:firstLine="720"/>
        <w:contextualSpacing/>
        <w:jc w:val="both"/>
        <w:rPr>
          <w:rFonts w:ascii="PT Astra Serif" w:hAnsi="PT Astra Serif"/>
          <w:sz w:val="28"/>
          <w:szCs w:val="28"/>
          <w:u w:val="single"/>
        </w:rPr>
      </w:pPr>
      <w:r w:rsidRPr="00AF6D3A">
        <w:rPr>
          <w:rFonts w:ascii="PT Astra Serif" w:hAnsi="PT Astra Serif"/>
          <w:sz w:val="28"/>
          <w:szCs w:val="28"/>
        </w:rPr>
        <w:t>- база налогообложения дополняется новым видом добытого полезного ископаемого «щебень» с установлением ограничения по размеру НДПИ, что упростит администрирование налога и будет способствовать сокращению количества споров с налоговыми органами.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По имущественным налогам: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исключается применение повышающего коэффициента при исчислении земельного налога при наличии договора о комплексном развитии застроенной территории, определяющего в соответствии с Градостроительным кодексом РФ предельный срок застройки.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По специальным налоговым режимам: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упрощенную систему налогообложения смогут применять инвестиционные советники;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уточняется порядок исчисления налога, уплачиваемого в связи с применением упрощенной системы налогообложения, при смене места нахождения организации в случае, когда одним из российских субъектов установлена пониженная налоговая ставка.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По налогу на доходы физических лиц: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граждане, на обеспечении которых находятся дети или подопечные, признанные недееспособными, смогут получить стандартный налоговый вычет, без ограничения по возрасту ребенка (подопечного);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семьи с детьми при продаже жилого помещения, приобретенного с использованием средств господдержки, при определении налоговой базы смогут учитывать произведенные одним или несколькими членами семьи расходы на его покупку пропорционально доле каждого члена семьи в собственности;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сумму налогооблагаемого дохода можно будет уменьшить на сумму фактически произведенных и документально подтвержденных расходов, связанных с приобретением имущественных прав, вместо получения имущественного налогового вычета (в пределах полученного дохода от продажи соответствующих имущественных прав);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- устанавливаются нормативы для освобождения от налогообложения компенсационных выплат при оплате дистанционным работникам расходов, связанных с использованием ими собственного или арендованного </w:t>
      </w:r>
      <w:r w:rsidRPr="00AF6D3A">
        <w:rPr>
          <w:rFonts w:ascii="PT Astra Serif" w:hAnsi="PT Astra Serif"/>
          <w:sz w:val="28"/>
          <w:szCs w:val="28"/>
        </w:rPr>
        <w:lastRenderedPageBreak/>
        <w:t>оборудования, программно-технических средств, средств защиты информации и иных сре</w:t>
      </w:r>
      <w:proofErr w:type="gramStart"/>
      <w:r w:rsidRPr="00AF6D3A">
        <w:rPr>
          <w:rFonts w:ascii="PT Astra Serif" w:hAnsi="PT Astra Serif"/>
          <w:sz w:val="28"/>
          <w:szCs w:val="28"/>
        </w:rPr>
        <w:t>дств дл</w:t>
      </w:r>
      <w:proofErr w:type="gramEnd"/>
      <w:r w:rsidRPr="00AF6D3A">
        <w:rPr>
          <w:rFonts w:ascii="PT Astra Serif" w:hAnsi="PT Astra Serif"/>
          <w:sz w:val="28"/>
          <w:szCs w:val="28"/>
        </w:rPr>
        <w:t>я выполнения трудовой функции;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выплачиваемые отечественными организациями-работодателями вознаграждения дистанционным работникам, находящимся за пределами страны, относятся к доходам от российских источников;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на брокеров, доверительных управляющих возлагаются функции налоговых агентов по налогу на доходы физических лиц в отношении доходов в виде дивидендов по ценным бумагам, выпущенным иностранными организациями, если такие дивиденды поступают на счет у таких профессиональных участников рынка ценных бумаг;</w:t>
      </w:r>
    </w:p>
    <w:p w:rsidR="00BA2B87" w:rsidRPr="00AF6D3A" w:rsidRDefault="00BA2B87" w:rsidP="00BA2B87">
      <w:pPr>
        <w:ind w:firstLine="720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для повышения привлекательности инвестиций в золото как инструмент сохранения сбережений граждан в сложившихся в настоящее время условиях предлагается освободить на два года (2022 и 2023 гг.) доходы физлиц от реализации золота в слитках;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упрощается порядок предоставления социальных налоговых вычетов.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В части страховых взносов: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для освобождения от обложения страховыми взносами устанавливаются нормативы компенсационных выплат при оплате дистанционным работникам расходов, связанных с использованием ими собственного или арендованного оборудования, программно-технических средств, средств защиты информации и иных сре</w:t>
      </w:r>
      <w:proofErr w:type="gramStart"/>
      <w:r w:rsidRPr="00AF6D3A">
        <w:rPr>
          <w:rFonts w:ascii="PT Astra Serif" w:hAnsi="PT Astra Serif"/>
          <w:sz w:val="28"/>
          <w:szCs w:val="28"/>
        </w:rPr>
        <w:t>дств дл</w:t>
      </w:r>
      <w:proofErr w:type="gramEnd"/>
      <w:r w:rsidRPr="00AF6D3A">
        <w:rPr>
          <w:rFonts w:ascii="PT Astra Serif" w:hAnsi="PT Astra Serif"/>
          <w:sz w:val="28"/>
          <w:szCs w:val="28"/>
        </w:rPr>
        <w:t>я выполнения трудовой функции;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- устанавливается нормирование не облагаемых страховыми взносами сумм выплат суточных работникам, постоянная работа которых осуществляется в пути или имеет разъездной характер, и взамен суточных надбавки за вахтовый метод работы лицам, выполняющим работы таким методом (не более 700 рублей в день).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Новацией бюджетного и налогового законодательства с 1 января 2023 года является введение института единого налогового счета, предусматривающего консолидацию всех обязанностей налогоплательщика по уплате  обязательных платежей в едином сальдо расчетов с бюджетом.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В законодательство области о налогах также приняты изменения: 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продлен до 2025 года режим «налоговых каникул» в виде нулевой ставки (упрощенная система налогообложения (УСН), патентная система налогообложения (ПСН) для впервые зарегистрированных индивидуальных предпринимателей;</w:t>
      </w:r>
    </w:p>
    <w:p w:rsidR="00BA2B87" w:rsidRPr="00AF6D3A" w:rsidRDefault="00BA2B87" w:rsidP="00BA2B87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предусмотрено расширение перечня видов экономической деятельности, в отношении которых индивидуальными предпринимателями возможно применение ПСН; </w:t>
      </w:r>
    </w:p>
    <w:p w:rsidR="00BA2B87" w:rsidRPr="00AF6D3A" w:rsidRDefault="00BA2B87" w:rsidP="00BA2B87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proofErr w:type="gramStart"/>
      <w:r w:rsidRPr="00AF6D3A">
        <w:rPr>
          <w:rFonts w:ascii="PT Astra Serif" w:hAnsi="PT Astra Serif"/>
          <w:sz w:val="28"/>
          <w:szCs w:val="28"/>
        </w:rPr>
        <w:t>установлены налоговые ставки в размере 1% и 5% для организаций и индивидуальных предпринимателей, осуществляющих разработку компьютерного программного обеспечения, консультационные услуги в данной области и другие сопутствующие услуги; и деятельность в области информационных технологий;</w:t>
      </w:r>
      <w:proofErr w:type="gramEnd"/>
    </w:p>
    <w:p w:rsidR="00BA2B87" w:rsidRPr="00AF6D3A" w:rsidRDefault="00BA2B87" w:rsidP="00BA2B8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lastRenderedPageBreak/>
        <w:t>для инвесторов уточнен порядок применения льгот по налогу на имущество организаций по приоритетным направлениям экономики региона.</w:t>
      </w:r>
    </w:p>
    <w:p w:rsidR="00BA2B87" w:rsidRPr="00AF6D3A" w:rsidRDefault="00BA2B87" w:rsidP="00BA2B8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Исходя из показателей прогноза социально-экономического развития области объем налоговых и иных обязательных платежей консолидированного бюджета оцениваются на 2023 год в объеме </w:t>
      </w:r>
      <w:r w:rsidRPr="00AF6D3A">
        <w:rPr>
          <w:rFonts w:ascii="PT Astra Serif" w:hAnsi="PT Astra Serif"/>
          <w:sz w:val="28"/>
          <w:szCs w:val="28"/>
        </w:rPr>
        <w:br/>
        <w:t xml:space="preserve">114005,7 </w:t>
      </w:r>
      <w:proofErr w:type="gramStart"/>
      <w:r w:rsidRPr="00AF6D3A">
        <w:rPr>
          <w:rFonts w:ascii="PT Astra Serif" w:hAnsi="PT Astra Serif"/>
          <w:sz w:val="28"/>
          <w:szCs w:val="28"/>
        </w:rPr>
        <w:t>млн</w:t>
      </w:r>
      <w:proofErr w:type="gramEnd"/>
      <w:r w:rsidRPr="00AF6D3A">
        <w:rPr>
          <w:rFonts w:ascii="PT Astra Serif" w:hAnsi="PT Astra Serif"/>
          <w:sz w:val="28"/>
          <w:szCs w:val="28"/>
        </w:rPr>
        <w:t xml:space="preserve"> рублей с увеличением к бюджетным назначениям текущего года на 4,8%, областного бюджета – 90281,0 млн рублей, с ростом на 7,8%.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Основные параметры прогноза налоговых и неналоговых доходов консолидированного бюджета области на 2023 год и плановый период 2024 и 2025 годов представлены в следующей таблице:</w:t>
      </w:r>
    </w:p>
    <w:p w:rsidR="00BA2B87" w:rsidRPr="00AF6D3A" w:rsidRDefault="00BA2B87" w:rsidP="00BA2B87">
      <w:pPr>
        <w:jc w:val="right"/>
        <w:rPr>
          <w:rFonts w:ascii="PT Astra Serif" w:hAnsi="PT Astra Serif"/>
        </w:rPr>
      </w:pPr>
      <w:r w:rsidRPr="00AF6D3A">
        <w:rPr>
          <w:rFonts w:ascii="PT Astra Serif" w:hAnsi="PT Astra Serif"/>
        </w:rPr>
        <w:t>(</w:t>
      </w:r>
      <w:proofErr w:type="gramStart"/>
      <w:r w:rsidRPr="00AF6D3A">
        <w:rPr>
          <w:rFonts w:ascii="PT Astra Serif" w:hAnsi="PT Astra Serif"/>
        </w:rPr>
        <w:t>млн</w:t>
      </w:r>
      <w:proofErr w:type="gramEnd"/>
      <w:r w:rsidRPr="00AF6D3A">
        <w:rPr>
          <w:rFonts w:ascii="PT Astra Serif" w:hAnsi="PT Astra Serif"/>
        </w:rPr>
        <w:t xml:space="preserve"> рублей)</w:t>
      </w:r>
    </w:p>
    <w:tbl>
      <w:tblPr>
        <w:tblW w:w="9160" w:type="dxa"/>
        <w:tblInd w:w="103" w:type="dxa"/>
        <w:tblLook w:val="04A0" w:firstRow="1" w:lastRow="0" w:firstColumn="1" w:lastColumn="0" w:noHBand="0" w:noVBand="1"/>
      </w:tblPr>
      <w:tblGrid>
        <w:gridCol w:w="4000"/>
        <w:gridCol w:w="1720"/>
        <w:gridCol w:w="1720"/>
        <w:gridCol w:w="1720"/>
      </w:tblGrid>
      <w:tr w:rsidR="00BA2B87" w:rsidRPr="00AF6D3A" w:rsidTr="00A67853">
        <w:trPr>
          <w:trHeight w:val="285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Наименование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202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>3</w:t>
            </w:r>
            <w:r w:rsidRPr="00AF6D3A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202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>4</w:t>
            </w:r>
            <w:r w:rsidRPr="00AF6D3A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202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>5</w:t>
            </w:r>
            <w:r w:rsidRPr="00AF6D3A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BA2B87" w:rsidRPr="00AF6D3A" w:rsidTr="00A67853">
        <w:trPr>
          <w:trHeight w:val="37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Налоговые и неналоговые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114005,7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122072,2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128976,3</w:t>
            </w:r>
          </w:p>
        </w:tc>
      </w:tr>
      <w:tr w:rsidR="00BA2B87" w:rsidRPr="00AF6D3A" w:rsidTr="00A67853">
        <w:trPr>
          <w:trHeight w:val="22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  <w:i/>
                <w:iCs/>
              </w:rPr>
            </w:pPr>
            <w:r w:rsidRPr="00AF6D3A">
              <w:rPr>
                <w:rFonts w:ascii="PT Astra Serif" w:hAnsi="PT Astra Serif"/>
                <w:i/>
                <w:iCs/>
              </w:rPr>
              <w:t>% роста к предыдущему году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AF6D3A">
              <w:rPr>
                <w:rFonts w:ascii="PT Astra Serif" w:hAnsi="PT Astra Serif"/>
                <w:i/>
                <w:iCs/>
              </w:rPr>
              <w:t>104,8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AF6D3A">
              <w:rPr>
                <w:rFonts w:ascii="PT Astra Serif" w:hAnsi="PT Astra Serif"/>
                <w:i/>
                <w:iCs/>
              </w:rPr>
              <w:t>107,1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AF6D3A">
              <w:rPr>
                <w:rFonts w:ascii="PT Astra Serif" w:hAnsi="PT Astra Serif"/>
                <w:i/>
                <w:iCs/>
              </w:rPr>
              <w:t>105,7</w:t>
            </w:r>
          </w:p>
        </w:tc>
      </w:tr>
      <w:tr w:rsidR="00BA2B87" w:rsidRPr="00AF6D3A" w:rsidTr="00A67853">
        <w:trPr>
          <w:trHeight w:val="39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из них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</w:tr>
      <w:tr w:rsidR="00BA2B87" w:rsidRPr="00AF6D3A" w:rsidTr="00A67853">
        <w:trPr>
          <w:trHeight w:val="22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Налог на прибыль организаций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27776,0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30527,2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32798,6</w:t>
            </w:r>
          </w:p>
        </w:tc>
      </w:tr>
      <w:tr w:rsidR="00BA2B87" w:rsidRPr="00AF6D3A" w:rsidTr="00A67853">
        <w:trPr>
          <w:trHeight w:val="22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Налог на доходы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45016,5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49309,4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53378,8</w:t>
            </w:r>
          </w:p>
        </w:tc>
      </w:tr>
      <w:tr w:rsidR="00BA2B87" w:rsidRPr="00AF6D3A" w:rsidTr="00A67853">
        <w:trPr>
          <w:trHeight w:val="22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Акцизы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14683,7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15123,5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15419,7</w:t>
            </w:r>
          </w:p>
        </w:tc>
      </w:tr>
      <w:tr w:rsidR="00BA2B87" w:rsidRPr="00AF6D3A" w:rsidTr="00A67853">
        <w:trPr>
          <w:trHeight w:val="37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Налог на имущество организаций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8290,3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8500,0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8550,0</w:t>
            </w:r>
          </w:p>
        </w:tc>
      </w:tr>
      <w:tr w:rsidR="00BA2B87" w:rsidRPr="00AF6D3A" w:rsidTr="00A67853">
        <w:trPr>
          <w:trHeight w:val="40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Неналоговые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3026,6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2938,2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2912,9</w:t>
            </w:r>
          </w:p>
        </w:tc>
      </w:tr>
    </w:tbl>
    <w:p w:rsidR="00BA2B87" w:rsidRPr="00AF6D3A" w:rsidRDefault="00BA2B87" w:rsidP="00BA2B87">
      <w:pPr>
        <w:ind w:firstLine="669"/>
        <w:jc w:val="both"/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shd w:val="clear" w:color="auto" w:fill="FFFFFF"/>
        <w:tabs>
          <w:tab w:val="left" w:pos="0"/>
        </w:tabs>
        <w:spacing w:line="223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Дотации из федерального бюджета запланированы на 2023 год на первоначальном уровне 2022 года в размере 12541,9 </w:t>
      </w:r>
      <w:proofErr w:type="gramStart"/>
      <w:r w:rsidRPr="00AF6D3A">
        <w:rPr>
          <w:rFonts w:ascii="PT Astra Serif" w:hAnsi="PT Astra Serif"/>
          <w:sz w:val="28"/>
          <w:szCs w:val="28"/>
        </w:rPr>
        <w:t>млн</w:t>
      </w:r>
      <w:proofErr w:type="gramEnd"/>
      <w:r w:rsidRPr="00AF6D3A">
        <w:rPr>
          <w:rFonts w:ascii="PT Astra Serif" w:hAnsi="PT Astra Serif"/>
          <w:sz w:val="28"/>
          <w:szCs w:val="28"/>
        </w:rPr>
        <w:t xml:space="preserve"> рублей.</w:t>
      </w:r>
    </w:p>
    <w:p w:rsidR="00BA2B87" w:rsidRPr="00AF6D3A" w:rsidRDefault="00BA2B87" w:rsidP="00BA2B87">
      <w:pPr>
        <w:ind w:firstLineChars="253" w:firstLine="708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Структура безвозмездных поступлений консолидированного бюджета области представлена в следующей таблице:</w:t>
      </w:r>
    </w:p>
    <w:p w:rsidR="00BA2B87" w:rsidRPr="00AF6D3A" w:rsidRDefault="00BA2B87" w:rsidP="00BA2B87">
      <w:pPr>
        <w:ind w:firstLineChars="253" w:firstLine="607"/>
        <w:jc w:val="right"/>
        <w:rPr>
          <w:rFonts w:ascii="PT Astra Serif" w:hAnsi="PT Astra Serif"/>
        </w:rPr>
      </w:pPr>
      <w:r w:rsidRPr="00AF6D3A">
        <w:rPr>
          <w:rFonts w:ascii="PT Astra Serif" w:hAnsi="PT Astra Serif"/>
        </w:rPr>
        <w:t>(млн. рублей)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1276"/>
        <w:gridCol w:w="1134"/>
        <w:gridCol w:w="1134"/>
        <w:gridCol w:w="1134"/>
      </w:tblGrid>
      <w:tr w:rsidR="00BA2B87" w:rsidRPr="00AF6D3A" w:rsidTr="00A67853">
        <w:trPr>
          <w:trHeight w:val="348"/>
          <w:tblHeader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47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Показатели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spacing w:line="247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  <w:lang w:val="en-US"/>
              </w:rPr>
              <w:t xml:space="preserve">2022 </w:t>
            </w:r>
            <w:r w:rsidRPr="00AF6D3A">
              <w:rPr>
                <w:rFonts w:ascii="PT Astra Serif" w:hAnsi="PT Astra Serif"/>
                <w:b/>
                <w:bCs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47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202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>3</w:t>
            </w:r>
            <w:r w:rsidRPr="00AF6D3A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47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202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>4</w:t>
            </w:r>
            <w:r w:rsidRPr="00AF6D3A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47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202</w:t>
            </w:r>
            <w:r w:rsidRPr="00AF6D3A">
              <w:rPr>
                <w:rFonts w:ascii="PT Astra Serif" w:hAnsi="PT Astra Serif"/>
                <w:b/>
                <w:bCs/>
                <w:lang w:val="en-US"/>
              </w:rPr>
              <w:t>5</w:t>
            </w:r>
            <w:r w:rsidRPr="00AF6D3A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BA2B87" w:rsidRPr="00AF6D3A" w:rsidTr="00A67853">
        <w:trPr>
          <w:trHeight w:val="720"/>
          <w:tblHeader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47" w:lineRule="auto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spacing w:line="247" w:lineRule="auto"/>
              <w:jc w:val="center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Перво</w:t>
            </w:r>
            <w:r w:rsidRPr="00AF6D3A">
              <w:rPr>
                <w:rFonts w:ascii="PT Astra Serif" w:hAnsi="PT Astra Serif"/>
                <w:bCs/>
              </w:rPr>
              <w:softHyphen/>
              <w:t>началь</w:t>
            </w:r>
            <w:r w:rsidRPr="00AF6D3A">
              <w:rPr>
                <w:rFonts w:ascii="PT Astra Serif" w:hAnsi="PT Astra Serif"/>
                <w:bCs/>
              </w:rPr>
              <w:softHyphen/>
              <w:t>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spacing w:line="247" w:lineRule="auto"/>
              <w:ind w:left="-108"/>
              <w:jc w:val="center"/>
              <w:rPr>
                <w:rFonts w:ascii="PT Astra Serif" w:hAnsi="PT Astra Serif"/>
                <w:bCs/>
                <w:spacing w:val="-20"/>
                <w:lang w:val="en-US"/>
              </w:rPr>
            </w:pPr>
            <w:r w:rsidRPr="00AF6D3A">
              <w:rPr>
                <w:rFonts w:ascii="PT Astra Serif" w:hAnsi="PT Astra Serif"/>
                <w:bCs/>
                <w:spacing w:val="-20"/>
              </w:rPr>
              <w:t>Уточненные бюджетные ассигнования на 01.09.20</w:t>
            </w:r>
            <w:r w:rsidRPr="00AF6D3A">
              <w:rPr>
                <w:rFonts w:ascii="PT Astra Serif" w:hAnsi="PT Astra Serif"/>
                <w:bCs/>
                <w:spacing w:val="-20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47" w:lineRule="auto"/>
              <w:jc w:val="center"/>
              <w:rPr>
                <w:rFonts w:ascii="PT Astra Serif" w:hAnsi="PT Astra Serif"/>
                <w:spacing w:val="-6"/>
                <w:lang w:val="en-US"/>
              </w:rPr>
            </w:pPr>
            <w:r w:rsidRPr="00AF6D3A">
              <w:rPr>
                <w:rFonts w:ascii="PT Astra Serif" w:hAnsi="PT Astra Serif"/>
                <w:spacing w:val="-6"/>
              </w:rPr>
              <w:t>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47" w:lineRule="auto"/>
              <w:jc w:val="center"/>
              <w:rPr>
                <w:rFonts w:ascii="PT Astra Serif" w:hAnsi="PT Astra Serif"/>
                <w:spacing w:val="-8"/>
                <w:lang w:val="en-US"/>
              </w:rPr>
            </w:pPr>
            <w:r w:rsidRPr="00AF6D3A">
              <w:rPr>
                <w:rFonts w:ascii="PT Astra Serif" w:hAnsi="PT Astra Serif"/>
                <w:spacing w:val="-8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47" w:lineRule="auto"/>
              <w:jc w:val="center"/>
              <w:rPr>
                <w:rFonts w:ascii="PT Astra Serif" w:hAnsi="PT Astra Serif"/>
                <w:spacing w:val="-8"/>
                <w:lang w:val="en-US"/>
              </w:rPr>
            </w:pPr>
            <w:r w:rsidRPr="00AF6D3A">
              <w:rPr>
                <w:rFonts w:ascii="PT Astra Serif" w:hAnsi="PT Astra Serif"/>
                <w:spacing w:val="-8"/>
              </w:rPr>
              <w:t>Прогноз</w:t>
            </w:r>
          </w:p>
        </w:tc>
      </w:tr>
      <w:tr w:rsidR="00BA2B87" w:rsidRPr="00AF6D3A" w:rsidTr="00A67853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spacing w:line="228" w:lineRule="auto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Безвозмездные поступления -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38157,7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61879,9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12541,9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10527,4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AF6D3A">
              <w:rPr>
                <w:rFonts w:ascii="PT Astra Serif" w:hAnsi="PT Astra Serif"/>
                <w:b/>
                <w:bCs/>
              </w:rPr>
              <w:t>10527,4</w:t>
            </w:r>
          </w:p>
        </w:tc>
      </w:tr>
      <w:tr w:rsidR="00BA2B87" w:rsidRPr="00AF6D3A" w:rsidTr="00A67853">
        <w:trPr>
          <w:trHeight w:val="48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28" w:lineRule="auto"/>
              <w:ind w:left="176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безвозмездные поступления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38157,7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59718,0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12541,9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10527,4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10527,4</w:t>
            </w:r>
          </w:p>
        </w:tc>
      </w:tr>
      <w:tr w:rsidR="00BA2B87" w:rsidRPr="00AF6D3A" w:rsidTr="00A67853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28" w:lineRule="auto"/>
              <w:ind w:left="459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11806,3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13528,2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12541,9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10527,4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10527,4</w:t>
            </w:r>
          </w:p>
        </w:tc>
      </w:tr>
      <w:tr w:rsidR="00BA2B87" w:rsidRPr="00AF6D3A" w:rsidTr="00A67853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28" w:lineRule="auto"/>
              <w:ind w:left="459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18561,2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27691,2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</w:tr>
      <w:tr w:rsidR="00BA2B87" w:rsidRPr="00AF6D3A" w:rsidTr="00A67853">
        <w:trPr>
          <w:trHeight w:val="1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28" w:lineRule="auto"/>
              <w:ind w:left="459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4922,8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4814,6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</w:tr>
      <w:tr w:rsidR="00BA2B87" w:rsidRPr="00AF6D3A" w:rsidTr="00A67853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28" w:lineRule="auto"/>
              <w:ind w:left="459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>иные межбюджетные трансферты целевого назначения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2867,4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13684,0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</w:tr>
      <w:tr w:rsidR="00BA2B87" w:rsidRPr="00AF6D3A" w:rsidTr="00A67853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28" w:lineRule="auto"/>
              <w:ind w:left="176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 xml:space="preserve">поступления от Пенсионного фонда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</w:tr>
      <w:tr w:rsidR="00BA2B87" w:rsidRPr="00AF6D3A" w:rsidTr="00A67853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9390" w:type="dxa"/>
              <w:tblLayout w:type="fixed"/>
              <w:tblLook w:val="04A0" w:firstRow="1" w:lastRow="0" w:firstColumn="1" w:lastColumn="0" w:noHBand="0" w:noVBand="1"/>
            </w:tblPr>
            <w:tblGrid>
              <w:gridCol w:w="3578"/>
              <w:gridCol w:w="1134"/>
              <w:gridCol w:w="1276"/>
              <w:gridCol w:w="1134"/>
              <w:gridCol w:w="1134"/>
              <w:gridCol w:w="1134"/>
            </w:tblGrid>
            <w:tr w:rsidR="00BA2B87" w:rsidRPr="00AF6D3A" w:rsidTr="00A67853">
              <w:trPr>
                <w:trHeight w:val="624"/>
              </w:trPr>
              <w:tc>
                <w:tcPr>
                  <w:tcW w:w="3578" w:type="dxa"/>
                  <w:shd w:val="clear" w:color="auto" w:fill="auto"/>
                  <w:vAlign w:val="center"/>
                  <w:hideMark/>
                </w:tcPr>
                <w:p w:rsidR="00BA2B87" w:rsidRPr="00AF6D3A" w:rsidRDefault="00BA2B87" w:rsidP="00A67853">
                  <w:pPr>
                    <w:ind w:left="68" w:right="-108"/>
                    <w:rPr>
                      <w:rFonts w:ascii="PT Astra Serif" w:hAnsi="PT Astra Serif"/>
                      <w:bCs/>
                    </w:rPr>
                  </w:pPr>
                  <w:r w:rsidRPr="00AF6D3A">
                    <w:rPr>
                      <w:rFonts w:ascii="PT Astra Serif" w:hAnsi="PT Astra Serif"/>
                      <w:bCs/>
                    </w:rPr>
                    <w:t xml:space="preserve">поступления от </w:t>
                  </w:r>
                  <w:proofErr w:type="spellStart"/>
                  <w:r w:rsidRPr="00AF6D3A">
                    <w:rPr>
                      <w:rFonts w:ascii="PT Astra Serif" w:hAnsi="PT Astra Serif"/>
                      <w:bCs/>
                    </w:rPr>
                    <w:t>негосударствен</w:t>
                  </w:r>
                  <w:proofErr w:type="spellEnd"/>
                  <w:r w:rsidRPr="00AF6D3A">
                    <w:rPr>
                      <w:rFonts w:ascii="PT Astra Serif" w:hAnsi="PT Astra Serif"/>
                      <w:bCs/>
                    </w:rPr>
                    <w:t>-</w:t>
                  </w:r>
                </w:p>
                <w:p w:rsidR="00BA2B87" w:rsidRPr="00AF6D3A" w:rsidRDefault="00BA2B87" w:rsidP="00A67853">
                  <w:pPr>
                    <w:ind w:left="68" w:right="34"/>
                    <w:rPr>
                      <w:rFonts w:ascii="PT Astra Serif" w:hAnsi="PT Astra Serif"/>
                      <w:bCs/>
                    </w:rPr>
                  </w:pPr>
                  <w:proofErr w:type="spellStart"/>
                  <w:r w:rsidRPr="00AF6D3A">
                    <w:rPr>
                      <w:rFonts w:ascii="PT Astra Serif" w:hAnsi="PT Astra Serif"/>
                      <w:bCs/>
                    </w:rPr>
                    <w:t>ных</w:t>
                  </w:r>
                  <w:proofErr w:type="spellEnd"/>
                  <w:r w:rsidRPr="00AF6D3A">
                    <w:rPr>
                      <w:rFonts w:ascii="PT Astra Serif" w:hAnsi="PT Astra Serif"/>
                      <w:bCs/>
                    </w:rPr>
                    <w:t xml:space="preserve"> организаций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A2B87" w:rsidRPr="00AF6D3A" w:rsidRDefault="00BA2B87" w:rsidP="00A67853">
                  <w:pPr>
                    <w:jc w:val="right"/>
                    <w:rPr>
                      <w:rFonts w:ascii="PT Astra Serif" w:hAnsi="PT Astra Serif"/>
                    </w:rPr>
                  </w:pPr>
                  <w:r w:rsidRPr="00AF6D3A">
                    <w:rPr>
                      <w:rFonts w:ascii="PT Astra Serif" w:hAnsi="PT Astra Serif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A2B87" w:rsidRPr="00AF6D3A" w:rsidRDefault="00BA2B87" w:rsidP="00A67853">
                  <w:pPr>
                    <w:jc w:val="right"/>
                    <w:rPr>
                      <w:rFonts w:ascii="PT Astra Serif" w:hAnsi="PT Astra Serif"/>
                    </w:rPr>
                  </w:pPr>
                  <w:r w:rsidRPr="00AF6D3A">
                    <w:rPr>
                      <w:rFonts w:ascii="PT Astra Serif" w:hAnsi="PT Astra Serif"/>
                    </w:rPr>
                    <w:t>18,3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A2B87" w:rsidRPr="00AF6D3A" w:rsidRDefault="00BA2B87" w:rsidP="00A67853">
                  <w:pPr>
                    <w:jc w:val="right"/>
                    <w:rPr>
                      <w:rFonts w:ascii="PT Astra Serif" w:hAnsi="PT Astra Serif"/>
                    </w:rPr>
                  </w:pPr>
                  <w:r w:rsidRPr="00AF6D3A">
                    <w:rPr>
                      <w:rFonts w:ascii="PT Astra Serif" w:hAnsi="PT Astra Serif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A2B87" w:rsidRPr="00AF6D3A" w:rsidRDefault="00BA2B87" w:rsidP="00A67853">
                  <w:pPr>
                    <w:jc w:val="right"/>
                    <w:rPr>
                      <w:rFonts w:ascii="PT Astra Serif" w:hAnsi="PT Astra Serif"/>
                    </w:rPr>
                  </w:pPr>
                  <w:r w:rsidRPr="00AF6D3A">
                    <w:rPr>
                      <w:rFonts w:ascii="PT Astra Serif" w:hAnsi="PT Astra Serif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A2B87" w:rsidRPr="00AF6D3A" w:rsidRDefault="00BA2B87" w:rsidP="00A67853">
                  <w:pPr>
                    <w:jc w:val="right"/>
                    <w:rPr>
                      <w:rFonts w:ascii="PT Astra Serif" w:hAnsi="PT Astra Serif"/>
                    </w:rPr>
                  </w:pPr>
                  <w:r w:rsidRPr="00AF6D3A">
                    <w:rPr>
                      <w:rFonts w:ascii="PT Astra Serif" w:hAnsi="PT Astra Serif"/>
                    </w:rPr>
                    <w:t> </w:t>
                  </w:r>
                </w:p>
              </w:tc>
            </w:tr>
          </w:tbl>
          <w:p w:rsidR="00BA2B87" w:rsidRPr="00AF6D3A" w:rsidRDefault="00BA2B87" w:rsidP="00A67853">
            <w:pPr>
              <w:spacing w:line="228" w:lineRule="auto"/>
              <w:ind w:left="176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</w:tr>
      <w:tr w:rsidR="00BA2B87" w:rsidRPr="00AF6D3A" w:rsidTr="00A67853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28" w:lineRule="auto"/>
              <w:ind w:left="176"/>
              <w:rPr>
                <w:rFonts w:ascii="PT Astra Serif" w:hAnsi="PT Astra Serif"/>
                <w:bCs/>
              </w:rPr>
            </w:pPr>
            <w:r w:rsidRPr="00AF6D3A">
              <w:rPr>
                <w:rFonts w:ascii="PT Astra Serif" w:hAnsi="PT Astra Serif"/>
                <w:bCs/>
              </w:rPr>
              <w:t xml:space="preserve">из бюджета </w:t>
            </w:r>
            <w:proofErr w:type="spellStart"/>
            <w:r w:rsidRPr="00AF6D3A">
              <w:rPr>
                <w:rFonts w:ascii="PT Astra Serif" w:hAnsi="PT Astra Serif"/>
                <w:bCs/>
              </w:rPr>
              <w:t>г</w:t>
            </w:r>
            <w:proofErr w:type="gramStart"/>
            <w:r w:rsidRPr="00AF6D3A">
              <w:rPr>
                <w:rFonts w:ascii="PT Astra Serif" w:hAnsi="PT Astra Serif"/>
                <w:bCs/>
              </w:rPr>
              <w:t>.М</w:t>
            </w:r>
            <w:proofErr w:type="gramEnd"/>
            <w:r w:rsidRPr="00AF6D3A">
              <w:rPr>
                <w:rFonts w:ascii="PT Astra Serif" w:hAnsi="PT Astra Serif"/>
                <w:bCs/>
              </w:rPr>
              <w:t>осквы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1039,6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</w:tr>
      <w:tr w:rsidR="00BA2B87" w:rsidRPr="00AF6D3A" w:rsidTr="00A67853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28" w:lineRule="auto"/>
              <w:ind w:left="176"/>
              <w:rPr>
                <w:rFonts w:ascii="PT Astra Serif" w:hAnsi="PT Astra Serif"/>
                <w:bCs/>
                <w:spacing w:val="-8"/>
              </w:rPr>
            </w:pPr>
            <w:r w:rsidRPr="00AF6D3A">
              <w:rPr>
                <w:rFonts w:ascii="PT Astra Serif" w:hAnsi="PT Astra Serif"/>
                <w:bCs/>
                <w:spacing w:val="-8"/>
              </w:rPr>
              <w:t xml:space="preserve">поступления от государственной </w:t>
            </w:r>
            <w:r w:rsidRPr="00AF6D3A">
              <w:rPr>
                <w:rFonts w:ascii="PT Astra Serif" w:hAnsi="PT Astra Serif"/>
                <w:bCs/>
                <w:spacing w:val="-8"/>
              </w:rPr>
              <w:lastRenderedPageBreak/>
              <w:t xml:space="preserve">корпорации – Фонда содействия реформированию жилищно-коммунального хозяйства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906,3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</w:tr>
      <w:tr w:rsidR="00BA2B87" w:rsidRPr="00AF6D3A" w:rsidTr="00A67853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spacing w:line="228" w:lineRule="auto"/>
              <w:ind w:left="176"/>
              <w:rPr>
                <w:rFonts w:ascii="PT Astra Serif" w:hAnsi="PT Astra Serif"/>
                <w:bCs/>
                <w:spacing w:val="-8"/>
              </w:rPr>
            </w:pPr>
            <w:r w:rsidRPr="00AF6D3A">
              <w:rPr>
                <w:rFonts w:ascii="PT Astra Serif" w:hAnsi="PT Astra Serif"/>
                <w:bCs/>
                <w:spacing w:val="-8"/>
              </w:rPr>
              <w:lastRenderedPageBreak/>
              <w:t>прочие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</w:rPr>
            </w:pPr>
            <w:r w:rsidRPr="00AF6D3A">
              <w:rPr>
                <w:rFonts w:ascii="PT Astra Serif" w:hAnsi="PT Astra Serif"/>
              </w:rPr>
              <w:t>215,9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</w:rPr>
            </w:pPr>
          </w:p>
        </w:tc>
      </w:tr>
    </w:tbl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По мере уточнения распределения целевых федеральных средств между субъектами Российской Федерации соответствующие изменения будут учтены при доработке проекта бюджета. 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  <w:r w:rsidRPr="00AF6D3A">
        <w:rPr>
          <w:rFonts w:ascii="PT Astra Serif" w:hAnsi="PT Astra Serif"/>
          <w:b/>
          <w:sz w:val="28"/>
          <w:szCs w:val="28"/>
          <w:lang w:val="en-US"/>
        </w:rPr>
        <w:t>V</w:t>
      </w:r>
      <w:r w:rsidRPr="00AF6D3A">
        <w:rPr>
          <w:rFonts w:ascii="PT Astra Serif" w:hAnsi="PT Astra Serif"/>
          <w:b/>
          <w:sz w:val="28"/>
          <w:szCs w:val="28"/>
        </w:rPr>
        <w:t xml:space="preserve">. Расходы консолидированного бюджета </w:t>
      </w:r>
    </w:p>
    <w:p w:rsidR="00BA2B87" w:rsidRPr="00AF6D3A" w:rsidRDefault="00BA2B87" w:rsidP="00BA2B87">
      <w:pPr>
        <w:jc w:val="center"/>
        <w:rPr>
          <w:rFonts w:ascii="PT Astra Serif" w:hAnsi="PT Astra Serif"/>
          <w:b/>
          <w:sz w:val="28"/>
          <w:szCs w:val="28"/>
        </w:rPr>
      </w:pPr>
      <w:r w:rsidRPr="00AF6D3A">
        <w:rPr>
          <w:rFonts w:ascii="PT Astra Serif" w:hAnsi="PT Astra Serif"/>
          <w:b/>
          <w:sz w:val="28"/>
          <w:szCs w:val="28"/>
        </w:rPr>
        <w:t>Саратовской области на 2023-2025 годы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</w:p>
    <w:p w:rsidR="00BA2B87" w:rsidRPr="00AF6D3A" w:rsidRDefault="00BA2B87" w:rsidP="00BA2B87">
      <w:pPr>
        <w:pStyle w:val="ConsPlusTitle"/>
        <w:ind w:firstLine="709"/>
        <w:jc w:val="both"/>
        <w:rPr>
          <w:rFonts w:ascii="PT Astra Serif" w:hAnsi="PT Astra Serif"/>
          <w:b w:val="0"/>
          <w:bCs w:val="0"/>
        </w:rPr>
      </w:pPr>
      <w:bookmarkStart w:id="1" w:name="OLE_LINK1"/>
      <w:bookmarkStart w:id="2" w:name="OLE_LINK2"/>
      <w:r w:rsidRPr="00AF6D3A">
        <w:rPr>
          <w:rFonts w:ascii="PT Astra Serif" w:hAnsi="PT Astra Serif"/>
          <w:b w:val="0"/>
          <w:bCs w:val="0"/>
        </w:rPr>
        <w:t>Формирование бюджетных проектировок на 2023-2025 годы осуществлялось на следующих основных принципах: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AF6D3A">
        <w:rPr>
          <w:rFonts w:ascii="PT Astra Serif" w:hAnsi="PT Astra Serif"/>
          <w:sz w:val="28"/>
          <w:szCs w:val="28"/>
        </w:rPr>
        <w:t>целевые ориентиры по повышению заработной платы по отдельным категориям работников бюджетной сферы, установленным Указами Президента Российской Федерации от 7 мая 2012 года № 597, 1 июня 2012 года № 761 и 28 декабря 2012 года № 1688, учтены на уровне, установленном с 1 августа 2021 года, с резервированием средств на их увеличение в соответствии с прогнозом среднемесячного дохода от трудовой деятельности;</w:t>
      </w:r>
      <w:proofErr w:type="gramEnd"/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индексация оплаты труда работников бюджетной сферы, государственных и муниципальных служащих области на прогнозный уровень инфляции: с 1 октября 2023 года на 6,1%, с 1 октября 2024 года на 4,0%, с 1 октября 2025 года </w:t>
      </w:r>
      <w:proofErr w:type="gramStart"/>
      <w:r w:rsidRPr="00AF6D3A">
        <w:rPr>
          <w:rFonts w:ascii="PT Astra Serif" w:hAnsi="PT Astra Serif"/>
          <w:sz w:val="28"/>
          <w:szCs w:val="28"/>
        </w:rPr>
        <w:t>на</w:t>
      </w:r>
      <w:proofErr w:type="gramEnd"/>
      <w:r w:rsidRPr="00AF6D3A">
        <w:rPr>
          <w:rFonts w:ascii="PT Astra Serif" w:hAnsi="PT Astra Serif"/>
          <w:sz w:val="28"/>
          <w:szCs w:val="28"/>
        </w:rPr>
        <w:t xml:space="preserve"> 3,9%;</w:t>
      </w:r>
    </w:p>
    <w:p w:rsidR="00BA2B87" w:rsidRPr="00AF6D3A" w:rsidRDefault="00BA2B87" w:rsidP="00BA2B87">
      <w:pPr>
        <w:pStyle w:val="ConsPlusTitle"/>
        <w:ind w:firstLine="709"/>
        <w:jc w:val="both"/>
        <w:rPr>
          <w:rFonts w:ascii="PT Astra Serif" w:hAnsi="PT Astra Serif"/>
          <w:b w:val="0"/>
          <w:bCs w:val="0"/>
        </w:rPr>
      </w:pPr>
      <w:r w:rsidRPr="00AF6D3A">
        <w:rPr>
          <w:rFonts w:ascii="PT Astra Serif" w:hAnsi="PT Astra Serif"/>
          <w:b w:val="0"/>
          <w:bCs w:val="0"/>
        </w:rPr>
        <w:t xml:space="preserve">применение минимального </w:t>
      </w:r>
      <w:proofErr w:type="gramStart"/>
      <w:r w:rsidRPr="00AF6D3A">
        <w:rPr>
          <w:rFonts w:ascii="PT Astra Serif" w:hAnsi="PT Astra Serif"/>
          <w:b w:val="0"/>
          <w:bCs w:val="0"/>
        </w:rPr>
        <w:t>размера оплаты труда</w:t>
      </w:r>
      <w:proofErr w:type="gramEnd"/>
      <w:r w:rsidRPr="00AF6D3A">
        <w:rPr>
          <w:rFonts w:ascii="PT Astra Serif" w:hAnsi="PT Astra Serif"/>
          <w:b w:val="0"/>
          <w:bCs w:val="0"/>
        </w:rPr>
        <w:t>, установленного на уровне 1 июня 2022 года, – 15279 рублей с резервированием средств на его повышение с 1 января 2023 года;</w:t>
      </w:r>
    </w:p>
    <w:p w:rsidR="00BA2B87" w:rsidRPr="00AF6D3A" w:rsidRDefault="00BA2B87" w:rsidP="00BA2B87">
      <w:pPr>
        <w:pStyle w:val="ConsPlusTitle"/>
        <w:ind w:firstLine="709"/>
        <w:jc w:val="both"/>
        <w:rPr>
          <w:rFonts w:ascii="PT Astra Serif" w:hAnsi="PT Astra Serif"/>
          <w:b w:val="0"/>
          <w:bCs w:val="0"/>
        </w:rPr>
      </w:pPr>
      <w:r w:rsidRPr="00AF6D3A">
        <w:rPr>
          <w:rFonts w:ascii="PT Astra Serif" w:hAnsi="PT Astra Serif"/>
          <w:b w:val="0"/>
          <w:bCs w:val="0"/>
        </w:rPr>
        <w:t xml:space="preserve">ежегодная индексация на прогнозный уровень инфляции социальных выплат в законодательно установленных случаях: с 1 октября 2023 года на 6,1%, с 1 октября 2024 года на 4,0%, с 1 октября 2025 года </w:t>
      </w:r>
      <w:proofErr w:type="gramStart"/>
      <w:r w:rsidRPr="00AF6D3A">
        <w:rPr>
          <w:rFonts w:ascii="PT Astra Serif" w:hAnsi="PT Astra Serif"/>
          <w:b w:val="0"/>
          <w:bCs w:val="0"/>
        </w:rPr>
        <w:t>на</w:t>
      </w:r>
      <w:proofErr w:type="gramEnd"/>
      <w:r w:rsidRPr="00AF6D3A">
        <w:rPr>
          <w:rFonts w:ascii="PT Astra Serif" w:hAnsi="PT Astra Serif"/>
          <w:b w:val="0"/>
          <w:bCs w:val="0"/>
        </w:rPr>
        <w:t xml:space="preserve"> 3,9%;</w:t>
      </w:r>
    </w:p>
    <w:p w:rsidR="00BA2B87" w:rsidRPr="00AF6D3A" w:rsidRDefault="00BA2B87" w:rsidP="00BA2B87">
      <w:pPr>
        <w:pStyle w:val="ConsPlusTitle"/>
        <w:ind w:firstLine="709"/>
        <w:jc w:val="both"/>
        <w:rPr>
          <w:rFonts w:ascii="PT Astra Serif" w:hAnsi="PT Astra Serif"/>
          <w:b w:val="0"/>
          <w:bCs w:val="0"/>
        </w:rPr>
      </w:pPr>
      <w:r w:rsidRPr="00AF6D3A">
        <w:rPr>
          <w:rFonts w:ascii="PT Astra Serif" w:hAnsi="PT Astra Serif"/>
          <w:b w:val="0"/>
          <w:bCs w:val="0"/>
        </w:rPr>
        <w:t>ежегодный перерасчет размера денежных выплат на оплату жилых помещений и коммунальных услуг отдельным категориям граждан и предоставлению гражданам субсидий на оплату жилого помещения и коммунальных услуг с учетом среднего роста жилищно-коммунальных услуг: в 2023 - 2025 годах – не выше 4,2 % (к уровню предыдущего года);</w:t>
      </w:r>
    </w:p>
    <w:p w:rsidR="00BA2B87" w:rsidRPr="00AF6D3A" w:rsidRDefault="00BA2B87" w:rsidP="00BA2B87">
      <w:pPr>
        <w:pStyle w:val="ConsPlusTitle"/>
        <w:ind w:firstLine="709"/>
        <w:jc w:val="both"/>
        <w:rPr>
          <w:rFonts w:ascii="PT Astra Serif" w:hAnsi="PT Astra Serif"/>
          <w:b w:val="0"/>
          <w:bCs w:val="0"/>
        </w:rPr>
      </w:pPr>
      <w:r w:rsidRPr="00AF6D3A">
        <w:rPr>
          <w:rFonts w:ascii="PT Astra Serif" w:hAnsi="PT Astra Serif"/>
          <w:b w:val="0"/>
          <w:bCs w:val="0"/>
        </w:rPr>
        <w:t>по остальным публичным обязательствам области – исходя из условий, действующих в 2022 году, с учетом изменения численности льготных категорий;</w:t>
      </w:r>
    </w:p>
    <w:p w:rsidR="00BA2B87" w:rsidRPr="00AF6D3A" w:rsidRDefault="00BA2B87" w:rsidP="00BA2B87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платежи на обязательное медицинское страхование неработающего населения - в соответствии с проектом федерального закона «О внесении </w:t>
      </w:r>
      <w:r w:rsidRPr="00AF6D3A">
        <w:rPr>
          <w:rFonts w:ascii="PT Astra Serif" w:hAnsi="PT Astra Serif"/>
          <w:sz w:val="28"/>
          <w:szCs w:val="28"/>
        </w:rPr>
        <w:lastRenderedPageBreak/>
        <w:t>изменения в Федеральный закон «О размере и порядке расчета тарифа страхового взноса на обязательное медицинское страхование неработающего населения» в части определения коэффициента удорожания стоимости медицинских услуг»;</w:t>
      </w:r>
    </w:p>
    <w:p w:rsidR="00BA2B87" w:rsidRPr="00AF6D3A" w:rsidRDefault="00BA2B87" w:rsidP="00BA2B87">
      <w:pPr>
        <w:pStyle w:val="ConsPlusTitle"/>
        <w:ind w:firstLine="709"/>
        <w:jc w:val="both"/>
        <w:rPr>
          <w:rFonts w:ascii="PT Astra Serif" w:hAnsi="PT Astra Serif"/>
          <w:b w:val="0"/>
          <w:bCs w:val="0"/>
        </w:rPr>
      </w:pPr>
      <w:r w:rsidRPr="00AF6D3A">
        <w:rPr>
          <w:rFonts w:ascii="PT Astra Serif" w:hAnsi="PT Astra Serif"/>
          <w:b w:val="0"/>
          <w:bCs w:val="0"/>
        </w:rPr>
        <w:t>соблюдение установленных законодательством Российской Федерации норм в отношении дорожных фондов;</w:t>
      </w:r>
    </w:p>
    <w:p w:rsidR="00BA2B87" w:rsidRPr="00AF6D3A" w:rsidRDefault="00BA2B87" w:rsidP="00BA2B87">
      <w:pPr>
        <w:pStyle w:val="ConsPlusTitle"/>
        <w:ind w:firstLine="709"/>
        <w:jc w:val="both"/>
        <w:rPr>
          <w:rFonts w:ascii="PT Astra Serif" w:hAnsi="PT Astra Serif"/>
          <w:b w:val="0"/>
          <w:bCs w:val="0"/>
        </w:rPr>
      </w:pPr>
      <w:r w:rsidRPr="00AF6D3A">
        <w:rPr>
          <w:rFonts w:ascii="PT Astra Serif" w:hAnsi="PT Astra Serif"/>
          <w:b w:val="0"/>
          <w:bCs w:val="0"/>
        </w:rPr>
        <w:t>отказ от предоставления государственных гарантий;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оценка расходов местных бюджетов по единой методике на основании отчетности органов местного самоуправления области за 2021 год, нормирования затрат, а также с учетом планируемых демографических изменений, изменений собственности;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AF6D3A">
        <w:rPr>
          <w:rFonts w:ascii="PT Astra Serif" w:hAnsi="PT Astra Serif"/>
          <w:sz w:val="28"/>
          <w:szCs w:val="28"/>
        </w:rPr>
        <w:t>- реализация плана мероприятий («дорожной карты» по принятию муниципальных учреждений дополнительного образования в сфере культуры в государственную собственность Саратовской области (распоряжение Правительства Саратовской области от 24 мая 2019 года № 105-Пр) с применением единого подхода к оценке объемов передаваемых обязательств с местного уровня на областной в соответствии с утвержденной методикой оценки, базирующейся на численности педагогических работников за отчётный, 2021 год, планируемой заработной</w:t>
      </w:r>
      <w:proofErr w:type="gramEnd"/>
      <w:r w:rsidRPr="00AF6D3A">
        <w:rPr>
          <w:rFonts w:ascii="PT Astra Serif" w:hAnsi="PT Astra Serif"/>
          <w:sz w:val="28"/>
          <w:szCs w:val="28"/>
        </w:rPr>
        <w:t xml:space="preserve"> плате, нормативном расходе на содержание обслуживающих работников – не более 30% общего фонда оплаты труда и нормировании расходов на обеспечение деятельности музыкальных школ – 5% от фонда оплаты труда с начислениями (приложение № 3 к приказу министерства финансов области от 31 августа 2022 года № 377);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резервирование средств на финансовое обеспечение мероприятий национальных проектов в целях реализации Указа № 204,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Pr="00AF6D3A">
        <w:rPr>
          <w:rFonts w:ascii="PT Astra Serif" w:hAnsi="PT Astra Serif"/>
          <w:sz w:val="28"/>
          <w:szCs w:val="28"/>
        </w:rPr>
        <w:t>коронавирусной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инфекции, и мероприятий государственных программ Российской Федерации, не связанных с реализацией Указа № 204, но </w:t>
      </w:r>
      <w:proofErr w:type="spellStart"/>
      <w:r w:rsidRPr="00AF6D3A">
        <w:rPr>
          <w:rFonts w:ascii="PT Astra Serif" w:hAnsi="PT Astra Serif"/>
          <w:sz w:val="28"/>
          <w:szCs w:val="28"/>
        </w:rPr>
        <w:t>софинансируемых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из федерального бюджета; </w:t>
      </w:r>
    </w:p>
    <w:p w:rsidR="00BA2B87" w:rsidRPr="00AF6D3A" w:rsidRDefault="00BA2B87" w:rsidP="00BA2B87">
      <w:pPr>
        <w:pStyle w:val="ConsPlusTitle"/>
        <w:ind w:firstLine="709"/>
        <w:jc w:val="both"/>
        <w:rPr>
          <w:rFonts w:ascii="PT Astra Serif" w:hAnsi="PT Astra Serif"/>
          <w:b w:val="0"/>
          <w:bCs w:val="0"/>
        </w:rPr>
      </w:pPr>
      <w:r w:rsidRPr="00AF6D3A">
        <w:rPr>
          <w:rFonts w:ascii="PT Astra Serif" w:hAnsi="PT Astra Serif"/>
          <w:b w:val="0"/>
          <w:bCs w:val="0"/>
        </w:rPr>
        <w:t>оптимизация обязательств, в том числе в рамках реализации Плана мероприятий по оздоровлению</w:t>
      </w:r>
      <w:r w:rsidRPr="00AF6D3A">
        <w:rPr>
          <w:rFonts w:ascii="PT Astra Serif" w:hAnsi="PT Astra Serif"/>
        </w:rPr>
        <w:t>.</w:t>
      </w:r>
      <w:r w:rsidRPr="00AF6D3A">
        <w:rPr>
          <w:rFonts w:ascii="PT Astra Serif" w:hAnsi="PT Astra Serif"/>
          <w:b w:val="0"/>
          <w:bCs w:val="0"/>
        </w:rPr>
        <w:t xml:space="preserve">   </w:t>
      </w:r>
    </w:p>
    <w:p w:rsidR="00BA2B87" w:rsidRPr="00AF6D3A" w:rsidRDefault="00BA2B87" w:rsidP="00BA2B8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Структура областного бюджета по разделам и отдельным подразделам классификации расходов бюджетов на 2023 год и на плановый период 2024 и 2025 годов характеризуется следующими данными: </w:t>
      </w:r>
    </w:p>
    <w:p w:rsidR="00BA2B87" w:rsidRPr="00AF6D3A" w:rsidRDefault="00BA2B87" w:rsidP="00BA2B87">
      <w:pPr>
        <w:tabs>
          <w:tab w:val="left" w:pos="6724"/>
          <w:tab w:val="right" w:pos="9638"/>
        </w:tabs>
        <w:ind w:firstLine="709"/>
        <w:jc w:val="right"/>
        <w:rPr>
          <w:rFonts w:ascii="PT Astra Serif" w:hAnsi="PT Astra Serif"/>
          <w:sz w:val="22"/>
          <w:szCs w:val="22"/>
        </w:rPr>
      </w:pPr>
      <w:r w:rsidRPr="00AF6D3A">
        <w:rPr>
          <w:rFonts w:ascii="PT Astra Serif" w:hAnsi="PT Astra Serif"/>
          <w:sz w:val="22"/>
          <w:szCs w:val="22"/>
        </w:rPr>
        <w:tab/>
        <w:t>(</w:t>
      </w:r>
      <w:proofErr w:type="gramStart"/>
      <w:r w:rsidRPr="00AF6D3A">
        <w:rPr>
          <w:rFonts w:ascii="PT Astra Serif" w:hAnsi="PT Astra Serif"/>
          <w:sz w:val="22"/>
          <w:szCs w:val="22"/>
        </w:rPr>
        <w:t>млн</w:t>
      </w:r>
      <w:proofErr w:type="gramEnd"/>
      <w:r w:rsidRPr="00AF6D3A">
        <w:rPr>
          <w:rFonts w:ascii="PT Astra Serif" w:hAnsi="PT Astra Serif"/>
          <w:sz w:val="22"/>
          <w:szCs w:val="22"/>
        </w:rPr>
        <w:t xml:space="preserve"> рублей) 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1276"/>
        <w:gridCol w:w="1134"/>
        <w:gridCol w:w="1134"/>
      </w:tblGrid>
      <w:tr w:rsidR="00BA2B87" w:rsidRPr="00AF6D3A" w:rsidTr="00A67853">
        <w:trPr>
          <w:trHeight w:val="387"/>
          <w:tblHeader/>
        </w:trPr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B87" w:rsidRPr="00AF6D3A" w:rsidRDefault="00BA2B87" w:rsidP="00A67853">
            <w:pPr>
              <w:ind w:firstLine="601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2023 год проект*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Плановый период*</w:t>
            </w:r>
          </w:p>
        </w:tc>
      </w:tr>
      <w:tr w:rsidR="00BA2B87" w:rsidRPr="00AF6D3A" w:rsidTr="00A67853">
        <w:trPr>
          <w:trHeight w:val="266"/>
          <w:tblHeader/>
        </w:trPr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B87" w:rsidRPr="00AF6D3A" w:rsidRDefault="00BA2B87" w:rsidP="00A67853">
            <w:pPr>
              <w:ind w:firstLine="601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Pr="00AF6D3A"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2</w:t>
            </w: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2025 год</w:t>
            </w:r>
          </w:p>
        </w:tc>
      </w:tr>
      <w:tr w:rsidR="00BA2B87" w:rsidRPr="00AF6D3A" w:rsidTr="00A67853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Общегосударственные вопросы - 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13286,3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9945,6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9946,9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0,2</w:t>
            </w:r>
          </w:p>
        </w:tc>
      </w:tr>
      <w:tr w:rsidR="00BA2B87" w:rsidRPr="00AF6D3A" w:rsidTr="00A67853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pacing w:val="-10"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pacing w:val="-1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752,8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579,3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579,3</w:t>
            </w:r>
          </w:p>
        </w:tc>
      </w:tr>
      <w:tr w:rsidR="00BA2B87" w:rsidRPr="00AF6D3A" w:rsidTr="00A67853">
        <w:trPr>
          <w:trHeight w:val="6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pacing w:val="-6"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15866,3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16979,0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16824,9</w:t>
            </w:r>
          </w:p>
        </w:tc>
      </w:tr>
      <w:tr w:rsidR="00BA2B87" w:rsidRPr="00AF6D3A" w:rsidTr="00A67853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ind w:left="175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453,6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453,6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453,6</w:t>
            </w:r>
          </w:p>
        </w:tc>
      </w:tr>
      <w:tr w:rsidR="00BA2B87" w:rsidRPr="00AF6D3A" w:rsidTr="00A67853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ind w:left="175"/>
              <w:rPr>
                <w:rFonts w:ascii="PT Astra Serif" w:hAnsi="PT Astra Serif"/>
                <w:i/>
                <w:iCs/>
                <w:spacing w:val="-6"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pacing w:val="-6"/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1,5</w:t>
            </w:r>
          </w:p>
        </w:tc>
      </w:tr>
      <w:tr w:rsidR="00BA2B87" w:rsidRPr="00AF6D3A" w:rsidTr="00A67853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ind w:left="175"/>
              <w:rPr>
                <w:rFonts w:ascii="PT Astra Serif" w:hAnsi="PT Astra Serif"/>
                <w:i/>
                <w:iCs/>
                <w:spacing w:val="-6"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pacing w:val="-6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571,9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571,9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571,9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ind w:left="175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Водное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0,6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ind w:left="175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lastRenderedPageBreak/>
              <w:t>Лесное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85,9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85,9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ind w:left="175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1400,6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1981,2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1942,3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ind w:left="175"/>
              <w:rPr>
                <w:rFonts w:ascii="PT Astra Serif" w:hAnsi="PT Astra Serif"/>
                <w:i/>
                <w:iCs/>
                <w:spacing w:val="-6"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pacing w:val="-6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11536,5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11824,2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12081,1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ind w:left="175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Связь и 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76,4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76,4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76,4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ind w:left="175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0,2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ind w:left="175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1689,2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1983,5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1611,4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iCs/>
                <w:spacing w:val="-8"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iCs/>
                <w:spacing w:val="-8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879,9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653,4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632,8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109,4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109,4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109,4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30816,6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30012,0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30011,4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1617,1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1543,2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1542,9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 xml:space="preserve">Здравоохранение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7583,0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7579,2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7580,0</w:t>
            </w:r>
          </w:p>
        </w:tc>
      </w:tr>
      <w:tr w:rsidR="00BA2B87" w:rsidRPr="00AF6D3A" w:rsidTr="00A67853">
        <w:trPr>
          <w:trHeight w:val="7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32032,3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33024,6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34011,7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1281,2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1281,2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1281,2</w:t>
            </w:r>
          </w:p>
        </w:tc>
      </w:tr>
      <w:tr w:rsidR="00BA2B87" w:rsidRPr="00AF6D3A" w:rsidTr="00A67853">
        <w:trPr>
          <w:trHeight w:val="6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153,1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1486,9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1801,4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1848,4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6136,6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4667,5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4658,3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112001,7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108329,1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109180,5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Cs/>
                <w:sz w:val="20"/>
                <w:szCs w:val="20"/>
              </w:rPr>
              <w:t xml:space="preserve">Условно утверждаемые расходы областного бюджета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Cs/>
                <w:sz w:val="18"/>
                <w:szCs w:val="18"/>
              </w:rPr>
              <w:t>5 005,0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iCs/>
                <w:sz w:val="18"/>
                <w:szCs w:val="18"/>
              </w:rPr>
            </w:pPr>
            <w:r w:rsidRPr="00AF6D3A">
              <w:rPr>
                <w:rFonts w:ascii="PT Astra Serif" w:hAnsi="PT Astra Serif"/>
                <w:iCs/>
                <w:sz w:val="18"/>
                <w:szCs w:val="18"/>
              </w:rPr>
              <w:t>6475,7</w:t>
            </w:r>
          </w:p>
        </w:tc>
      </w:tr>
      <w:tr w:rsidR="00BA2B87" w:rsidRPr="00AF6D3A" w:rsidTr="00A67853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87" w:rsidRPr="00AF6D3A" w:rsidRDefault="00BA2B87" w:rsidP="00A67853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112001,7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113334,1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2B87" w:rsidRPr="00AF6D3A" w:rsidRDefault="00BA2B87" w:rsidP="00A67853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115656,2</w:t>
            </w:r>
          </w:p>
        </w:tc>
      </w:tr>
    </w:tbl>
    <w:p w:rsidR="00BA2B87" w:rsidRPr="00AF6D3A" w:rsidRDefault="00BA2B87" w:rsidP="00BA2B87">
      <w:pPr>
        <w:jc w:val="both"/>
        <w:rPr>
          <w:rFonts w:ascii="PT Astra Serif" w:hAnsi="PT Astra Serif"/>
          <w:spacing w:val="-4"/>
          <w:sz w:val="22"/>
          <w:szCs w:val="22"/>
        </w:rPr>
      </w:pPr>
      <w:r w:rsidRPr="00AF6D3A">
        <w:rPr>
          <w:rFonts w:ascii="PT Astra Serif" w:hAnsi="PT Astra Serif"/>
          <w:spacing w:val="-4"/>
          <w:sz w:val="22"/>
          <w:szCs w:val="22"/>
        </w:rPr>
        <w:t>*- без учета распределения целевых федеральных средств</w:t>
      </w:r>
    </w:p>
    <w:bookmarkEnd w:id="1"/>
    <w:bookmarkEnd w:id="2"/>
    <w:p w:rsidR="00BA2B87" w:rsidRPr="00AF6D3A" w:rsidRDefault="00BA2B87" w:rsidP="00BA2B87">
      <w:pPr>
        <w:pStyle w:val="ac"/>
        <w:tabs>
          <w:tab w:val="left" w:pos="3120"/>
        </w:tabs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BA2B87" w:rsidRPr="00AF6D3A" w:rsidRDefault="00BA2B87" w:rsidP="00BA2B87">
      <w:pPr>
        <w:pStyle w:val="ac"/>
        <w:tabs>
          <w:tab w:val="left" w:pos="3120"/>
        </w:tabs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F6D3A">
        <w:rPr>
          <w:rFonts w:ascii="PT Astra Serif" w:hAnsi="PT Astra Serif"/>
          <w:b/>
          <w:sz w:val="28"/>
          <w:szCs w:val="28"/>
          <w:lang w:val="en-US"/>
        </w:rPr>
        <w:t>VI</w:t>
      </w:r>
      <w:r w:rsidRPr="00AF6D3A">
        <w:rPr>
          <w:rFonts w:ascii="PT Astra Serif" w:hAnsi="PT Astra Serif"/>
          <w:b/>
          <w:sz w:val="28"/>
          <w:szCs w:val="28"/>
        </w:rPr>
        <w:t>. Межбюджетные трансферты</w:t>
      </w:r>
    </w:p>
    <w:p w:rsidR="00BA2B87" w:rsidRPr="00AF6D3A" w:rsidRDefault="00BA2B87" w:rsidP="00BA2B87">
      <w:pPr>
        <w:pStyle w:val="ac"/>
        <w:tabs>
          <w:tab w:val="left" w:pos="3120"/>
        </w:tabs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A2B87" w:rsidRPr="00AF6D3A" w:rsidRDefault="00BA2B87" w:rsidP="00BA2B87">
      <w:pPr>
        <w:pStyle w:val="ac"/>
        <w:tabs>
          <w:tab w:val="left" w:pos="3120"/>
        </w:tabs>
        <w:spacing w:after="0"/>
        <w:ind w:firstLine="709"/>
        <w:jc w:val="both"/>
        <w:rPr>
          <w:rFonts w:ascii="PT Astra Serif" w:hAnsi="PT Astra Serif"/>
          <w:spacing w:val="-4"/>
          <w:sz w:val="28"/>
          <w:szCs w:val="28"/>
        </w:rPr>
      </w:pPr>
      <w:r w:rsidRPr="00AF6D3A">
        <w:rPr>
          <w:rFonts w:ascii="PT Astra Serif" w:hAnsi="PT Astra Serif"/>
          <w:spacing w:val="-4"/>
          <w:sz w:val="28"/>
          <w:szCs w:val="28"/>
        </w:rPr>
        <w:t>Межбюджетные трансферты местным бюджетам, источником финансового обеспечения которых являются средства областного бюджета, на 2023-2025 годы запланированы в объемах 33450,1 млн. рублей, 30280,0 млн. рублей и 30544,7 млн. рублей соответственно по годам, из которых основная доля (2023 год – 70%, 2024-2025 годы – 77%) предоставляется в форме субвенций.</w:t>
      </w:r>
    </w:p>
    <w:p w:rsidR="00BA2B87" w:rsidRPr="00AF6D3A" w:rsidRDefault="00BA2B87" w:rsidP="00BA2B87">
      <w:pPr>
        <w:ind w:firstLineChars="252" w:firstLine="706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>Структура межбюджетных трансфертов из областного бюджета представлена в следующей таблице:</w:t>
      </w:r>
    </w:p>
    <w:p w:rsidR="00BA2B87" w:rsidRPr="00AF6D3A" w:rsidRDefault="00BA2B87" w:rsidP="00BA2B87">
      <w:pPr>
        <w:autoSpaceDE w:val="0"/>
        <w:autoSpaceDN w:val="0"/>
        <w:adjustRightInd w:val="0"/>
        <w:ind w:firstLine="709"/>
        <w:jc w:val="right"/>
        <w:rPr>
          <w:rFonts w:ascii="PT Astra Serif" w:hAnsi="PT Astra Serif"/>
        </w:rPr>
      </w:pPr>
      <w:r w:rsidRPr="00AF6D3A">
        <w:rPr>
          <w:rFonts w:ascii="PT Astra Serif" w:hAnsi="PT Astra Serif"/>
        </w:rPr>
        <w:t>(млн. рублей)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1134"/>
        <w:gridCol w:w="1276"/>
        <w:gridCol w:w="1134"/>
        <w:gridCol w:w="1134"/>
        <w:gridCol w:w="1134"/>
      </w:tblGrid>
      <w:tr w:rsidR="00BA2B87" w:rsidRPr="00AF6D3A" w:rsidTr="00A67853">
        <w:trPr>
          <w:trHeight w:val="300"/>
          <w:tblHeader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bookmarkStart w:id="3" w:name="RANGE!A1:F26"/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Наименование</w:t>
            </w:r>
            <w:bookmarkEnd w:id="3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AF6D3A">
              <w:rPr>
                <w:rFonts w:ascii="PT Astra Serif" w:hAnsi="PT Astra Serif"/>
                <w:b/>
                <w:bCs/>
                <w:sz w:val="22"/>
                <w:szCs w:val="22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AF6D3A">
              <w:rPr>
                <w:rFonts w:ascii="PT Astra Serif" w:hAnsi="PT Astra Serif"/>
                <w:b/>
                <w:bCs/>
                <w:sz w:val="22"/>
                <w:szCs w:val="22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AF6D3A">
              <w:rPr>
                <w:rFonts w:ascii="PT Astra Serif" w:hAnsi="PT Astra Serif"/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AF6D3A">
              <w:rPr>
                <w:rFonts w:ascii="PT Astra Serif" w:hAnsi="PT Astra Serif"/>
                <w:b/>
                <w:bCs/>
                <w:sz w:val="22"/>
                <w:szCs w:val="22"/>
              </w:rPr>
              <w:t>2025 год</w:t>
            </w:r>
          </w:p>
        </w:tc>
      </w:tr>
      <w:tr w:rsidR="00BA2B87" w:rsidRPr="00AF6D3A" w:rsidTr="00A67853">
        <w:trPr>
          <w:trHeight w:val="1530"/>
          <w:tblHeader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Первоначальный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План на 01.09.2022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проект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проект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проект</w:t>
            </w:r>
          </w:p>
        </w:tc>
      </w:tr>
      <w:tr w:rsidR="00BA2B87" w:rsidRPr="00AF6D3A" w:rsidTr="00A67853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Межбюджетные трансферты местным бюджетам -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37 509,5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45 463,6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33 450,1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30 280,1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30 544,7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5 194,7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sz w:val="20"/>
                <w:szCs w:val="20"/>
              </w:rPr>
              <w:t>8 664,5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</w:tr>
      <w:tr w:rsidR="00BA2B87" w:rsidRPr="00AF6D3A" w:rsidTr="00A67853">
        <w:trPr>
          <w:trHeight w:val="8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969,4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</w:tr>
      <w:tr w:rsidR="00BA2B87" w:rsidRPr="00AF6D3A" w:rsidTr="00A67853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32 314,</w:t>
            </w:r>
            <w:r w:rsidRPr="00AF6D3A">
              <w:rPr>
                <w:rFonts w:ascii="PT Astra Serif" w:hAnsi="PT Astra Serif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35 142,1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33 450,1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30 280,1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30 544,7</w:t>
            </w:r>
          </w:p>
        </w:tc>
      </w:tr>
      <w:tr w:rsidR="00BA2B87" w:rsidRPr="00AF6D3A" w:rsidTr="00A67853">
        <w:trPr>
          <w:trHeight w:val="57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lastRenderedPageBreak/>
              <w:t xml:space="preserve">за счет средств бюджета города Москвы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687,6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</w:tr>
      <w:tr w:rsidR="00BA2B87" w:rsidRPr="00AF6D3A" w:rsidTr="00A67853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Дотации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3 757,3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4 046,1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4 4</w:t>
            </w:r>
            <w:r w:rsidRPr="00AF6D3A"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6</w:t>
            </w: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4 328,1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4 314,1</w:t>
            </w:r>
          </w:p>
        </w:tc>
      </w:tr>
      <w:tr w:rsidR="00BA2B87" w:rsidRPr="00AF6D3A" w:rsidTr="00A67853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</w:tr>
      <w:tr w:rsidR="00BA2B87" w:rsidRPr="00AF6D3A" w:rsidTr="00A67853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ind w:firstLineChars="200" w:firstLine="400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 xml:space="preserve">дотации бюджетам ЗАТО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</w:tr>
      <w:tr w:rsidR="00BA2B87" w:rsidRPr="00AF6D3A" w:rsidTr="00A67853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3 757,3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4 008,</w:t>
            </w:r>
            <w:r w:rsidRPr="00AF6D3A">
              <w:rPr>
                <w:rFonts w:ascii="PT Astra Serif" w:hAnsi="PT Astra Serif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Cs/>
                <w:sz w:val="20"/>
                <w:szCs w:val="20"/>
              </w:rPr>
              <w:t>4 4</w:t>
            </w:r>
            <w:r w:rsidRPr="00AF6D3A">
              <w:rPr>
                <w:rFonts w:ascii="PT Astra Serif" w:hAnsi="PT Astra Serif"/>
                <w:bCs/>
                <w:sz w:val="20"/>
                <w:szCs w:val="20"/>
                <w:lang w:val="en-US"/>
              </w:rPr>
              <w:t>6</w:t>
            </w:r>
            <w:r w:rsidRPr="00AF6D3A">
              <w:rPr>
                <w:rFonts w:ascii="PT Astra Serif" w:hAnsi="PT Astra Serif"/>
                <w:bCs/>
                <w:sz w:val="20"/>
                <w:szCs w:val="20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Cs/>
                <w:sz w:val="20"/>
                <w:szCs w:val="20"/>
              </w:rPr>
              <w:t>4 328,1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Cs/>
                <w:sz w:val="20"/>
                <w:szCs w:val="20"/>
              </w:rPr>
              <w:t>4 314,1</w:t>
            </w:r>
          </w:p>
        </w:tc>
      </w:tr>
      <w:tr w:rsidR="00BA2B87" w:rsidRPr="00AF6D3A" w:rsidTr="00A67853">
        <w:trPr>
          <w:trHeight w:val="8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ind w:firstLineChars="200" w:firstLine="400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3 434,5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3 501,0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Cs/>
                <w:sz w:val="20"/>
                <w:szCs w:val="20"/>
              </w:rPr>
              <w:t>4 261,7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Cs/>
                <w:sz w:val="20"/>
                <w:szCs w:val="20"/>
              </w:rPr>
              <w:t>4 328,1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Cs/>
                <w:sz w:val="20"/>
                <w:szCs w:val="20"/>
              </w:rPr>
              <w:t>4 314,1</w:t>
            </w:r>
          </w:p>
        </w:tc>
      </w:tr>
      <w:tr w:rsidR="00BA2B87" w:rsidRPr="00AF6D3A" w:rsidTr="00A67853">
        <w:trPr>
          <w:trHeight w:val="6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ind w:firstLineChars="200" w:firstLine="400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322,8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325,</w:t>
            </w:r>
            <w:r w:rsidRPr="00AF6D3A">
              <w:rPr>
                <w:rFonts w:ascii="PT Astra Serif" w:hAnsi="PT Astra Serif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206,8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AF6D3A">
              <w:rPr>
                <w:rFonts w:ascii="PT Astra Serif" w:hAnsi="PT Astra Serif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AF6D3A">
              <w:rPr>
                <w:rFonts w:ascii="PT Astra Serif" w:hAnsi="PT Astra Serif"/>
                <w:i/>
                <w:iCs/>
                <w:sz w:val="18"/>
                <w:szCs w:val="18"/>
              </w:rPr>
              <w:t> </w:t>
            </w:r>
          </w:p>
        </w:tc>
      </w:tr>
      <w:tr w:rsidR="00BA2B87" w:rsidRPr="00AF6D3A" w:rsidTr="00A67853">
        <w:trPr>
          <w:trHeight w:val="1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ind w:firstLineChars="200" w:firstLine="400"/>
              <w:rPr>
                <w:rFonts w:ascii="PT Astra Serif" w:hAnsi="PT Astra Serif"/>
                <w:i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 xml:space="preserve">на компенсацию дополнительных расходов на повышение </w:t>
            </w:r>
            <w:proofErr w:type="gramStart"/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>оплаты труда некоторых категорий работников муниципальных учреждений</w:t>
            </w:r>
            <w:proofErr w:type="gramEnd"/>
            <w:r w:rsidRPr="00AF6D3A">
              <w:rPr>
                <w:rFonts w:ascii="PT Astra Serif" w:hAnsi="PT Astra Serif"/>
                <w:i/>
                <w:iCs/>
                <w:sz w:val="20"/>
                <w:szCs w:val="20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182,1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AF6D3A">
              <w:rPr>
                <w:rFonts w:ascii="PT Astra Serif" w:hAnsi="PT Astra Serif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AF6D3A">
              <w:rPr>
                <w:rFonts w:ascii="PT Astra Serif" w:hAnsi="PT Astra Serif"/>
                <w:i/>
                <w:iCs/>
                <w:sz w:val="18"/>
                <w:szCs w:val="18"/>
              </w:rPr>
              <w:t> 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Субсидии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8 691,6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12 702,4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4 146,4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991,8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991,8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3 729,3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5 902,</w:t>
            </w:r>
            <w:r w:rsidRPr="00AF6D3A">
              <w:rPr>
                <w:rFonts w:ascii="PT Astra Serif" w:hAnsi="PT Astra Serif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</w:tr>
      <w:tr w:rsidR="00BA2B87" w:rsidRPr="00AF6D3A" w:rsidTr="00A67853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  <w:iCs/>
                <w:sz w:val="20"/>
                <w:szCs w:val="20"/>
              </w:rPr>
            </w:pPr>
            <w:r w:rsidRPr="00AF6D3A">
              <w:rPr>
                <w:rFonts w:ascii="PT Astra Serif" w:hAnsi="PT Astra Serif"/>
                <w:iCs/>
                <w:sz w:val="20"/>
                <w:szCs w:val="20"/>
              </w:rPr>
              <w:t>за счет средств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969,4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4 962,3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5 830,6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4 146,4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991,8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991,8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Субвенции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24 414,</w:t>
            </w:r>
            <w:r w:rsidRPr="00AF6D3A"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24 565,0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23 544,6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23 568,</w:t>
            </w:r>
            <w:r w:rsidRPr="00AF6D3A"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23 593,6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1 137,</w:t>
            </w:r>
            <w:r w:rsidRPr="00AF6D3A">
              <w:rPr>
                <w:rFonts w:ascii="PT Astra Serif" w:hAnsi="PT Astra Serif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1 091,8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23 276,4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23 473,2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23 544,6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23 568,</w:t>
            </w:r>
            <w:r w:rsidRPr="00AF6D3A">
              <w:rPr>
                <w:rFonts w:ascii="PT Astra Serif" w:hAnsi="PT Astra Serif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23 593,6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646,4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4 150,</w:t>
            </w:r>
            <w:r w:rsidRPr="00AF6D3A"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1 290,</w:t>
            </w:r>
            <w:r w:rsidRPr="00AF6D3A"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1 392,0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AF6D3A">
              <w:rPr>
                <w:rFonts w:ascii="PT Astra Serif" w:hAnsi="PT Astra Serif"/>
                <w:b/>
                <w:bCs/>
                <w:sz w:val="20"/>
                <w:szCs w:val="20"/>
              </w:rPr>
              <w:t>1 645,2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1 632,6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F6D3A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F6D3A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318,8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1 829,9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1 290,</w:t>
            </w:r>
            <w:r w:rsidRPr="00AF6D3A">
              <w:rPr>
                <w:rFonts w:ascii="PT Astra Serif" w:hAnsi="PT Astra Serif"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F6D3A">
              <w:rPr>
                <w:rFonts w:ascii="PT Astra Serif" w:hAnsi="PT Astra Serif"/>
                <w:sz w:val="22"/>
                <w:szCs w:val="22"/>
              </w:rPr>
              <w:t>1 392,0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F6D3A">
              <w:rPr>
                <w:rFonts w:ascii="PT Astra Serif" w:hAnsi="PT Astra Serif"/>
                <w:sz w:val="22"/>
                <w:szCs w:val="22"/>
              </w:rPr>
              <w:t>1 645,2</w:t>
            </w:r>
          </w:p>
        </w:tc>
      </w:tr>
      <w:tr w:rsidR="00BA2B87" w:rsidRPr="00AF6D3A" w:rsidTr="00A67853">
        <w:trPr>
          <w:trHeight w:val="49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B87" w:rsidRPr="00AF6D3A" w:rsidRDefault="00BA2B87" w:rsidP="00A67853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 xml:space="preserve">за счет средств бюджета города Москвы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687,6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6D3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F6D3A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B87" w:rsidRPr="00AF6D3A" w:rsidRDefault="00BA2B87" w:rsidP="00A6785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F6D3A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</w:tr>
    </w:tbl>
    <w:p w:rsidR="00BA2B87" w:rsidRPr="00AF6D3A" w:rsidRDefault="00BA2B87" w:rsidP="00BA2B87">
      <w:pPr>
        <w:autoSpaceDE w:val="0"/>
        <w:autoSpaceDN w:val="0"/>
        <w:adjustRightInd w:val="0"/>
        <w:ind w:firstLine="709"/>
        <w:jc w:val="right"/>
        <w:rPr>
          <w:rFonts w:ascii="PT Astra Serif" w:hAnsi="PT Astra Serif"/>
        </w:rPr>
      </w:pP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AF6D3A">
        <w:rPr>
          <w:rFonts w:ascii="PT Astra Serif" w:hAnsi="PT Astra Serif"/>
          <w:sz w:val="28"/>
          <w:szCs w:val="28"/>
        </w:rPr>
        <w:t xml:space="preserve">Предельный </w:t>
      </w:r>
      <w:proofErr w:type="spellStart"/>
      <w:r w:rsidRPr="00AF6D3A">
        <w:rPr>
          <w:rFonts w:ascii="PT Astra Serif" w:hAnsi="PT Astra Serif"/>
          <w:sz w:val="28"/>
          <w:szCs w:val="28"/>
        </w:rPr>
        <w:t>уровнь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F6D3A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расходного обязательства муниципального образования области из областного бюджета по муниципальным образованиям области на 2023 год и на плановый период </w:t>
      </w:r>
      <w:r w:rsidRPr="00AF6D3A">
        <w:rPr>
          <w:rFonts w:ascii="PT Astra Serif" w:hAnsi="PT Astra Serif"/>
          <w:sz w:val="28"/>
          <w:szCs w:val="28"/>
        </w:rPr>
        <w:lastRenderedPageBreak/>
        <w:t xml:space="preserve">2024 и 2025 годов при предоставлении субсидий из областного бюджета (за </w:t>
      </w:r>
      <w:proofErr w:type="spellStart"/>
      <w:r w:rsidRPr="00AF6D3A">
        <w:rPr>
          <w:rFonts w:ascii="PT Astra Serif" w:hAnsi="PT Astra Serif"/>
          <w:sz w:val="28"/>
          <w:szCs w:val="28"/>
        </w:rPr>
        <w:t>иключением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субсидий, источником финансового обеспечения которых являются федеральные субсидии, субсидий, распределение которых осуществляется на конкурсной основе, и субсидий, предоставляемых на обеспечение дорожной деятельности в сельских поселениях), утвержден</w:t>
      </w:r>
      <w:proofErr w:type="gramEnd"/>
      <w:r w:rsidRPr="00AF6D3A">
        <w:rPr>
          <w:rFonts w:ascii="PT Astra Serif" w:hAnsi="PT Astra Serif"/>
          <w:sz w:val="28"/>
          <w:szCs w:val="28"/>
        </w:rPr>
        <w:t xml:space="preserve"> распоряжением Правительства Саратовской области от 23 августа 2022 года № 329-Пр.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Единый предельный уровень </w:t>
      </w:r>
      <w:proofErr w:type="spellStart"/>
      <w:r w:rsidRPr="00AF6D3A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установлен исходя из доли дотаций в объеме собственных доходов: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с долей менее 5% - уровень </w:t>
      </w:r>
      <w:proofErr w:type="spellStart"/>
      <w:r w:rsidRPr="00AF6D3A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93%,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с долей более 5% - уровень </w:t>
      </w:r>
      <w:proofErr w:type="spellStart"/>
      <w:r w:rsidRPr="00AF6D3A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95%,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с долей более 20% - уровень </w:t>
      </w:r>
      <w:proofErr w:type="spellStart"/>
      <w:r w:rsidRPr="00AF6D3A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97%,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с долей более 50% - уровень </w:t>
      </w:r>
      <w:proofErr w:type="spellStart"/>
      <w:r w:rsidRPr="00AF6D3A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AF6D3A">
        <w:rPr>
          <w:rFonts w:ascii="PT Astra Serif" w:hAnsi="PT Astra Serif"/>
          <w:sz w:val="28"/>
          <w:szCs w:val="28"/>
        </w:rPr>
        <w:t xml:space="preserve"> 99%.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6D3A">
        <w:rPr>
          <w:rFonts w:ascii="PT Astra Serif" w:hAnsi="PT Astra Serif"/>
          <w:sz w:val="28"/>
          <w:szCs w:val="28"/>
        </w:rPr>
        <w:t xml:space="preserve">Кроме того, в 2023-2025 годах зарезервированы средства на стимулирование (поощрение) социально-экономического развития муниципалитетов в сумме 150,0 </w:t>
      </w:r>
      <w:proofErr w:type="gramStart"/>
      <w:r w:rsidRPr="00AF6D3A">
        <w:rPr>
          <w:rFonts w:ascii="PT Astra Serif" w:hAnsi="PT Astra Serif"/>
          <w:sz w:val="28"/>
          <w:szCs w:val="28"/>
        </w:rPr>
        <w:t>млн</w:t>
      </w:r>
      <w:proofErr w:type="gramEnd"/>
      <w:r w:rsidRPr="00AF6D3A">
        <w:rPr>
          <w:rFonts w:ascii="PT Astra Serif" w:hAnsi="PT Astra Serif"/>
          <w:sz w:val="28"/>
          <w:szCs w:val="28"/>
        </w:rPr>
        <w:t xml:space="preserve"> рублей ежегодно, а также ежегодно предусмотрено по 140,0 млн рублей на предоставление субсидий на реализацию инициативных проектов муниципальных образований области, распределяемых на конкурсной основе.</w:t>
      </w: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BA2B87" w:rsidRPr="00AF6D3A" w:rsidRDefault="00BA2B87" w:rsidP="00BA2B8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6D3A">
        <w:rPr>
          <w:rFonts w:ascii="PT Astra Serif" w:hAnsi="PT Astra Serif"/>
          <w:b/>
          <w:bCs/>
          <w:sz w:val="28"/>
          <w:szCs w:val="28"/>
          <w:lang w:val="en-US"/>
        </w:rPr>
        <w:t>VII</w:t>
      </w:r>
      <w:r w:rsidRPr="00AF6D3A">
        <w:rPr>
          <w:rFonts w:ascii="PT Astra Serif" w:hAnsi="PT Astra Serif"/>
          <w:b/>
          <w:bCs/>
          <w:sz w:val="28"/>
          <w:szCs w:val="28"/>
        </w:rPr>
        <w:t>. Источники финансирования дефицита консолидированного бюджета, государственный и муниципальный долг области и его обслуживание</w:t>
      </w:r>
    </w:p>
    <w:p w:rsidR="00BA2B87" w:rsidRPr="00AF6D3A" w:rsidRDefault="00BA2B87" w:rsidP="00BA2B87">
      <w:pPr>
        <w:jc w:val="center"/>
        <w:rPr>
          <w:rFonts w:ascii="PT Astra Serif" w:hAnsi="PT Astra Serif"/>
          <w:sz w:val="28"/>
          <w:szCs w:val="28"/>
        </w:rPr>
      </w:pPr>
    </w:p>
    <w:p w:rsidR="00BA2B87" w:rsidRPr="00594960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594960">
        <w:rPr>
          <w:rFonts w:ascii="PT Astra Serif" w:hAnsi="PT Astra Serif"/>
          <w:sz w:val="28"/>
          <w:szCs w:val="28"/>
        </w:rPr>
        <w:t xml:space="preserve">В 2023 и в 2024 годах предусмотрено осуществление банковских заимствований для погашения второй и третьей амортизационных частей по государственным ценным бумагам Саратовской области; в 2023-2025 годах банковские заимствования предусмотрены для рефинансирования задолженности по банковским кредитам и погашения реструктурированной задолженности по бюджетным кредитам. </w:t>
      </w:r>
    </w:p>
    <w:p w:rsidR="00BA2B87" w:rsidRPr="00594960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594960">
        <w:rPr>
          <w:rFonts w:ascii="PT Astra Serif" w:hAnsi="PT Astra Serif"/>
          <w:sz w:val="28"/>
          <w:szCs w:val="28"/>
        </w:rPr>
        <w:t>Кроме того, в 2023-2025 годах запланировано привлечение банковских кредитов в целях финансирования дефицита областного бюджета, что повлияет на рост государственного долга.</w:t>
      </w:r>
    </w:p>
    <w:p w:rsidR="00BA2B87" w:rsidRPr="00594960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594960">
        <w:rPr>
          <w:rFonts w:ascii="PT Astra Serif" w:hAnsi="PT Astra Serif"/>
          <w:sz w:val="28"/>
          <w:szCs w:val="28"/>
        </w:rPr>
        <w:t>Проектом бюджета предусмотрено привлечение из федерального бюджета и погашение за счет банковских заимствований инфраструктурного бюджетного кредита в соответствии с одобренным президиумом (Штабом) Правительственной комиссии по региональному развитию в Российской Федерации проектом Саратовской области, предусматривающим комплексную застройку территор</w:t>
      </w:r>
      <w:proofErr w:type="gramStart"/>
      <w:r w:rsidRPr="00594960">
        <w:rPr>
          <w:rFonts w:ascii="PT Astra Serif" w:hAnsi="PT Astra Serif"/>
          <w:sz w:val="28"/>
          <w:szCs w:val="28"/>
        </w:rPr>
        <w:t>ии аэ</w:t>
      </w:r>
      <w:proofErr w:type="gramEnd"/>
      <w:r w:rsidRPr="00594960">
        <w:rPr>
          <w:rFonts w:ascii="PT Astra Serif" w:hAnsi="PT Astra Serif"/>
          <w:sz w:val="28"/>
          <w:szCs w:val="28"/>
        </w:rPr>
        <w:t>ропорта «Саратов-Центральный».</w:t>
      </w:r>
    </w:p>
    <w:p w:rsidR="00BA2B87" w:rsidRPr="00594960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594960">
        <w:rPr>
          <w:rFonts w:ascii="PT Astra Serif" w:hAnsi="PT Astra Serif"/>
          <w:sz w:val="28"/>
          <w:szCs w:val="28"/>
        </w:rPr>
        <w:t xml:space="preserve">Для покрытия временных кассовых разрывов, возникающих при исполнении местных бюджетов, муниципальным образованиям области в 2023 году запланировано предоставление бюджетных кредитов со сроком возврата в течение финансового года. </w:t>
      </w:r>
    </w:p>
    <w:p w:rsidR="00BA2B87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B450C">
        <w:rPr>
          <w:rFonts w:ascii="PT Astra Serif" w:hAnsi="PT Astra Serif"/>
          <w:sz w:val="28"/>
          <w:szCs w:val="28"/>
        </w:rPr>
        <w:t>В 2024 и 2025 годах запланирован возврат местными бюджетами ранее предоставленных бюджетных кредитов из областного бюджета.</w:t>
      </w:r>
    </w:p>
    <w:p w:rsidR="00BA2B87" w:rsidRPr="00594960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594960">
        <w:rPr>
          <w:rFonts w:ascii="PT Astra Serif" w:hAnsi="PT Astra Serif"/>
          <w:sz w:val="28"/>
          <w:szCs w:val="28"/>
        </w:rPr>
        <w:lastRenderedPageBreak/>
        <w:t xml:space="preserve">Верхний предел государственного долга области на 2023-2025 годы определен </w:t>
      </w:r>
      <w:proofErr w:type="gramStart"/>
      <w:r w:rsidRPr="00594960">
        <w:rPr>
          <w:rFonts w:ascii="PT Astra Serif" w:hAnsi="PT Astra Serif"/>
          <w:sz w:val="28"/>
          <w:szCs w:val="28"/>
        </w:rPr>
        <w:t>исходя из ожидаемого уровня государственного долга</w:t>
      </w:r>
      <w:proofErr w:type="gramEnd"/>
      <w:r w:rsidRPr="00594960">
        <w:rPr>
          <w:rFonts w:ascii="PT Astra Serif" w:hAnsi="PT Astra Serif"/>
          <w:sz w:val="28"/>
          <w:szCs w:val="28"/>
        </w:rPr>
        <w:t xml:space="preserve"> области по итогам 2022 года, с учетом планируемого заимствования кредитных ресурсов на финансирование дефицита областного бюджета. </w:t>
      </w:r>
    </w:p>
    <w:p w:rsidR="00BA2B87" w:rsidRPr="00594960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594960">
        <w:rPr>
          <w:rFonts w:ascii="PT Astra Serif" w:hAnsi="PT Astra Serif"/>
          <w:sz w:val="28"/>
          <w:szCs w:val="28"/>
        </w:rPr>
        <w:t>Расходы на обслуживание государственного и муниципального долга в 2023-2025 годах планируются с учетом привлечения банковских кредитов на покрытие дефицитов бюджетов и прогноза волатильности ключевой ставки Центрального Банка России.</w:t>
      </w:r>
    </w:p>
    <w:p w:rsidR="00BA2B87" w:rsidRPr="00594960" w:rsidRDefault="00BA2B87" w:rsidP="00BA2B8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594960">
        <w:rPr>
          <w:rFonts w:ascii="PT Astra Serif" w:hAnsi="PT Astra Serif"/>
          <w:sz w:val="28"/>
          <w:szCs w:val="28"/>
        </w:rPr>
        <w:t>Параметры дефицита областного и местных бюджетов, государственного и муниципального долга, а также расходы на их обслуживание соответствуют установленным Бюджетным кодексом Российской Федерации ограничениям.</w:t>
      </w:r>
    </w:p>
    <w:p w:rsidR="00BA2B87" w:rsidRPr="00AF6D3A" w:rsidRDefault="00BA2B87" w:rsidP="00BA2B87">
      <w:pPr>
        <w:rPr>
          <w:rFonts w:ascii="PT Astra Serif" w:hAnsi="PT Astra Serif"/>
        </w:rPr>
      </w:pPr>
    </w:p>
    <w:p w:rsidR="00BA2B87" w:rsidRPr="00AF6D3A" w:rsidRDefault="00BA2B87" w:rsidP="00BA2B87">
      <w:pPr>
        <w:ind w:firstLine="709"/>
        <w:jc w:val="both"/>
        <w:rPr>
          <w:rFonts w:ascii="PT Astra Serif" w:hAnsi="PT Astra Serif"/>
          <w:strike/>
          <w:sz w:val="28"/>
          <w:szCs w:val="28"/>
        </w:rPr>
      </w:pPr>
    </w:p>
    <w:p w:rsidR="0050331F" w:rsidRPr="00BA2B87" w:rsidRDefault="0050331F" w:rsidP="00BA2B87"/>
    <w:sectPr w:rsidR="0050331F" w:rsidRPr="00BA2B87" w:rsidSect="00C032B5">
      <w:headerReference w:type="even" r:id="rId9"/>
      <w:headerReference w:type="default" r:id="rId1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020" w:rsidRDefault="00FE1020">
      <w:r>
        <w:separator/>
      </w:r>
    </w:p>
  </w:endnote>
  <w:endnote w:type="continuationSeparator" w:id="0">
    <w:p w:rsidR="00FE1020" w:rsidRDefault="00FE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020" w:rsidRDefault="00FE1020">
      <w:r>
        <w:separator/>
      </w:r>
    </w:p>
  </w:footnote>
  <w:footnote w:type="continuationSeparator" w:id="0">
    <w:p w:rsidR="00FE1020" w:rsidRDefault="00FE1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C9" w:rsidRDefault="00DB5AC9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3</w:t>
    </w:r>
    <w:r>
      <w:rPr>
        <w:rStyle w:val="af0"/>
      </w:rPr>
      <w:fldChar w:fldCharType="end"/>
    </w:r>
  </w:p>
  <w:p w:rsidR="00DB5AC9" w:rsidRDefault="00DB5AC9" w:rsidP="00E4485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C9" w:rsidRDefault="00DB5AC9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A2B87">
      <w:rPr>
        <w:rStyle w:val="af0"/>
        <w:noProof/>
      </w:rPr>
      <w:t>14</w:t>
    </w:r>
    <w:r>
      <w:rPr>
        <w:rStyle w:val="af0"/>
      </w:rPr>
      <w:fldChar w:fldCharType="end"/>
    </w:r>
  </w:p>
  <w:p w:rsidR="00DB5AC9" w:rsidRDefault="00DB5AC9" w:rsidP="00E4485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10BE9"/>
    <w:multiLevelType w:val="hybridMultilevel"/>
    <w:tmpl w:val="FC642C2A"/>
    <w:lvl w:ilvl="0" w:tplc="3844F802">
      <w:start w:val="202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77115EB"/>
    <w:multiLevelType w:val="hybridMultilevel"/>
    <w:tmpl w:val="60284AB0"/>
    <w:lvl w:ilvl="0" w:tplc="E1D0AD86">
      <w:start w:val="2023"/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4D32EA"/>
    <w:multiLevelType w:val="hybridMultilevel"/>
    <w:tmpl w:val="772C335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02E65"/>
    <w:multiLevelType w:val="hybridMultilevel"/>
    <w:tmpl w:val="ECEA7D1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FC7"/>
    <w:rsid w:val="0000129A"/>
    <w:rsid w:val="00004050"/>
    <w:rsid w:val="00004F21"/>
    <w:rsid w:val="00006D92"/>
    <w:rsid w:val="00006F7C"/>
    <w:rsid w:val="0000780A"/>
    <w:rsid w:val="00011204"/>
    <w:rsid w:val="000117F4"/>
    <w:rsid w:val="00011B45"/>
    <w:rsid w:val="00016743"/>
    <w:rsid w:val="00016A22"/>
    <w:rsid w:val="00017AB5"/>
    <w:rsid w:val="0002183A"/>
    <w:rsid w:val="00022482"/>
    <w:rsid w:val="00022D46"/>
    <w:rsid w:val="00023974"/>
    <w:rsid w:val="00023DE5"/>
    <w:rsid w:val="00026A47"/>
    <w:rsid w:val="0003119A"/>
    <w:rsid w:val="00031224"/>
    <w:rsid w:val="000318A9"/>
    <w:rsid w:val="0003309E"/>
    <w:rsid w:val="000331DE"/>
    <w:rsid w:val="00033685"/>
    <w:rsid w:val="00037E7E"/>
    <w:rsid w:val="00041E10"/>
    <w:rsid w:val="000425B7"/>
    <w:rsid w:val="0004267B"/>
    <w:rsid w:val="00042BF1"/>
    <w:rsid w:val="000439FF"/>
    <w:rsid w:val="00045810"/>
    <w:rsid w:val="00045A47"/>
    <w:rsid w:val="0004726B"/>
    <w:rsid w:val="00051356"/>
    <w:rsid w:val="000522A7"/>
    <w:rsid w:val="00053B0F"/>
    <w:rsid w:val="00054F87"/>
    <w:rsid w:val="00055A89"/>
    <w:rsid w:val="000603BA"/>
    <w:rsid w:val="00064442"/>
    <w:rsid w:val="00064B29"/>
    <w:rsid w:val="00066C29"/>
    <w:rsid w:val="00071D94"/>
    <w:rsid w:val="000726F0"/>
    <w:rsid w:val="000747D5"/>
    <w:rsid w:val="00081B86"/>
    <w:rsid w:val="000821A1"/>
    <w:rsid w:val="000827FA"/>
    <w:rsid w:val="0008307F"/>
    <w:rsid w:val="0008312E"/>
    <w:rsid w:val="000834C9"/>
    <w:rsid w:val="00087721"/>
    <w:rsid w:val="00087C38"/>
    <w:rsid w:val="00087ED1"/>
    <w:rsid w:val="00090A6C"/>
    <w:rsid w:val="00091871"/>
    <w:rsid w:val="00091E8F"/>
    <w:rsid w:val="0009260B"/>
    <w:rsid w:val="00092D0E"/>
    <w:rsid w:val="00092E86"/>
    <w:rsid w:val="00093C08"/>
    <w:rsid w:val="00094118"/>
    <w:rsid w:val="0009546B"/>
    <w:rsid w:val="000954ED"/>
    <w:rsid w:val="00097525"/>
    <w:rsid w:val="00097A62"/>
    <w:rsid w:val="000A1657"/>
    <w:rsid w:val="000B03E5"/>
    <w:rsid w:val="000B05A3"/>
    <w:rsid w:val="000B0D1E"/>
    <w:rsid w:val="000B437C"/>
    <w:rsid w:val="000B5C08"/>
    <w:rsid w:val="000B5EF9"/>
    <w:rsid w:val="000B6218"/>
    <w:rsid w:val="000B68A6"/>
    <w:rsid w:val="000C1891"/>
    <w:rsid w:val="000C2640"/>
    <w:rsid w:val="000C32E5"/>
    <w:rsid w:val="000C3CC3"/>
    <w:rsid w:val="000C4BE8"/>
    <w:rsid w:val="000C616D"/>
    <w:rsid w:val="000C65A4"/>
    <w:rsid w:val="000D0A1A"/>
    <w:rsid w:val="000D0FCE"/>
    <w:rsid w:val="000D164D"/>
    <w:rsid w:val="000D1752"/>
    <w:rsid w:val="000D2450"/>
    <w:rsid w:val="000D2533"/>
    <w:rsid w:val="000D25E1"/>
    <w:rsid w:val="000D2B3B"/>
    <w:rsid w:val="000D2E4B"/>
    <w:rsid w:val="000D42EB"/>
    <w:rsid w:val="000D432C"/>
    <w:rsid w:val="000D4B96"/>
    <w:rsid w:val="000D4F17"/>
    <w:rsid w:val="000D6DAF"/>
    <w:rsid w:val="000E2183"/>
    <w:rsid w:val="000E2E90"/>
    <w:rsid w:val="000E3C1D"/>
    <w:rsid w:val="000E4758"/>
    <w:rsid w:val="000E4A9D"/>
    <w:rsid w:val="000E5EC3"/>
    <w:rsid w:val="000F4424"/>
    <w:rsid w:val="000F4865"/>
    <w:rsid w:val="000F647D"/>
    <w:rsid w:val="000F6B0F"/>
    <w:rsid w:val="0010001A"/>
    <w:rsid w:val="00102792"/>
    <w:rsid w:val="00103232"/>
    <w:rsid w:val="00103C48"/>
    <w:rsid w:val="0011052D"/>
    <w:rsid w:val="00111A30"/>
    <w:rsid w:val="001173A9"/>
    <w:rsid w:val="00117725"/>
    <w:rsid w:val="001202D2"/>
    <w:rsid w:val="00122938"/>
    <w:rsid w:val="0012308E"/>
    <w:rsid w:val="00126856"/>
    <w:rsid w:val="001269BA"/>
    <w:rsid w:val="00126FF8"/>
    <w:rsid w:val="00130BEA"/>
    <w:rsid w:val="00130E44"/>
    <w:rsid w:val="00131857"/>
    <w:rsid w:val="00132F42"/>
    <w:rsid w:val="00133629"/>
    <w:rsid w:val="00133FDA"/>
    <w:rsid w:val="0013420F"/>
    <w:rsid w:val="001343F9"/>
    <w:rsid w:val="00134C1B"/>
    <w:rsid w:val="00134DF6"/>
    <w:rsid w:val="0013598C"/>
    <w:rsid w:val="00135FAB"/>
    <w:rsid w:val="00137178"/>
    <w:rsid w:val="001409AF"/>
    <w:rsid w:val="0014282C"/>
    <w:rsid w:val="00143CB9"/>
    <w:rsid w:val="001502C0"/>
    <w:rsid w:val="00150DB4"/>
    <w:rsid w:val="0015155B"/>
    <w:rsid w:val="00151CF0"/>
    <w:rsid w:val="001523D5"/>
    <w:rsid w:val="00153A0E"/>
    <w:rsid w:val="00154B33"/>
    <w:rsid w:val="00154F38"/>
    <w:rsid w:val="0015542E"/>
    <w:rsid w:val="001569B5"/>
    <w:rsid w:val="001574E4"/>
    <w:rsid w:val="0016009D"/>
    <w:rsid w:val="0016276A"/>
    <w:rsid w:val="001628F4"/>
    <w:rsid w:val="00165CE6"/>
    <w:rsid w:val="00166D3D"/>
    <w:rsid w:val="001675D0"/>
    <w:rsid w:val="00170193"/>
    <w:rsid w:val="00170FB5"/>
    <w:rsid w:val="0017125A"/>
    <w:rsid w:val="001720AB"/>
    <w:rsid w:val="001723D0"/>
    <w:rsid w:val="00172CFD"/>
    <w:rsid w:val="0017772D"/>
    <w:rsid w:val="00177955"/>
    <w:rsid w:val="00181362"/>
    <w:rsid w:val="00181381"/>
    <w:rsid w:val="00182BAE"/>
    <w:rsid w:val="00186E21"/>
    <w:rsid w:val="00186E2A"/>
    <w:rsid w:val="001870D3"/>
    <w:rsid w:val="001872E4"/>
    <w:rsid w:val="00190630"/>
    <w:rsid w:val="0019209F"/>
    <w:rsid w:val="0019392A"/>
    <w:rsid w:val="0019448A"/>
    <w:rsid w:val="00194991"/>
    <w:rsid w:val="001A1480"/>
    <w:rsid w:val="001A2069"/>
    <w:rsid w:val="001A2376"/>
    <w:rsid w:val="001A2AA3"/>
    <w:rsid w:val="001A3B65"/>
    <w:rsid w:val="001A3EC4"/>
    <w:rsid w:val="001A54FC"/>
    <w:rsid w:val="001A5BFE"/>
    <w:rsid w:val="001A6482"/>
    <w:rsid w:val="001A6DE6"/>
    <w:rsid w:val="001B2724"/>
    <w:rsid w:val="001B3717"/>
    <w:rsid w:val="001B3D4C"/>
    <w:rsid w:val="001B548D"/>
    <w:rsid w:val="001B5671"/>
    <w:rsid w:val="001B5F04"/>
    <w:rsid w:val="001B7D36"/>
    <w:rsid w:val="001C16B8"/>
    <w:rsid w:val="001C2C98"/>
    <w:rsid w:val="001C47F5"/>
    <w:rsid w:val="001C4FBC"/>
    <w:rsid w:val="001C75FD"/>
    <w:rsid w:val="001D0EB2"/>
    <w:rsid w:val="001D1BDB"/>
    <w:rsid w:val="001D325E"/>
    <w:rsid w:val="001D60C2"/>
    <w:rsid w:val="001D7F08"/>
    <w:rsid w:val="001E0161"/>
    <w:rsid w:val="001E128F"/>
    <w:rsid w:val="001E3660"/>
    <w:rsid w:val="001E3722"/>
    <w:rsid w:val="001E3BEA"/>
    <w:rsid w:val="001E4695"/>
    <w:rsid w:val="001E5E1F"/>
    <w:rsid w:val="001E6907"/>
    <w:rsid w:val="001E7330"/>
    <w:rsid w:val="001E770B"/>
    <w:rsid w:val="001F2DDF"/>
    <w:rsid w:val="001F4C56"/>
    <w:rsid w:val="001F4E79"/>
    <w:rsid w:val="001F7907"/>
    <w:rsid w:val="00200B9A"/>
    <w:rsid w:val="0020100A"/>
    <w:rsid w:val="0020201D"/>
    <w:rsid w:val="0020270F"/>
    <w:rsid w:val="00203FFC"/>
    <w:rsid w:val="0020411C"/>
    <w:rsid w:val="002049AD"/>
    <w:rsid w:val="002052DB"/>
    <w:rsid w:val="002058BA"/>
    <w:rsid w:val="0020673B"/>
    <w:rsid w:val="00213CD5"/>
    <w:rsid w:val="00215EAD"/>
    <w:rsid w:val="00215F46"/>
    <w:rsid w:val="002168E3"/>
    <w:rsid w:val="00221883"/>
    <w:rsid w:val="00221B0F"/>
    <w:rsid w:val="00221C73"/>
    <w:rsid w:val="00221EC2"/>
    <w:rsid w:val="00225714"/>
    <w:rsid w:val="00225C39"/>
    <w:rsid w:val="0022721A"/>
    <w:rsid w:val="002277BF"/>
    <w:rsid w:val="00231B73"/>
    <w:rsid w:val="002348CE"/>
    <w:rsid w:val="00235518"/>
    <w:rsid w:val="00235845"/>
    <w:rsid w:val="00236F63"/>
    <w:rsid w:val="0023731D"/>
    <w:rsid w:val="0023746F"/>
    <w:rsid w:val="002402FE"/>
    <w:rsid w:val="0024031B"/>
    <w:rsid w:val="00240BE3"/>
    <w:rsid w:val="00241A3F"/>
    <w:rsid w:val="00243DE5"/>
    <w:rsid w:val="00244661"/>
    <w:rsid w:val="002446C2"/>
    <w:rsid w:val="002507D9"/>
    <w:rsid w:val="00250B85"/>
    <w:rsid w:val="002527B8"/>
    <w:rsid w:val="00252BC0"/>
    <w:rsid w:val="00253176"/>
    <w:rsid w:val="0025332A"/>
    <w:rsid w:val="00254241"/>
    <w:rsid w:val="00254F88"/>
    <w:rsid w:val="00255EBC"/>
    <w:rsid w:val="00260A68"/>
    <w:rsid w:val="00262293"/>
    <w:rsid w:val="00263969"/>
    <w:rsid w:val="002643B4"/>
    <w:rsid w:val="00264FD8"/>
    <w:rsid w:val="00265690"/>
    <w:rsid w:val="00265C70"/>
    <w:rsid w:val="00271A42"/>
    <w:rsid w:val="00271E21"/>
    <w:rsid w:val="0027394C"/>
    <w:rsid w:val="00274207"/>
    <w:rsid w:val="0027523E"/>
    <w:rsid w:val="00275625"/>
    <w:rsid w:val="00275921"/>
    <w:rsid w:val="00275A7B"/>
    <w:rsid w:val="0027612D"/>
    <w:rsid w:val="00280361"/>
    <w:rsid w:val="002810D5"/>
    <w:rsid w:val="0028139A"/>
    <w:rsid w:val="00284032"/>
    <w:rsid w:val="00284CAF"/>
    <w:rsid w:val="00284E3D"/>
    <w:rsid w:val="00286B89"/>
    <w:rsid w:val="0028776E"/>
    <w:rsid w:val="00287A40"/>
    <w:rsid w:val="00290D66"/>
    <w:rsid w:val="00293633"/>
    <w:rsid w:val="0029597D"/>
    <w:rsid w:val="00297276"/>
    <w:rsid w:val="00297592"/>
    <w:rsid w:val="002A22F8"/>
    <w:rsid w:val="002A3327"/>
    <w:rsid w:val="002A3B70"/>
    <w:rsid w:val="002A45D3"/>
    <w:rsid w:val="002A5D90"/>
    <w:rsid w:val="002A73CC"/>
    <w:rsid w:val="002A7CA4"/>
    <w:rsid w:val="002B0927"/>
    <w:rsid w:val="002B0EEE"/>
    <w:rsid w:val="002B1CDE"/>
    <w:rsid w:val="002B2FEA"/>
    <w:rsid w:val="002B3B12"/>
    <w:rsid w:val="002B6947"/>
    <w:rsid w:val="002B6CF1"/>
    <w:rsid w:val="002B7FFD"/>
    <w:rsid w:val="002C1CF6"/>
    <w:rsid w:val="002C2677"/>
    <w:rsid w:val="002C26AE"/>
    <w:rsid w:val="002C4BC9"/>
    <w:rsid w:val="002C7DB2"/>
    <w:rsid w:val="002D014F"/>
    <w:rsid w:val="002D082E"/>
    <w:rsid w:val="002D2F6F"/>
    <w:rsid w:val="002D3DBC"/>
    <w:rsid w:val="002D56A1"/>
    <w:rsid w:val="002D6CE1"/>
    <w:rsid w:val="002E2629"/>
    <w:rsid w:val="002E2668"/>
    <w:rsid w:val="002E525D"/>
    <w:rsid w:val="002E5431"/>
    <w:rsid w:val="002E59AD"/>
    <w:rsid w:val="002E6CA9"/>
    <w:rsid w:val="002E6D41"/>
    <w:rsid w:val="002E7B92"/>
    <w:rsid w:val="002E7DA0"/>
    <w:rsid w:val="002F1EC9"/>
    <w:rsid w:val="002F36E3"/>
    <w:rsid w:val="002F394E"/>
    <w:rsid w:val="002F53AE"/>
    <w:rsid w:val="002F66C5"/>
    <w:rsid w:val="00300B1F"/>
    <w:rsid w:val="003011A2"/>
    <w:rsid w:val="003023E8"/>
    <w:rsid w:val="00303BAB"/>
    <w:rsid w:val="00304E1D"/>
    <w:rsid w:val="00307FD2"/>
    <w:rsid w:val="0031130C"/>
    <w:rsid w:val="00315400"/>
    <w:rsid w:val="00315817"/>
    <w:rsid w:val="00317B48"/>
    <w:rsid w:val="0032084C"/>
    <w:rsid w:val="00320BAD"/>
    <w:rsid w:val="0032107A"/>
    <w:rsid w:val="003221E9"/>
    <w:rsid w:val="00322A88"/>
    <w:rsid w:val="00324C34"/>
    <w:rsid w:val="003260F2"/>
    <w:rsid w:val="00326F70"/>
    <w:rsid w:val="00326FD2"/>
    <w:rsid w:val="003273E9"/>
    <w:rsid w:val="00327F5D"/>
    <w:rsid w:val="00330947"/>
    <w:rsid w:val="003330EC"/>
    <w:rsid w:val="003333C7"/>
    <w:rsid w:val="00340B12"/>
    <w:rsid w:val="00343703"/>
    <w:rsid w:val="00343C6F"/>
    <w:rsid w:val="0034593A"/>
    <w:rsid w:val="00345F88"/>
    <w:rsid w:val="00346134"/>
    <w:rsid w:val="003468C3"/>
    <w:rsid w:val="0035053E"/>
    <w:rsid w:val="00350A6B"/>
    <w:rsid w:val="003534F4"/>
    <w:rsid w:val="003544A7"/>
    <w:rsid w:val="00360723"/>
    <w:rsid w:val="0036161B"/>
    <w:rsid w:val="00361787"/>
    <w:rsid w:val="003620E3"/>
    <w:rsid w:val="00362576"/>
    <w:rsid w:val="00362FEE"/>
    <w:rsid w:val="003638D6"/>
    <w:rsid w:val="00365D53"/>
    <w:rsid w:val="0036664D"/>
    <w:rsid w:val="00366682"/>
    <w:rsid w:val="00366E2D"/>
    <w:rsid w:val="003701F7"/>
    <w:rsid w:val="003704D5"/>
    <w:rsid w:val="00371388"/>
    <w:rsid w:val="0037215C"/>
    <w:rsid w:val="00374F57"/>
    <w:rsid w:val="003816A8"/>
    <w:rsid w:val="00382C33"/>
    <w:rsid w:val="00383D46"/>
    <w:rsid w:val="00384312"/>
    <w:rsid w:val="0038479D"/>
    <w:rsid w:val="00385120"/>
    <w:rsid w:val="003860F1"/>
    <w:rsid w:val="003918FB"/>
    <w:rsid w:val="003944C9"/>
    <w:rsid w:val="003964CC"/>
    <w:rsid w:val="0039674A"/>
    <w:rsid w:val="00396871"/>
    <w:rsid w:val="00397B02"/>
    <w:rsid w:val="003A05C2"/>
    <w:rsid w:val="003A0B45"/>
    <w:rsid w:val="003A0F62"/>
    <w:rsid w:val="003A1DB3"/>
    <w:rsid w:val="003A26A7"/>
    <w:rsid w:val="003A3646"/>
    <w:rsid w:val="003A54F4"/>
    <w:rsid w:val="003A663F"/>
    <w:rsid w:val="003B2AC0"/>
    <w:rsid w:val="003B315D"/>
    <w:rsid w:val="003B49C5"/>
    <w:rsid w:val="003B615B"/>
    <w:rsid w:val="003B7783"/>
    <w:rsid w:val="003B7FDE"/>
    <w:rsid w:val="003C08A0"/>
    <w:rsid w:val="003C0F2F"/>
    <w:rsid w:val="003C2600"/>
    <w:rsid w:val="003C3212"/>
    <w:rsid w:val="003C449F"/>
    <w:rsid w:val="003C4FCF"/>
    <w:rsid w:val="003C6365"/>
    <w:rsid w:val="003C6FB9"/>
    <w:rsid w:val="003C7553"/>
    <w:rsid w:val="003D1DEF"/>
    <w:rsid w:val="003D1F2E"/>
    <w:rsid w:val="003D20DD"/>
    <w:rsid w:val="003D2883"/>
    <w:rsid w:val="003D43A8"/>
    <w:rsid w:val="003D67FF"/>
    <w:rsid w:val="003D7349"/>
    <w:rsid w:val="003D76E3"/>
    <w:rsid w:val="003E1722"/>
    <w:rsid w:val="003E239B"/>
    <w:rsid w:val="003E2D0C"/>
    <w:rsid w:val="003E3349"/>
    <w:rsid w:val="003E3847"/>
    <w:rsid w:val="003E38F1"/>
    <w:rsid w:val="003E5222"/>
    <w:rsid w:val="003E5C7B"/>
    <w:rsid w:val="003E6B66"/>
    <w:rsid w:val="003E6E3B"/>
    <w:rsid w:val="003E73A5"/>
    <w:rsid w:val="003F090B"/>
    <w:rsid w:val="003F096A"/>
    <w:rsid w:val="003F20F3"/>
    <w:rsid w:val="003F342B"/>
    <w:rsid w:val="003F343C"/>
    <w:rsid w:val="003F3BEF"/>
    <w:rsid w:val="003F3D1D"/>
    <w:rsid w:val="003F5BCD"/>
    <w:rsid w:val="00400B38"/>
    <w:rsid w:val="00401433"/>
    <w:rsid w:val="004016DB"/>
    <w:rsid w:val="00402B96"/>
    <w:rsid w:val="00403517"/>
    <w:rsid w:val="00404B65"/>
    <w:rsid w:val="0040534D"/>
    <w:rsid w:val="00405486"/>
    <w:rsid w:val="00405887"/>
    <w:rsid w:val="00405D79"/>
    <w:rsid w:val="004067C8"/>
    <w:rsid w:val="00406DA2"/>
    <w:rsid w:val="0041101E"/>
    <w:rsid w:val="00411C07"/>
    <w:rsid w:val="00411C6F"/>
    <w:rsid w:val="004129C6"/>
    <w:rsid w:val="00416C1A"/>
    <w:rsid w:val="00420D7E"/>
    <w:rsid w:val="0042170D"/>
    <w:rsid w:val="0042181A"/>
    <w:rsid w:val="00421A9A"/>
    <w:rsid w:val="004221DB"/>
    <w:rsid w:val="00423425"/>
    <w:rsid w:val="0042366D"/>
    <w:rsid w:val="004246D8"/>
    <w:rsid w:val="00425994"/>
    <w:rsid w:val="00425EFC"/>
    <w:rsid w:val="00427090"/>
    <w:rsid w:val="00427252"/>
    <w:rsid w:val="00427967"/>
    <w:rsid w:val="00430A67"/>
    <w:rsid w:val="00431FA2"/>
    <w:rsid w:val="00432143"/>
    <w:rsid w:val="00433142"/>
    <w:rsid w:val="00433DB4"/>
    <w:rsid w:val="00435EC8"/>
    <w:rsid w:val="00437F73"/>
    <w:rsid w:val="0044169D"/>
    <w:rsid w:val="00442B66"/>
    <w:rsid w:val="00442CB9"/>
    <w:rsid w:val="00442E8A"/>
    <w:rsid w:val="00445063"/>
    <w:rsid w:val="00450023"/>
    <w:rsid w:val="0045209F"/>
    <w:rsid w:val="004535F5"/>
    <w:rsid w:val="00454117"/>
    <w:rsid w:val="00461520"/>
    <w:rsid w:val="00461E2D"/>
    <w:rsid w:val="00462976"/>
    <w:rsid w:val="00463668"/>
    <w:rsid w:val="004644E0"/>
    <w:rsid w:val="00464EF3"/>
    <w:rsid w:val="0046654C"/>
    <w:rsid w:val="0046686D"/>
    <w:rsid w:val="0047086D"/>
    <w:rsid w:val="00470A6D"/>
    <w:rsid w:val="00470E70"/>
    <w:rsid w:val="00471B68"/>
    <w:rsid w:val="004732C3"/>
    <w:rsid w:val="00474FB0"/>
    <w:rsid w:val="00477B1F"/>
    <w:rsid w:val="00480C11"/>
    <w:rsid w:val="004835FE"/>
    <w:rsid w:val="00484296"/>
    <w:rsid w:val="00486092"/>
    <w:rsid w:val="004872E2"/>
    <w:rsid w:val="004902CE"/>
    <w:rsid w:val="00490CAF"/>
    <w:rsid w:val="00490EF4"/>
    <w:rsid w:val="00491F0F"/>
    <w:rsid w:val="00493355"/>
    <w:rsid w:val="004937F4"/>
    <w:rsid w:val="00493D8A"/>
    <w:rsid w:val="0049419E"/>
    <w:rsid w:val="004947DF"/>
    <w:rsid w:val="00495D0E"/>
    <w:rsid w:val="004979D5"/>
    <w:rsid w:val="00497CBE"/>
    <w:rsid w:val="004A0331"/>
    <w:rsid w:val="004A173D"/>
    <w:rsid w:val="004A24CA"/>
    <w:rsid w:val="004A26B6"/>
    <w:rsid w:val="004A26D6"/>
    <w:rsid w:val="004A414B"/>
    <w:rsid w:val="004A7E50"/>
    <w:rsid w:val="004B00E2"/>
    <w:rsid w:val="004B2802"/>
    <w:rsid w:val="004B355F"/>
    <w:rsid w:val="004B370F"/>
    <w:rsid w:val="004B4481"/>
    <w:rsid w:val="004B5349"/>
    <w:rsid w:val="004C1076"/>
    <w:rsid w:val="004C2D12"/>
    <w:rsid w:val="004C7248"/>
    <w:rsid w:val="004D049F"/>
    <w:rsid w:val="004D3D7B"/>
    <w:rsid w:val="004E161C"/>
    <w:rsid w:val="004E1FBC"/>
    <w:rsid w:val="004E31FD"/>
    <w:rsid w:val="004E447A"/>
    <w:rsid w:val="004E6EEE"/>
    <w:rsid w:val="004F0FCF"/>
    <w:rsid w:val="004F51F9"/>
    <w:rsid w:val="004F5891"/>
    <w:rsid w:val="004F69D8"/>
    <w:rsid w:val="00500EC6"/>
    <w:rsid w:val="00500F41"/>
    <w:rsid w:val="005016C4"/>
    <w:rsid w:val="005017D3"/>
    <w:rsid w:val="005018B7"/>
    <w:rsid w:val="005024DE"/>
    <w:rsid w:val="0050331F"/>
    <w:rsid w:val="005049EC"/>
    <w:rsid w:val="005056CD"/>
    <w:rsid w:val="00506A21"/>
    <w:rsid w:val="00506E21"/>
    <w:rsid w:val="00507226"/>
    <w:rsid w:val="005111A2"/>
    <w:rsid w:val="0051392B"/>
    <w:rsid w:val="00513C0E"/>
    <w:rsid w:val="00515EC2"/>
    <w:rsid w:val="00516B73"/>
    <w:rsid w:val="00516F8B"/>
    <w:rsid w:val="00517C39"/>
    <w:rsid w:val="00517D06"/>
    <w:rsid w:val="00520049"/>
    <w:rsid w:val="005208D7"/>
    <w:rsid w:val="0052191A"/>
    <w:rsid w:val="00524624"/>
    <w:rsid w:val="00525A14"/>
    <w:rsid w:val="00525EEC"/>
    <w:rsid w:val="00527542"/>
    <w:rsid w:val="005276CD"/>
    <w:rsid w:val="005304C8"/>
    <w:rsid w:val="005336C6"/>
    <w:rsid w:val="0053402F"/>
    <w:rsid w:val="00534595"/>
    <w:rsid w:val="00535B79"/>
    <w:rsid w:val="00535C7E"/>
    <w:rsid w:val="00536A04"/>
    <w:rsid w:val="00536BBA"/>
    <w:rsid w:val="00541C30"/>
    <w:rsid w:val="0054289C"/>
    <w:rsid w:val="0054338C"/>
    <w:rsid w:val="005440A2"/>
    <w:rsid w:val="005440F7"/>
    <w:rsid w:val="00545046"/>
    <w:rsid w:val="005452A7"/>
    <w:rsid w:val="00545F6A"/>
    <w:rsid w:val="00546476"/>
    <w:rsid w:val="0054797B"/>
    <w:rsid w:val="00551233"/>
    <w:rsid w:val="005547DB"/>
    <w:rsid w:val="00554AB3"/>
    <w:rsid w:val="00554CD7"/>
    <w:rsid w:val="005555F5"/>
    <w:rsid w:val="00555FD9"/>
    <w:rsid w:val="00557629"/>
    <w:rsid w:val="00561529"/>
    <w:rsid w:val="0056519E"/>
    <w:rsid w:val="00566C48"/>
    <w:rsid w:val="005702FD"/>
    <w:rsid w:val="0057263D"/>
    <w:rsid w:val="00573784"/>
    <w:rsid w:val="0057381C"/>
    <w:rsid w:val="005739C6"/>
    <w:rsid w:val="005741B5"/>
    <w:rsid w:val="00574442"/>
    <w:rsid w:val="005747BA"/>
    <w:rsid w:val="005759B9"/>
    <w:rsid w:val="005770B4"/>
    <w:rsid w:val="00577255"/>
    <w:rsid w:val="00577889"/>
    <w:rsid w:val="0058213A"/>
    <w:rsid w:val="005839D5"/>
    <w:rsid w:val="00585D5C"/>
    <w:rsid w:val="005867E2"/>
    <w:rsid w:val="00593629"/>
    <w:rsid w:val="00595567"/>
    <w:rsid w:val="005960D9"/>
    <w:rsid w:val="00596D57"/>
    <w:rsid w:val="00597510"/>
    <w:rsid w:val="00597E7D"/>
    <w:rsid w:val="005A0EE6"/>
    <w:rsid w:val="005A1FCE"/>
    <w:rsid w:val="005A2D31"/>
    <w:rsid w:val="005A373C"/>
    <w:rsid w:val="005A6A12"/>
    <w:rsid w:val="005A6ACD"/>
    <w:rsid w:val="005A6D01"/>
    <w:rsid w:val="005A6E34"/>
    <w:rsid w:val="005A7D27"/>
    <w:rsid w:val="005B001C"/>
    <w:rsid w:val="005B3BEC"/>
    <w:rsid w:val="005B5640"/>
    <w:rsid w:val="005B5FC6"/>
    <w:rsid w:val="005B7257"/>
    <w:rsid w:val="005C2C26"/>
    <w:rsid w:val="005C36EB"/>
    <w:rsid w:val="005C518E"/>
    <w:rsid w:val="005C6179"/>
    <w:rsid w:val="005D26F5"/>
    <w:rsid w:val="005D468A"/>
    <w:rsid w:val="005D4AFE"/>
    <w:rsid w:val="005D5EB0"/>
    <w:rsid w:val="005D7F6E"/>
    <w:rsid w:val="005E40DC"/>
    <w:rsid w:val="005E6E23"/>
    <w:rsid w:val="005E79EA"/>
    <w:rsid w:val="005F05AD"/>
    <w:rsid w:val="005F1224"/>
    <w:rsid w:val="005F1CDE"/>
    <w:rsid w:val="005F26C8"/>
    <w:rsid w:val="005F31CB"/>
    <w:rsid w:val="005F48CA"/>
    <w:rsid w:val="005F4C29"/>
    <w:rsid w:val="005F7AAD"/>
    <w:rsid w:val="00600D1A"/>
    <w:rsid w:val="006014F2"/>
    <w:rsid w:val="0060185E"/>
    <w:rsid w:val="00601C74"/>
    <w:rsid w:val="00601F86"/>
    <w:rsid w:val="00602A56"/>
    <w:rsid w:val="00602E91"/>
    <w:rsid w:val="006031F8"/>
    <w:rsid w:val="006044CC"/>
    <w:rsid w:val="00604DCB"/>
    <w:rsid w:val="00605A3A"/>
    <w:rsid w:val="00606884"/>
    <w:rsid w:val="0061133A"/>
    <w:rsid w:val="00612965"/>
    <w:rsid w:val="006135E5"/>
    <w:rsid w:val="0061379C"/>
    <w:rsid w:val="00613FCA"/>
    <w:rsid w:val="00616190"/>
    <w:rsid w:val="006242FB"/>
    <w:rsid w:val="006244AA"/>
    <w:rsid w:val="00624667"/>
    <w:rsid w:val="00626AAE"/>
    <w:rsid w:val="00632048"/>
    <w:rsid w:val="00633890"/>
    <w:rsid w:val="00635342"/>
    <w:rsid w:val="006425A4"/>
    <w:rsid w:val="006438DA"/>
    <w:rsid w:val="00644873"/>
    <w:rsid w:val="00644A74"/>
    <w:rsid w:val="00645570"/>
    <w:rsid w:val="00645613"/>
    <w:rsid w:val="0064588D"/>
    <w:rsid w:val="006458F9"/>
    <w:rsid w:val="006462BA"/>
    <w:rsid w:val="0064694D"/>
    <w:rsid w:val="00646F9B"/>
    <w:rsid w:val="00647BA0"/>
    <w:rsid w:val="00647F31"/>
    <w:rsid w:val="00650BC9"/>
    <w:rsid w:val="0065110A"/>
    <w:rsid w:val="0065184B"/>
    <w:rsid w:val="006524FE"/>
    <w:rsid w:val="0065251F"/>
    <w:rsid w:val="00652743"/>
    <w:rsid w:val="006530CC"/>
    <w:rsid w:val="00653945"/>
    <w:rsid w:val="00654B66"/>
    <w:rsid w:val="00654FB6"/>
    <w:rsid w:val="006566A7"/>
    <w:rsid w:val="00657FA2"/>
    <w:rsid w:val="006606C4"/>
    <w:rsid w:val="00661C97"/>
    <w:rsid w:val="006628A7"/>
    <w:rsid w:val="00663AF1"/>
    <w:rsid w:val="006640E1"/>
    <w:rsid w:val="006664AB"/>
    <w:rsid w:val="00666883"/>
    <w:rsid w:val="00667B49"/>
    <w:rsid w:val="0067321D"/>
    <w:rsid w:val="00674754"/>
    <w:rsid w:val="00674953"/>
    <w:rsid w:val="00675810"/>
    <w:rsid w:val="00675CB8"/>
    <w:rsid w:val="0067685F"/>
    <w:rsid w:val="00677195"/>
    <w:rsid w:val="00681C44"/>
    <w:rsid w:val="0068445A"/>
    <w:rsid w:val="00684766"/>
    <w:rsid w:val="00684EEC"/>
    <w:rsid w:val="00686F37"/>
    <w:rsid w:val="0069032B"/>
    <w:rsid w:val="006912A9"/>
    <w:rsid w:val="006928C1"/>
    <w:rsid w:val="00694844"/>
    <w:rsid w:val="0069590D"/>
    <w:rsid w:val="00696D1B"/>
    <w:rsid w:val="006A000F"/>
    <w:rsid w:val="006A0A2E"/>
    <w:rsid w:val="006A1FCE"/>
    <w:rsid w:val="006A229A"/>
    <w:rsid w:val="006A273F"/>
    <w:rsid w:val="006A3F05"/>
    <w:rsid w:val="006A60F1"/>
    <w:rsid w:val="006A60F9"/>
    <w:rsid w:val="006A79EB"/>
    <w:rsid w:val="006B0E72"/>
    <w:rsid w:val="006B1DD8"/>
    <w:rsid w:val="006B242F"/>
    <w:rsid w:val="006B2E9E"/>
    <w:rsid w:val="006B5712"/>
    <w:rsid w:val="006B5EF0"/>
    <w:rsid w:val="006B7286"/>
    <w:rsid w:val="006C2CB5"/>
    <w:rsid w:val="006C43FF"/>
    <w:rsid w:val="006C4A44"/>
    <w:rsid w:val="006C79AF"/>
    <w:rsid w:val="006D0D8E"/>
    <w:rsid w:val="006D0DE5"/>
    <w:rsid w:val="006D11AA"/>
    <w:rsid w:val="006D15D6"/>
    <w:rsid w:val="006D3C78"/>
    <w:rsid w:val="006D44B9"/>
    <w:rsid w:val="006D581E"/>
    <w:rsid w:val="006D59BB"/>
    <w:rsid w:val="006D6E60"/>
    <w:rsid w:val="006E2491"/>
    <w:rsid w:val="006E4746"/>
    <w:rsid w:val="006E4F1A"/>
    <w:rsid w:val="006E5999"/>
    <w:rsid w:val="006E7CFC"/>
    <w:rsid w:val="006F1719"/>
    <w:rsid w:val="006F1A63"/>
    <w:rsid w:val="006F4452"/>
    <w:rsid w:val="006F6A48"/>
    <w:rsid w:val="006F7B7E"/>
    <w:rsid w:val="007005A6"/>
    <w:rsid w:val="00700E13"/>
    <w:rsid w:val="00701C1D"/>
    <w:rsid w:val="00702DBB"/>
    <w:rsid w:val="00702F82"/>
    <w:rsid w:val="00703283"/>
    <w:rsid w:val="00703F19"/>
    <w:rsid w:val="00704086"/>
    <w:rsid w:val="007040FA"/>
    <w:rsid w:val="00705A9D"/>
    <w:rsid w:val="0070617C"/>
    <w:rsid w:val="00707048"/>
    <w:rsid w:val="00707D86"/>
    <w:rsid w:val="00707F0A"/>
    <w:rsid w:val="00707FEA"/>
    <w:rsid w:val="0071329D"/>
    <w:rsid w:val="00716B36"/>
    <w:rsid w:val="00717307"/>
    <w:rsid w:val="00722DED"/>
    <w:rsid w:val="007230AD"/>
    <w:rsid w:val="007236A1"/>
    <w:rsid w:val="00725088"/>
    <w:rsid w:val="00725EB7"/>
    <w:rsid w:val="00727431"/>
    <w:rsid w:val="00727E8B"/>
    <w:rsid w:val="00730012"/>
    <w:rsid w:val="0073067B"/>
    <w:rsid w:val="00731DE9"/>
    <w:rsid w:val="00731FC5"/>
    <w:rsid w:val="00732DEE"/>
    <w:rsid w:val="00734440"/>
    <w:rsid w:val="00735578"/>
    <w:rsid w:val="00735607"/>
    <w:rsid w:val="007361D2"/>
    <w:rsid w:val="00737385"/>
    <w:rsid w:val="007378DD"/>
    <w:rsid w:val="007412EA"/>
    <w:rsid w:val="0074265C"/>
    <w:rsid w:val="007426C2"/>
    <w:rsid w:val="00743FC2"/>
    <w:rsid w:val="0074561D"/>
    <w:rsid w:val="0074581F"/>
    <w:rsid w:val="00745919"/>
    <w:rsid w:val="00747A28"/>
    <w:rsid w:val="00747A7F"/>
    <w:rsid w:val="00747B1B"/>
    <w:rsid w:val="00747D50"/>
    <w:rsid w:val="00750C1D"/>
    <w:rsid w:val="00756E7E"/>
    <w:rsid w:val="007577DE"/>
    <w:rsid w:val="007577FC"/>
    <w:rsid w:val="00757B76"/>
    <w:rsid w:val="00760193"/>
    <w:rsid w:val="00760E4A"/>
    <w:rsid w:val="00764AAC"/>
    <w:rsid w:val="0076507C"/>
    <w:rsid w:val="00765DCF"/>
    <w:rsid w:val="00767267"/>
    <w:rsid w:val="00770AA1"/>
    <w:rsid w:val="00770D8D"/>
    <w:rsid w:val="00771095"/>
    <w:rsid w:val="007732D3"/>
    <w:rsid w:val="007734AF"/>
    <w:rsid w:val="00773761"/>
    <w:rsid w:val="00774525"/>
    <w:rsid w:val="00775016"/>
    <w:rsid w:val="007816AC"/>
    <w:rsid w:val="00781D7A"/>
    <w:rsid w:val="00783937"/>
    <w:rsid w:val="00785465"/>
    <w:rsid w:val="0078618C"/>
    <w:rsid w:val="007868E2"/>
    <w:rsid w:val="00786E10"/>
    <w:rsid w:val="007915B2"/>
    <w:rsid w:val="00792010"/>
    <w:rsid w:val="00792742"/>
    <w:rsid w:val="0079656C"/>
    <w:rsid w:val="007A0A57"/>
    <w:rsid w:val="007A1347"/>
    <w:rsid w:val="007A28FA"/>
    <w:rsid w:val="007A4E78"/>
    <w:rsid w:val="007A5A7F"/>
    <w:rsid w:val="007A5D60"/>
    <w:rsid w:val="007A61B4"/>
    <w:rsid w:val="007A768E"/>
    <w:rsid w:val="007B35E5"/>
    <w:rsid w:val="007B63BF"/>
    <w:rsid w:val="007B645D"/>
    <w:rsid w:val="007B6B30"/>
    <w:rsid w:val="007B7F0E"/>
    <w:rsid w:val="007C050E"/>
    <w:rsid w:val="007C4A1A"/>
    <w:rsid w:val="007C681C"/>
    <w:rsid w:val="007C7083"/>
    <w:rsid w:val="007C7AD9"/>
    <w:rsid w:val="007D051A"/>
    <w:rsid w:val="007D085D"/>
    <w:rsid w:val="007D1FA6"/>
    <w:rsid w:val="007D3941"/>
    <w:rsid w:val="007D60CF"/>
    <w:rsid w:val="007E1708"/>
    <w:rsid w:val="007E3CB2"/>
    <w:rsid w:val="007F3C65"/>
    <w:rsid w:val="007F40B6"/>
    <w:rsid w:val="007F4514"/>
    <w:rsid w:val="007F5066"/>
    <w:rsid w:val="007F521B"/>
    <w:rsid w:val="007F5EDA"/>
    <w:rsid w:val="007F768F"/>
    <w:rsid w:val="00800DEA"/>
    <w:rsid w:val="00801D6B"/>
    <w:rsid w:val="008020C0"/>
    <w:rsid w:val="008026E6"/>
    <w:rsid w:val="00802C14"/>
    <w:rsid w:val="00805594"/>
    <w:rsid w:val="00811BA3"/>
    <w:rsid w:val="00812578"/>
    <w:rsid w:val="008132FA"/>
    <w:rsid w:val="00813778"/>
    <w:rsid w:val="0081449C"/>
    <w:rsid w:val="0081479E"/>
    <w:rsid w:val="00814A03"/>
    <w:rsid w:val="00815D6E"/>
    <w:rsid w:val="0081603B"/>
    <w:rsid w:val="00816806"/>
    <w:rsid w:val="0081720F"/>
    <w:rsid w:val="008206C3"/>
    <w:rsid w:val="00822BB6"/>
    <w:rsid w:val="00824D34"/>
    <w:rsid w:val="00825304"/>
    <w:rsid w:val="00825ECC"/>
    <w:rsid w:val="0082684A"/>
    <w:rsid w:val="00827C53"/>
    <w:rsid w:val="008321AF"/>
    <w:rsid w:val="0083230D"/>
    <w:rsid w:val="00833217"/>
    <w:rsid w:val="00837C8C"/>
    <w:rsid w:val="00840D0E"/>
    <w:rsid w:val="00840D6A"/>
    <w:rsid w:val="0084140C"/>
    <w:rsid w:val="008421FD"/>
    <w:rsid w:val="008430AB"/>
    <w:rsid w:val="00844707"/>
    <w:rsid w:val="008448AE"/>
    <w:rsid w:val="0085141C"/>
    <w:rsid w:val="0085153F"/>
    <w:rsid w:val="00854109"/>
    <w:rsid w:val="008547B4"/>
    <w:rsid w:val="00855FCC"/>
    <w:rsid w:val="008569BD"/>
    <w:rsid w:val="008574F8"/>
    <w:rsid w:val="0086272E"/>
    <w:rsid w:val="00864461"/>
    <w:rsid w:val="008661C9"/>
    <w:rsid w:val="00866378"/>
    <w:rsid w:val="00867398"/>
    <w:rsid w:val="00867DCC"/>
    <w:rsid w:val="00870BB1"/>
    <w:rsid w:val="00870C3D"/>
    <w:rsid w:val="008747E3"/>
    <w:rsid w:val="00874AF2"/>
    <w:rsid w:val="008752A8"/>
    <w:rsid w:val="0087581D"/>
    <w:rsid w:val="00875E7A"/>
    <w:rsid w:val="00876393"/>
    <w:rsid w:val="008766E8"/>
    <w:rsid w:val="0088063E"/>
    <w:rsid w:val="00881F42"/>
    <w:rsid w:val="00884CFA"/>
    <w:rsid w:val="0088595E"/>
    <w:rsid w:val="0088628C"/>
    <w:rsid w:val="00886F62"/>
    <w:rsid w:val="008870F0"/>
    <w:rsid w:val="00890B71"/>
    <w:rsid w:val="008922A6"/>
    <w:rsid w:val="00894609"/>
    <w:rsid w:val="008A1BED"/>
    <w:rsid w:val="008A2BC0"/>
    <w:rsid w:val="008A2ECD"/>
    <w:rsid w:val="008A335A"/>
    <w:rsid w:val="008A4235"/>
    <w:rsid w:val="008A51B9"/>
    <w:rsid w:val="008A5651"/>
    <w:rsid w:val="008A6D8F"/>
    <w:rsid w:val="008A7EB3"/>
    <w:rsid w:val="008B0751"/>
    <w:rsid w:val="008B096A"/>
    <w:rsid w:val="008B0BF2"/>
    <w:rsid w:val="008B5C06"/>
    <w:rsid w:val="008B66FB"/>
    <w:rsid w:val="008B7D3E"/>
    <w:rsid w:val="008B7ED2"/>
    <w:rsid w:val="008C051A"/>
    <w:rsid w:val="008C20B0"/>
    <w:rsid w:val="008C47D8"/>
    <w:rsid w:val="008C5F4C"/>
    <w:rsid w:val="008C601A"/>
    <w:rsid w:val="008D0FC4"/>
    <w:rsid w:val="008D1738"/>
    <w:rsid w:val="008D1A9F"/>
    <w:rsid w:val="008D38DD"/>
    <w:rsid w:val="008D3C8E"/>
    <w:rsid w:val="008D5422"/>
    <w:rsid w:val="008D67A3"/>
    <w:rsid w:val="008E0360"/>
    <w:rsid w:val="008E0BCE"/>
    <w:rsid w:val="008E1C8E"/>
    <w:rsid w:val="008E54E8"/>
    <w:rsid w:val="008E6B34"/>
    <w:rsid w:val="008F1B3A"/>
    <w:rsid w:val="008F2B27"/>
    <w:rsid w:val="008F2E5E"/>
    <w:rsid w:val="008F5FAC"/>
    <w:rsid w:val="008F67C2"/>
    <w:rsid w:val="008F6A7E"/>
    <w:rsid w:val="00901B82"/>
    <w:rsid w:val="00903CE8"/>
    <w:rsid w:val="0090517D"/>
    <w:rsid w:val="00905CA7"/>
    <w:rsid w:val="00910464"/>
    <w:rsid w:val="0091065D"/>
    <w:rsid w:val="009127F6"/>
    <w:rsid w:val="00913523"/>
    <w:rsid w:val="0091360B"/>
    <w:rsid w:val="009138D9"/>
    <w:rsid w:val="009164FC"/>
    <w:rsid w:val="00917348"/>
    <w:rsid w:val="009207BA"/>
    <w:rsid w:val="0092081C"/>
    <w:rsid w:val="00920C33"/>
    <w:rsid w:val="00920EE9"/>
    <w:rsid w:val="00922592"/>
    <w:rsid w:val="00924861"/>
    <w:rsid w:val="00925A9E"/>
    <w:rsid w:val="0092626F"/>
    <w:rsid w:val="009264CC"/>
    <w:rsid w:val="009271BA"/>
    <w:rsid w:val="00930457"/>
    <w:rsid w:val="00930545"/>
    <w:rsid w:val="0093326E"/>
    <w:rsid w:val="0093601E"/>
    <w:rsid w:val="00936E17"/>
    <w:rsid w:val="009377FB"/>
    <w:rsid w:val="00937BB6"/>
    <w:rsid w:val="0094194B"/>
    <w:rsid w:val="00942413"/>
    <w:rsid w:val="0094254E"/>
    <w:rsid w:val="009438A9"/>
    <w:rsid w:val="009438EB"/>
    <w:rsid w:val="00943B2E"/>
    <w:rsid w:val="009440C6"/>
    <w:rsid w:val="0094505C"/>
    <w:rsid w:val="00946067"/>
    <w:rsid w:val="00946874"/>
    <w:rsid w:val="00946B8C"/>
    <w:rsid w:val="00951CEC"/>
    <w:rsid w:val="00952C05"/>
    <w:rsid w:val="0095412F"/>
    <w:rsid w:val="00955BF2"/>
    <w:rsid w:val="00957DA8"/>
    <w:rsid w:val="0096182E"/>
    <w:rsid w:val="00962A1A"/>
    <w:rsid w:val="00966354"/>
    <w:rsid w:val="00966BAE"/>
    <w:rsid w:val="00970BA2"/>
    <w:rsid w:val="0097199C"/>
    <w:rsid w:val="009753FE"/>
    <w:rsid w:val="00975672"/>
    <w:rsid w:val="0097632B"/>
    <w:rsid w:val="00977F36"/>
    <w:rsid w:val="00981FB0"/>
    <w:rsid w:val="00983E68"/>
    <w:rsid w:val="00983EDC"/>
    <w:rsid w:val="009874B6"/>
    <w:rsid w:val="009877A5"/>
    <w:rsid w:val="00990E8A"/>
    <w:rsid w:val="00992DE9"/>
    <w:rsid w:val="009933F6"/>
    <w:rsid w:val="00995BC2"/>
    <w:rsid w:val="00995C92"/>
    <w:rsid w:val="009975BA"/>
    <w:rsid w:val="00997603"/>
    <w:rsid w:val="009A03B4"/>
    <w:rsid w:val="009A076C"/>
    <w:rsid w:val="009A09AB"/>
    <w:rsid w:val="009A2868"/>
    <w:rsid w:val="009A2CD1"/>
    <w:rsid w:val="009A44F0"/>
    <w:rsid w:val="009A4CF1"/>
    <w:rsid w:val="009A5653"/>
    <w:rsid w:val="009A6F5D"/>
    <w:rsid w:val="009A76B1"/>
    <w:rsid w:val="009B0412"/>
    <w:rsid w:val="009B2519"/>
    <w:rsid w:val="009B26E7"/>
    <w:rsid w:val="009B4ECB"/>
    <w:rsid w:val="009B531F"/>
    <w:rsid w:val="009B5556"/>
    <w:rsid w:val="009B5BB2"/>
    <w:rsid w:val="009B74EC"/>
    <w:rsid w:val="009C02B2"/>
    <w:rsid w:val="009C0352"/>
    <w:rsid w:val="009C0543"/>
    <w:rsid w:val="009C0575"/>
    <w:rsid w:val="009C2552"/>
    <w:rsid w:val="009C446B"/>
    <w:rsid w:val="009C49B4"/>
    <w:rsid w:val="009C6D68"/>
    <w:rsid w:val="009D28AF"/>
    <w:rsid w:val="009D3E5D"/>
    <w:rsid w:val="009D5A3D"/>
    <w:rsid w:val="009D5D8F"/>
    <w:rsid w:val="009E13ED"/>
    <w:rsid w:val="009E1F36"/>
    <w:rsid w:val="009E28F3"/>
    <w:rsid w:val="009E3A5D"/>
    <w:rsid w:val="009F08E8"/>
    <w:rsid w:val="009F16E6"/>
    <w:rsid w:val="009F2334"/>
    <w:rsid w:val="009F2392"/>
    <w:rsid w:val="009F2813"/>
    <w:rsid w:val="009F2DCC"/>
    <w:rsid w:val="009F4D01"/>
    <w:rsid w:val="009F7325"/>
    <w:rsid w:val="00A005B8"/>
    <w:rsid w:val="00A01BFC"/>
    <w:rsid w:val="00A04A81"/>
    <w:rsid w:val="00A04B38"/>
    <w:rsid w:val="00A052BB"/>
    <w:rsid w:val="00A06D4B"/>
    <w:rsid w:val="00A07415"/>
    <w:rsid w:val="00A1056C"/>
    <w:rsid w:val="00A10646"/>
    <w:rsid w:val="00A11CE2"/>
    <w:rsid w:val="00A21ADC"/>
    <w:rsid w:val="00A21B82"/>
    <w:rsid w:val="00A22923"/>
    <w:rsid w:val="00A22C5B"/>
    <w:rsid w:val="00A23D08"/>
    <w:rsid w:val="00A25FA6"/>
    <w:rsid w:val="00A2720B"/>
    <w:rsid w:val="00A30175"/>
    <w:rsid w:val="00A35E6F"/>
    <w:rsid w:val="00A36E6C"/>
    <w:rsid w:val="00A377EF"/>
    <w:rsid w:val="00A3798F"/>
    <w:rsid w:val="00A410E2"/>
    <w:rsid w:val="00A41DFC"/>
    <w:rsid w:val="00A42029"/>
    <w:rsid w:val="00A44627"/>
    <w:rsid w:val="00A46291"/>
    <w:rsid w:val="00A46355"/>
    <w:rsid w:val="00A50DAB"/>
    <w:rsid w:val="00A51A8C"/>
    <w:rsid w:val="00A51F58"/>
    <w:rsid w:val="00A53535"/>
    <w:rsid w:val="00A54800"/>
    <w:rsid w:val="00A56D47"/>
    <w:rsid w:val="00A5730C"/>
    <w:rsid w:val="00A61A13"/>
    <w:rsid w:val="00A64014"/>
    <w:rsid w:val="00A64186"/>
    <w:rsid w:val="00A6473E"/>
    <w:rsid w:val="00A64C07"/>
    <w:rsid w:val="00A66DBA"/>
    <w:rsid w:val="00A706B3"/>
    <w:rsid w:val="00A70CB9"/>
    <w:rsid w:val="00A740B2"/>
    <w:rsid w:val="00A744DD"/>
    <w:rsid w:val="00A77CBA"/>
    <w:rsid w:val="00A80745"/>
    <w:rsid w:val="00A80872"/>
    <w:rsid w:val="00A80D93"/>
    <w:rsid w:val="00A820EE"/>
    <w:rsid w:val="00A82146"/>
    <w:rsid w:val="00A823BF"/>
    <w:rsid w:val="00A83F59"/>
    <w:rsid w:val="00A84129"/>
    <w:rsid w:val="00A8736F"/>
    <w:rsid w:val="00A87CC7"/>
    <w:rsid w:val="00A87D49"/>
    <w:rsid w:val="00A922DA"/>
    <w:rsid w:val="00A93668"/>
    <w:rsid w:val="00A936F7"/>
    <w:rsid w:val="00A93967"/>
    <w:rsid w:val="00A93D3A"/>
    <w:rsid w:val="00A94096"/>
    <w:rsid w:val="00A9691C"/>
    <w:rsid w:val="00A974FC"/>
    <w:rsid w:val="00AA1132"/>
    <w:rsid w:val="00AA198A"/>
    <w:rsid w:val="00AA1B58"/>
    <w:rsid w:val="00AA2CFA"/>
    <w:rsid w:val="00AA2D0F"/>
    <w:rsid w:val="00AA4991"/>
    <w:rsid w:val="00AA4D6D"/>
    <w:rsid w:val="00AA7DAA"/>
    <w:rsid w:val="00AB2AA5"/>
    <w:rsid w:val="00AB4317"/>
    <w:rsid w:val="00AB441B"/>
    <w:rsid w:val="00AB6210"/>
    <w:rsid w:val="00AB62CB"/>
    <w:rsid w:val="00AB6CF1"/>
    <w:rsid w:val="00AB6EBF"/>
    <w:rsid w:val="00AB78BE"/>
    <w:rsid w:val="00AB7EDD"/>
    <w:rsid w:val="00AC05E2"/>
    <w:rsid w:val="00AC0B67"/>
    <w:rsid w:val="00AC2452"/>
    <w:rsid w:val="00AC327F"/>
    <w:rsid w:val="00AC35E7"/>
    <w:rsid w:val="00AC42B8"/>
    <w:rsid w:val="00AC456C"/>
    <w:rsid w:val="00AC4843"/>
    <w:rsid w:val="00AC4A9A"/>
    <w:rsid w:val="00AC4CAA"/>
    <w:rsid w:val="00AC4DF2"/>
    <w:rsid w:val="00AC7843"/>
    <w:rsid w:val="00AD1497"/>
    <w:rsid w:val="00AD23DB"/>
    <w:rsid w:val="00AD3649"/>
    <w:rsid w:val="00AD392C"/>
    <w:rsid w:val="00AD47A3"/>
    <w:rsid w:val="00AD4831"/>
    <w:rsid w:val="00AD5A9B"/>
    <w:rsid w:val="00AD65DF"/>
    <w:rsid w:val="00AD66DD"/>
    <w:rsid w:val="00AE01EF"/>
    <w:rsid w:val="00AE23FF"/>
    <w:rsid w:val="00AE29A3"/>
    <w:rsid w:val="00AE4A20"/>
    <w:rsid w:val="00AE56DE"/>
    <w:rsid w:val="00AE7D9F"/>
    <w:rsid w:val="00AF0B27"/>
    <w:rsid w:val="00AF18A0"/>
    <w:rsid w:val="00AF214A"/>
    <w:rsid w:val="00AF2E75"/>
    <w:rsid w:val="00AF2EDC"/>
    <w:rsid w:val="00AF48F2"/>
    <w:rsid w:val="00AF5D96"/>
    <w:rsid w:val="00AF6CAC"/>
    <w:rsid w:val="00AF6FD0"/>
    <w:rsid w:val="00B036C7"/>
    <w:rsid w:val="00B043D9"/>
    <w:rsid w:val="00B044B5"/>
    <w:rsid w:val="00B05748"/>
    <w:rsid w:val="00B07EB1"/>
    <w:rsid w:val="00B107E0"/>
    <w:rsid w:val="00B111DF"/>
    <w:rsid w:val="00B11F2D"/>
    <w:rsid w:val="00B137CF"/>
    <w:rsid w:val="00B144C2"/>
    <w:rsid w:val="00B149BB"/>
    <w:rsid w:val="00B17C87"/>
    <w:rsid w:val="00B203F3"/>
    <w:rsid w:val="00B24D4C"/>
    <w:rsid w:val="00B271A6"/>
    <w:rsid w:val="00B27D02"/>
    <w:rsid w:val="00B3151B"/>
    <w:rsid w:val="00B31F91"/>
    <w:rsid w:val="00B323D9"/>
    <w:rsid w:val="00B344EB"/>
    <w:rsid w:val="00B35134"/>
    <w:rsid w:val="00B352AA"/>
    <w:rsid w:val="00B36ECF"/>
    <w:rsid w:val="00B40441"/>
    <w:rsid w:val="00B40F9A"/>
    <w:rsid w:val="00B4208B"/>
    <w:rsid w:val="00B42889"/>
    <w:rsid w:val="00B45887"/>
    <w:rsid w:val="00B4724D"/>
    <w:rsid w:val="00B555FB"/>
    <w:rsid w:val="00B577E1"/>
    <w:rsid w:val="00B620A4"/>
    <w:rsid w:val="00B635EA"/>
    <w:rsid w:val="00B650B6"/>
    <w:rsid w:val="00B6659E"/>
    <w:rsid w:val="00B66EB5"/>
    <w:rsid w:val="00B67143"/>
    <w:rsid w:val="00B67625"/>
    <w:rsid w:val="00B7102D"/>
    <w:rsid w:val="00B72574"/>
    <w:rsid w:val="00B74011"/>
    <w:rsid w:val="00B74C2A"/>
    <w:rsid w:val="00B75DB4"/>
    <w:rsid w:val="00B760F5"/>
    <w:rsid w:val="00B76E5D"/>
    <w:rsid w:val="00B774FA"/>
    <w:rsid w:val="00B803FE"/>
    <w:rsid w:val="00B8096A"/>
    <w:rsid w:val="00B8150A"/>
    <w:rsid w:val="00B81B79"/>
    <w:rsid w:val="00B865BC"/>
    <w:rsid w:val="00B86A19"/>
    <w:rsid w:val="00B86BF2"/>
    <w:rsid w:val="00B86C69"/>
    <w:rsid w:val="00B86D7B"/>
    <w:rsid w:val="00B872CF"/>
    <w:rsid w:val="00B87FC6"/>
    <w:rsid w:val="00B936B7"/>
    <w:rsid w:val="00B94555"/>
    <w:rsid w:val="00B94807"/>
    <w:rsid w:val="00B94A84"/>
    <w:rsid w:val="00BA0761"/>
    <w:rsid w:val="00BA0D37"/>
    <w:rsid w:val="00BA1F0D"/>
    <w:rsid w:val="00BA1F3B"/>
    <w:rsid w:val="00BA2B87"/>
    <w:rsid w:val="00BA4894"/>
    <w:rsid w:val="00BA4941"/>
    <w:rsid w:val="00BA4A44"/>
    <w:rsid w:val="00BA564C"/>
    <w:rsid w:val="00BA697F"/>
    <w:rsid w:val="00BA7B3D"/>
    <w:rsid w:val="00BB066F"/>
    <w:rsid w:val="00BB0E09"/>
    <w:rsid w:val="00BB192B"/>
    <w:rsid w:val="00BB2FF8"/>
    <w:rsid w:val="00BB3F40"/>
    <w:rsid w:val="00BB54D0"/>
    <w:rsid w:val="00BB563A"/>
    <w:rsid w:val="00BB672C"/>
    <w:rsid w:val="00BB6C05"/>
    <w:rsid w:val="00BB7BA4"/>
    <w:rsid w:val="00BB7C15"/>
    <w:rsid w:val="00BB7CD7"/>
    <w:rsid w:val="00BB7EB4"/>
    <w:rsid w:val="00BB7ED8"/>
    <w:rsid w:val="00BC0444"/>
    <w:rsid w:val="00BC0696"/>
    <w:rsid w:val="00BC1D9D"/>
    <w:rsid w:val="00BC34B5"/>
    <w:rsid w:val="00BC50E2"/>
    <w:rsid w:val="00BC74EE"/>
    <w:rsid w:val="00BC7C42"/>
    <w:rsid w:val="00BD0585"/>
    <w:rsid w:val="00BD41BA"/>
    <w:rsid w:val="00BD6943"/>
    <w:rsid w:val="00BE17A3"/>
    <w:rsid w:val="00BE572B"/>
    <w:rsid w:val="00BE6C1D"/>
    <w:rsid w:val="00BE7791"/>
    <w:rsid w:val="00BE7D1D"/>
    <w:rsid w:val="00BE7E90"/>
    <w:rsid w:val="00BF0C76"/>
    <w:rsid w:val="00BF1662"/>
    <w:rsid w:val="00BF475F"/>
    <w:rsid w:val="00BF69B1"/>
    <w:rsid w:val="00BF6EF3"/>
    <w:rsid w:val="00C003A1"/>
    <w:rsid w:val="00C0044A"/>
    <w:rsid w:val="00C02CE6"/>
    <w:rsid w:val="00C032B5"/>
    <w:rsid w:val="00C0347E"/>
    <w:rsid w:val="00C03E85"/>
    <w:rsid w:val="00C05779"/>
    <w:rsid w:val="00C06A89"/>
    <w:rsid w:val="00C071CF"/>
    <w:rsid w:val="00C07630"/>
    <w:rsid w:val="00C0763F"/>
    <w:rsid w:val="00C10291"/>
    <w:rsid w:val="00C127AB"/>
    <w:rsid w:val="00C1349B"/>
    <w:rsid w:val="00C137A8"/>
    <w:rsid w:val="00C13DD8"/>
    <w:rsid w:val="00C150A4"/>
    <w:rsid w:val="00C165FE"/>
    <w:rsid w:val="00C17C93"/>
    <w:rsid w:val="00C20AFD"/>
    <w:rsid w:val="00C238E3"/>
    <w:rsid w:val="00C2606A"/>
    <w:rsid w:val="00C260BC"/>
    <w:rsid w:val="00C2653C"/>
    <w:rsid w:val="00C26E4D"/>
    <w:rsid w:val="00C3039F"/>
    <w:rsid w:val="00C30F16"/>
    <w:rsid w:val="00C31253"/>
    <w:rsid w:val="00C32F2A"/>
    <w:rsid w:val="00C340EA"/>
    <w:rsid w:val="00C365AC"/>
    <w:rsid w:val="00C36CE6"/>
    <w:rsid w:val="00C37130"/>
    <w:rsid w:val="00C376ED"/>
    <w:rsid w:val="00C40511"/>
    <w:rsid w:val="00C42124"/>
    <w:rsid w:val="00C435E6"/>
    <w:rsid w:val="00C45550"/>
    <w:rsid w:val="00C456D0"/>
    <w:rsid w:val="00C47076"/>
    <w:rsid w:val="00C4792F"/>
    <w:rsid w:val="00C51F4D"/>
    <w:rsid w:val="00C537A2"/>
    <w:rsid w:val="00C53B27"/>
    <w:rsid w:val="00C54509"/>
    <w:rsid w:val="00C556FE"/>
    <w:rsid w:val="00C561D1"/>
    <w:rsid w:val="00C5666F"/>
    <w:rsid w:val="00C575C0"/>
    <w:rsid w:val="00C57E9F"/>
    <w:rsid w:val="00C6029F"/>
    <w:rsid w:val="00C6050D"/>
    <w:rsid w:val="00C60FCE"/>
    <w:rsid w:val="00C61BE7"/>
    <w:rsid w:val="00C6421D"/>
    <w:rsid w:val="00C665E7"/>
    <w:rsid w:val="00C66685"/>
    <w:rsid w:val="00C70529"/>
    <w:rsid w:val="00C70B40"/>
    <w:rsid w:val="00C71928"/>
    <w:rsid w:val="00C72AAD"/>
    <w:rsid w:val="00C72F59"/>
    <w:rsid w:val="00C7655C"/>
    <w:rsid w:val="00C7739E"/>
    <w:rsid w:val="00C8287F"/>
    <w:rsid w:val="00C84185"/>
    <w:rsid w:val="00C8523B"/>
    <w:rsid w:val="00C86A63"/>
    <w:rsid w:val="00C900EB"/>
    <w:rsid w:val="00C92D02"/>
    <w:rsid w:val="00C9333D"/>
    <w:rsid w:val="00C95461"/>
    <w:rsid w:val="00CA3475"/>
    <w:rsid w:val="00CA36DE"/>
    <w:rsid w:val="00CA3E83"/>
    <w:rsid w:val="00CA3FFF"/>
    <w:rsid w:val="00CA507A"/>
    <w:rsid w:val="00CA56CA"/>
    <w:rsid w:val="00CA5C34"/>
    <w:rsid w:val="00CA5F89"/>
    <w:rsid w:val="00CA684B"/>
    <w:rsid w:val="00CB0ABA"/>
    <w:rsid w:val="00CB3C05"/>
    <w:rsid w:val="00CB493E"/>
    <w:rsid w:val="00CB4A43"/>
    <w:rsid w:val="00CB4B1B"/>
    <w:rsid w:val="00CB4BC7"/>
    <w:rsid w:val="00CB5ABA"/>
    <w:rsid w:val="00CB5B81"/>
    <w:rsid w:val="00CB70B8"/>
    <w:rsid w:val="00CB7DED"/>
    <w:rsid w:val="00CC0B63"/>
    <w:rsid w:val="00CC0C6E"/>
    <w:rsid w:val="00CC1A60"/>
    <w:rsid w:val="00CC2383"/>
    <w:rsid w:val="00CC24BE"/>
    <w:rsid w:val="00CC2FBC"/>
    <w:rsid w:val="00CC3F1C"/>
    <w:rsid w:val="00CC42AC"/>
    <w:rsid w:val="00CC60C9"/>
    <w:rsid w:val="00CC6494"/>
    <w:rsid w:val="00CC7C06"/>
    <w:rsid w:val="00CD10A1"/>
    <w:rsid w:val="00CD174C"/>
    <w:rsid w:val="00CD5572"/>
    <w:rsid w:val="00CD7259"/>
    <w:rsid w:val="00CE3951"/>
    <w:rsid w:val="00CE3CDF"/>
    <w:rsid w:val="00CE463C"/>
    <w:rsid w:val="00CE7791"/>
    <w:rsid w:val="00CF1971"/>
    <w:rsid w:val="00CF1E5A"/>
    <w:rsid w:val="00CF3822"/>
    <w:rsid w:val="00CF3838"/>
    <w:rsid w:val="00CF3AB3"/>
    <w:rsid w:val="00CF4640"/>
    <w:rsid w:val="00CF5213"/>
    <w:rsid w:val="00CF5B58"/>
    <w:rsid w:val="00CF6900"/>
    <w:rsid w:val="00CF7A07"/>
    <w:rsid w:val="00D02441"/>
    <w:rsid w:val="00D03F02"/>
    <w:rsid w:val="00D04ED5"/>
    <w:rsid w:val="00D04FBA"/>
    <w:rsid w:val="00D055C3"/>
    <w:rsid w:val="00D05FC6"/>
    <w:rsid w:val="00D06120"/>
    <w:rsid w:val="00D074BC"/>
    <w:rsid w:val="00D10972"/>
    <w:rsid w:val="00D11FC1"/>
    <w:rsid w:val="00D14520"/>
    <w:rsid w:val="00D14552"/>
    <w:rsid w:val="00D14F15"/>
    <w:rsid w:val="00D20209"/>
    <w:rsid w:val="00D20BCD"/>
    <w:rsid w:val="00D2253A"/>
    <w:rsid w:val="00D22D6F"/>
    <w:rsid w:val="00D23A0A"/>
    <w:rsid w:val="00D24AD1"/>
    <w:rsid w:val="00D2546F"/>
    <w:rsid w:val="00D25E45"/>
    <w:rsid w:val="00D264E2"/>
    <w:rsid w:val="00D268B6"/>
    <w:rsid w:val="00D3005F"/>
    <w:rsid w:val="00D303FB"/>
    <w:rsid w:val="00D30CA0"/>
    <w:rsid w:val="00D30F36"/>
    <w:rsid w:val="00D35094"/>
    <w:rsid w:val="00D350BE"/>
    <w:rsid w:val="00D379B9"/>
    <w:rsid w:val="00D40785"/>
    <w:rsid w:val="00D41481"/>
    <w:rsid w:val="00D42259"/>
    <w:rsid w:val="00D42E91"/>
    <w:rsid w:val="00D43870"/>
    <w:rsid w:val="00D47632"/>
    <w:rsid w:val="00D51318"/>
    <w:rsid w:val="00D514F7"/>
    <w:rsid w:val="00D54215"/>
    <w:rsid w:val="00D54FC7"/>
    <w:rsid w:val="00D55F8A"/>
    <w:rsid w:val="00D56439"/>
    <w:rsid w:val="00D57271"/>
    <w:rsid w:val="00D57F8A"/>
    <w:rsid w:val="00D6086A"/>
    <w:rsid w:val="00D6151F"/>
    <w:rsid w:val="00D621C2"/>
    <w:rsid w:val="00D62BAA"/>
    <w:rsid w:val="00D6320B"/>
    <w:rsid w:val="00D64995"/>
    <w:rsid w:val="00D64B13"/>
    <w:rsid w:val="00D66587"/>
    <w:rsid w:val="00D67738"/>
    <w:rsid w:val="00D701D9"/>
    <w:rsid w:val="00D7394B"/>
    <w:rsid w:val="00D73AE3"/>
    <w:rsid w:val="00D73D83"/>
    <w:rsid w:val="00D74416"/>
    <w:rsid w:val="00D75995"/>
    <w:rsid w:val="00D76B9E"/>
    <w:rsid w:val="00D778CE"/>
    <w:rsid w:val="00D80682"/>
    <w:rsid w:val="00D83EA7"/>
    <w:rsid w:val="00D83FB4"/>
    <w:rsid w:val="00D84BE5"/>
    <w:rsid w:val="00D86A91"/>
    <w:rsid w:val="00D90F47"/>
    <w:rsid w:val="00D91756"/>
    <w:rsid w:val="00D92044"/>
    <w:rsid w:val="00D92F2C"/>
    <w:rsid w:val="00D93553"/>
    <w:rsid w:val="00D9369D"/>
    <w:rsid w:val="00D9448D"/>
    <w:rsid w:val="00D9548F"/>
    <w:rsid w:val="00D959C6"/>
    <w:rsid w:val="00D97A4A"/>
    <w:rsid w:val="00D97F96"/>
    <w:rsid w:val="00DA0293"/>
    <w:rsid w:val="00DA33A3"/>
    <w:rsid w:val="00DA530F"/>
    <w:rsid w:val="00DA5A6C"/>
    <w:rsid w:val="00DA7749"/>
    <w:rsid w:val="00DA79B2"/>
    <w:rsid w:val="00DA7ECC"/>
    <w:rsid w:val="00DB18E0"/>
    <w:rsid w:val="00DB1B71"/>
    <w:rsid w:val="00DB1CCB"/>
    <w:rsid w:val="00DB422A"/>
    <w:rsid w:val="00DB4B6E"/>
    <w:rsid w:val="00DB4C0F"/>
    <w:rsid w:val="00DB55C5"/>
    <w:rsid w:val="00DB58F9"/>
    <w:rsid w:val="00DB5A83"/>
    <w:rsid w:val="00DB5AC9"/>
    <w:rsid w:val="00DB638B"/>
    <w:rsid w:val="00DB6D4F"/>
    <w:rsid w:val="00DB7C49"/>
    <w:rsid w:val="00DC087D"/>
    <w:rsid w:val="00DC09BA"/>
    <w:rsid w:val="00DC1021"/>
    <w:rsid w:val="00DC2736"/>
    <w:rsid w:val="00DC2E8F"/>
    <w:rsid w:val="00DC312E"/>
    <w:rsid w:val="00DC35D8"/>
    <w:rsid w:val="00DC472A"/>
    <w:rsid w:val="00DC4EDC"/>
    <w:rsid w:val="00DD073E"/>
    <w:rsid w:val="00DD0750"/>
    <w:rsid w:val="00DD079E"/>
    <w:rsid w:val="00DD1AF3"/>
    <w:rsid w:val="00DD1F3B"/>
    <w:rsid w:val="00DD33DA"/>
    <w:rsid w:val="00DD5C55"/>
    <w:rsid w:val="00DD6621"/>
    <w:rsid w:val="00DD75D7"/>
    <w:rsid w:val="00DD7628"/>
    <w:rsid w:val="00DE0C0C"/>
    <w:rsid w:val="00DE203B"/>
    <w:rsid w:val="00DE23F8"/>
    <w:rsid w:val="00DE2C96"/>
    <w:rsid w:val="00DE3B07"/>
    <w:rsid w:val="00DE4027"/>
    <w:rsid w:val="00DE4E8F"/>
    <w:rsid w:val="00DE528D"/>
    <w:rsid w:val="00DE7145"/>
    <w:rsid w:val="00DF049C"/>
    <w:rsid w:val="00DF0616"/>
    <w:rsid w:val="00DF2247"/>
    <w:rsid w:val="00DF5188"/>
    <w:rsid w:val="00DF58A8"/>
    <w:rsid w:val="00DF6017"/>
    <w:rsid w:val="00E00105"/>
    <w:rsid w:val="00E03A4F"/>
    <w:rsid w:val="00E0416E"/>
    <w:rsid w:val="00E060D4"/>
    <w:rsid w:val="00E062C0"/>
    <w:rsid w:val="00E066B4"/>
    <w:rsid w:val="00E07664"/>
    <w:rsid w:val="00E103BA"/>
    <w:rsid w:val="00E1198D"/>
    <w:rsid w:val="00E1203F"/>
    <w:rsid w:val="00E1266C"/>
    <w:rsid w:val="00E149CF"/>
    <w:rsid w:val="00E1624A"/>
    <w:rsid w:val="00E17A29"/>
    <w:rsid w:val="00E20A28"/>
    <w:rsid w:val="00E22038"/>
    <w:rsid w:val="00E24B8E"/>
    <w:rsid w:val="00E25772"/>
    <w:rsid w:val="00E2779C"/>
    <w:rsid w:val="00E301B9"/>
    <w:rsid w:val="00E30B23"/>
    <w:rsid w:val="00E314A9"/>
    <w:rsid w:val="00E349EA"/>
    <w:rsid w:val="00E354AA"/>
    <w:rsid w:val="00E37608"/>
    <w:rsid w:val="00E40A0A"/>
    <w:rsid w:val="00E40AEF"/>
    <w:rsid w:val="00E42F31"/>
    <w:rsid w:val="00E4485B"/>
    <w:rsid w:val="00E455F6"/>
    <w:rsid w:val="00E46FE5"/>
    <w:rsid w:val="00E50481"/>
    <w:rsid w:val="00E601D2"/>
    <w:rsid w:val="00E6090F"/>
    <w:rsid w:val="00E61C9A"/>
    <w:rsid w:val="00E6279B"/>
    <w:rsid w:val="00E6413B"/>
    <w:rsid w:val="00E64A7C"/>
    <w:rsid w:val="00E64E6B"/>
    <w:rsid w:val="00E65190"/>
    <w:rsid w:val="00E65793"/>
    <w:rsid w:val="00E66451"/>
    <w:rsid w:val="00E6739A"/>
    <w:rsid w:val="00E70835"/>
    <w:rsid w:val="00E71B51"/>
    <w:rsid w:val="00E720BD"/>
    <w:rsid w:val="00E74D43"/>
    <w:rsid w:val="00E74E8B"/>
    <w:rsid w:val="00E753B0"/>
    <w:rsid w:val="00E75916"/>
    <w:rsid w:val="00E75EDE"/>
    <w:rsid w:val="00E764FB"/>
    <w:rsid w:val="00E771DB"/>
    <w:rsid w:val="00E80714"/>
    <w:rsid w:val="00E818B8"/>
    <w:rsid w:val="00E8282D"/>
    <w:rsid w:val="00E8321A"/>
    <w:rsid w:val="00E85CD4"/>
    <w:rsid w:val="00E900AA"/>
    <w:rsid w:val="00E903E0"/>
    <w:rsid w:val="00E915F6"/>
    <w:rsid w:val="00E95703"/>
    <w:rsid w:val="00E963D9"/>
    <w:rsid w:val="00E96A20"/>
    <w:rsid w:val="00E96A80"/>
    <w:rsid w:val="00E975A2"/>
    <w:rsid w:val="00E9788C"/>
    <w:rsid w:val="00EA0571"/>
    <w:rsid w:val="00EA1FEB"/>
    <w:rsid w:val="00EA2A3E"/>
    <w:rsid w:val="00EA3D92"/>
    <w:rsid w:val="00EA462F"/>
    <w:rsid w:val="00EA4C8C"/>
    <w:rsid w:val="00EA5902"/>
    <w:rsid w:val="00EA772C"/>
    <w:rsid w:val="00EA7AAB"/>
    <w:rsid w:val="00EA7CF7"/>
    <w:rsid w:val="00EA7E9B"/>
    <w:rsid w:val="00EB0A6A"/>
    <w:rsid w:val="00EB20C4"/>
    <w:rsid w:val="00EB4432"/>
    <w:rsid w:val="00EB4487"/>
    <w:rsid w:val="00EB6C06"/>
    <w:rsid w:val="00EB7268"/>
    <w:rsid w:val="00EC120B"/>
    <w:rsid w:val="00EC183E"/>
    <w:rsid w:val="00EC1883"/>
    <w:rsid w:val="00EC1A49"/>
    <w:rsid w:val="00EC1E94"/>
    <w:rsid w:val="00EC202A"/>
    <w:rsid w:val="00EC4548"/>
    <w:rsid w:val="00EC60CE"/>
    <w:rsid w:val="00EC6607"/>
    <w:rsid w:val="00EC709E"/>
    <w:rsid w:val="00EC7288"/>
    <w:rsid w:val="00ED2308"/>
    <w:rsid w:val="00ED290E"/>
    <w:rsid w:val="00ED35D6"/>
    <w:rsid w:val="00ED3E28"/>
    <w:rsid w:val="00ED6280"/>
    <w:rsid w:val="00ED7541"/>
    <w:rsid w:val="00EE0DB4"/>
    <w:rsid w:val="00EE1171"/>
    <w:rsid w:val="00EE17D4"/>
    <w:rsid w:val="00EE2181"/>
    <w:rsid w:val="00EE2D62"/>
    <w:rsid w:val="00EE3881"/>
    <w:rsid w:val="00EE4AAC"/>
    <w:rsid w:val="00EE6912"/>
    <w:rsid w:val="00EE7134"/>
    <w:rsid w:val="00EF0046"/>
    <w:rsid w:val="00EF1526"/>
    <w:rsid w:val="00EF1A1B"/>
    <w:rsid w:val="00EF2381"/>
    <w:rsid w:val="00EF3D8D"/>
    <w:rsid w:val="00EF49B2"/>
    <w:rsid w:val="00EF5C9B"/>
    <w:rsid w:val="00EF641C"/>
    <w:rsid w:val="00EF75FA"/>
    <w:rsid w:val="00F00C74"/>
    <w:rsid w:val="00F01AD8"/>
    <w:rsid w:val="00F05710"/>
    <w:rsid w:val="00F06281"/>
    <w:rsid w:val="00F06FC0"/>
    <w:rsid w:val="00F11F1E"/>
    <w:rsid w:val="00F12D55"/>
    <w:rsid w:val="00F12DB4"/>
    <w:rsid w:val="00F12E32"/>
    <w:rsid w:val="00F12EF3"/>
    <w:rsid w:val="00F134CE"/>
    <w:rsid w:val="00F137DE"/>
    <w:rsid w:val="00F1736A"/>
    <w:rsid w:val="00F20225"/>
    <w:rsid w:val="00F20A97"/>
    <w:rsid w:val="00F2102B"/>
    <w:rsid w:val="00F21485"/>
    <w:rsid w:val="00F266B5"/>
    <w:rsid w:val="00F31749"/>
    <w:rsid w:val="00F31FF5"/>
    <w:rsid w:val="00F332D4"/>
    <w:rsid w:val="00F340E8"/>
    <w:rsid w:val="00F343E2"/>
    <w:rsid w:val="00F34437"/>
    <w:rsid w:val="00F34946"/>
    <w:rsid w:val="00F34B3A"/>
    <w:rsid w:val="00F35239"/>
    <w:rsid w:val="00F375BE"/>
    <w:rsid w:val="00F376B3"/>
    <w:rsid w:val="00F3773B"/>
    <w:rsid w:val="00F41A47"/>
    <w:rsid w:val="00F442DE"/>
    <w:rsid w:val="00F45A55"/>
    <w:rsid w:val="00F45C62"/>
    <w:rsid w:val="00F47765"/>
    <w:rsid w:val="00F47D1F"/>
    <w:rsid w:val="00F5048A"/>
    <w:rsid w:val="00F52688"/>
    <w:rsid w:val="00F537D2"/>
    <w:rsid w:val="00F548FE"/>
    <w:rsid w:val="00F54A5F"/>
    <w:rsid w:val="00F55829"/>
    <w:rsid w:val="00F55D1A"/>
    <w:rsid w:val="00F56305"/>
    <w:rsid w:val="00F574E2"/>
    <w:rsid w:val="00F57F74"/>
    <w:rsid w:val="00F60F29"/>
    <w:rsid w:val="00F73C10"/>
    <w:rsid w:val="00F745EB"/>
    <w:rsid w:val="00F80AA7"/>
    <w:rsid w:val="00F81620"/>
    <w:rsid w:val="00F81D78"/>
    <w:rsid w:val="00F842D0"/>
    <w:rsid w:val="00F85E70"/>
    <w:rsid w:val="00F8687B"/>
    <w:rsid w:val="00F873D4"/>
    <w:rsid w:val="00F91162"/>
    <w:rsid w:val="00F9256D"/>
    <w:rsid w:val="00F9399D"/>
    <w:rsid w:val="00F95F1C"/>
    <w:rsid w:val="00F963AD"/>
    <w:rsid w:val="00FA0263"/>
    <w:rsid w:val="00FA075A"/>
    <w:rsid w:val="00FA29CE"/>
    <w:rsid w:val="00FA6DFF"/>
    <w:rsid w:val="00FA74B4"/>
    <w:rsid w:val="00FB093F"/>
    <w:rsid w:val="00FB2BBB"/>
    <w:rsid w:val="00FB37C1"/>
    <w:rsid w:val="00FB4F4C"/>
    <w:rsid w:val="00FB4FE7"/>
    <w:rsid w:val="00FB6713"/>
    <w:rsid w:val="00FB6A21"/>
    <w:rsid w:val="00FB6B14"/>
    <w:rsid w:val="00FB6C18"/>
    <w:rsid w:val="00FC114B"/>
    <w:rsid w:val="00FC2F50"/>
    <w:rsid w:val="00FC32FA"/>
    <w:rsid w:val="00FC60AD"/>
    <w:rsid w:val="00FC62E8"/>
    <w:rsid w:val="00FC7B70"/>
    <w:rsid w:val="00FD008C"/>
    <w:rsid w:val="00FD1553"/>
    <w:rsid w:val="00FD1DD1"/>
    <w:rsid w:val="00FD1F5B"/>
    <w:rsid w:val="00FD3C91"/>
    <w:rsid w:val="00FD4E38"/>
    <w:rsid w:val="00FD57C0"/>
    <w:rsid w:val="00FD65D6"/>
    <w:rsid w:val="00FD7F45"/>
    <w:rsid w:val="00FE1020"/>
    <w:rsid w:val="00FE1134"/>
    <w:rsid w:val="00FE1A0C"/>
    <w:rsid w:val="00FE2E30"/>
    <w:rsid w:val="00FE642B"/>
    <w:rsid w:val="00FE7B09"/>
    <w:rsid w:val="00FF0217"/>
    <w:rsid w:val="00FF1AB4"/>
    <w:rsid w:val="00FF3D4C"/>
    <w:rsid w:val="00FF43EC"/>
    <w:rsid w:val="00FF478F"/>
    <w:rsid w:val="00FF6959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944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274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79274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491F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4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0C4BE8"/>
    <w:pPr>
      <w:jc w:val="center"/>
    </w:pPr>
    <w:rPr>
      <w:b/>
      <w:bCs/>
    </w:rPr>
  </w:style>
  <w:style w:type="paragraph" w:styleId="ac">
    <w:name w:val="Body Text"/>
    <w:basedOn w:val="a"/>
    <w:link w:val="ad"/>
    <w:rsid w:val="000C4BE8"/>
    <w:pPr>
      <w:spacing w:after="120"/>
    </w:p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f1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b">
    <w:name w:val="Название Знак"/>
    <w:basedOn w:val="a0"/>
    <w:link w:val="aa"/>
    <w:rsid w:val="00707FEA"/>
    <w:rPr>
      <w:b/>
      <w:bCs/>
      <w:sz w:val="24"/>
      <w:szCs w:val="24"/>
    </w:rPr>
  </w:style>
  <w:style w:type="paragraph" w:styleId="21">
    <w:name w:val="Body Text First Indent 2"/>
    <w:basedOn w:val="ae"/>
    <w:link w:val="22"/>
    <w:rsid w:val="00D97F96"/>
    <w:pPr>
      <w:spacing w:after="0"/>
      <w:ind w:left="360" w:firstLine="360"/>
    </w:pPr>
  </w:style>
  <w:style w:type="character" w:customStyle="1" w:styleId="22">
    <w:name w:val="Красная строка 2 Знак"/>
    <w:basedOn w:val="af"/>
    <w:link w:val="21"/>
    <w:rsid w:val="00D97F96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DD3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9663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C032B5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C032B5"/>
    <w:rPr>
      <w:sz w:val="24"/>
      <w:szCs w:val="24"/>
    </w:rPr>
  </w:style>
  <w:style w:type="character" w:customStyle="1" w:styleId="a8">
    <w:name w:val="Текст выноски Знак"/>
    <w:basedOn w:val="a0"/>
    <w:link w:val="a7"/>
    <w:semiHidden/>
    <w:rsid w:val="00C032B5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32B5"/>
    <w:rPr>
      <w:sz w:val="16"/>
      <w:szCs w:val="16"/>
    </w:rPr>
  </w:style>
  <w:style w:type="character" w:customStyle="1" w:styleId="ad">
    <w:name w:val="Основной текст Знак"/>
    <w:basedOn w:val="a0"/>
    <w:link w:val="ac"/>
    <w:rsid w:val="00C032B5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0D2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uiPriority w:val="34"/>
    <w:rsid w:val="000D2533"/>
    <w:rPr>
      <w:rFonts w:ascii="Calibri" w:eastAsia="Calibri" w:hAnsi="Calibr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D14520"/>
  </w:style>
  <w:style w:type="character" w:customStyle="1" w:styleId="20">
    <w:name w:val="Заголовок 2 Знак"/>
    <w:basedOn w:val="a0"/>
    <w:link w:val="2"/>
    <w:semiHidden/>
    <w:rsid w:val="00D944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0"/>
    <w:rsid w:val="00263969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263969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3969"/>
    <w:pPr>
      <w:widowControl w:val="0"/>
      <w:shd w:val="clear" w:color="auto" w:fill="FFFFFF"/>
      <w:spacing w:before="660" w:line="360" w:lineRule="exact"/>
      <w:jc w:val="both"/>
    </w:pPr>
    <w:rPr>
      <w:sz w:val="28"/>
      <w:szCs w:val="28"/>
    </w:rPr>
  </w:style>
  <w:style w:type="paragraph" w:styleId="25">
    <w:name w:val="Body Text Indent 2"/>
    <w:basedOn w:val="a"/>
    <w:link w:val="26"/>
    <w:uiPriority w:val="99"/>
    <w:rsid w:val="00BA2B8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BA2B87"/>
    <w:rPr>
      <w:sz w:val="24"/>
      <w:szCs w:val="24"/>
    </w:rPr>
  </w:style>
  <w:style w:type="paragraph" w:customStyle="1" w:styleId="af5">
    <w:name w:val="Текст документа"/>
    <w:basedOn w:val="a"/>
    <w:rsid w:val="00BA2B8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944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274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79274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491F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4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0C4BE8"/>
    <w:pPr>
      <w:jc w:val="center"/>
    </w:pPr>
    <w:rPr>
      <w:b/>
      <w:bCs/>
    </w:rPr>
  </w:style>
  <w:style w:type="paragraph" w:styleId="ac">
    <w:name w:val="Body Text"/>
    <w:basedOn w:val="a"/>
    <w:link w:val="ad"/>
    <w:rsid w:val="000C4BE8"/>
    <w:pPr>
      <w:spacing w:after="120"/>
    </w:p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f1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b">
    <w:name w:val="Название Знак"/>
    <w:basedOn w:val="a0"/>
    <w:link w:val="aa"/>
    <w:rsid w:val="00707FEA"/>
    <w:rPr>
      <w:b/>
      <w:bCs/>
      <w:sz w:val="24"/>
      <w:szCs w:val="24"/>
    </w:rPr>
  </w:style>
  <w:style w:type="paragraph" w:styleId="21">
    <w:name w:val="Body Text First Indent 2"/>
    <w:basedOn w:val="ae"/>
    <w:link w:val="22"/>
    <w:rsid w:val="00D97F96"/>
    <w:pPr>
      <w:spacing w:after="0"/>
      <w:ind w:left="360" w:firstLine="360"/>
    </w:pPr>
  </w:style>
  <w:style w:type="character" w:customStyle="1" w:styleId="22">
    <w:name w:val="Красная строка 2 Знак"/>
    <w:basedOn w:val="af"/>
    <w:link w:val="21"/>
    <w:rsid w:val="00D97F96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DD3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9663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C032B5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C032B5"/>
    <w:rPr>
      <w:sz w:val="24"/>
      <w:szCs w:val="24"/>
    </w:rPr>
  </w:style>
  <w:style w:type="character" w:customStyle="1" w:styleId="a8">
    <w:name w:val="Текст выноски Знак"/>
    <w:basedOn w:val="a0"/>
    <w:link w:val="a7"/>
    <w:semiHidden/>
    <w:rsid w:val="00C032B5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32B5"/>
    <w:rPr>
      <w:sz w:val="16"/>
      <w:szCs w:val="16"/>
    </w:rPr>
  </w:style>
  <w:style w:type="character" w:customStyle="1" w:styleId="ad">
    <w:name w:val="Основной текст Знак"/>
    <w:basedOn w:val="a0"/>
    <w:link w:val="ac"/>
    <w:rsid w:val="00C032B5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0D2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uiPriority w:val="34"/>
    <w:rsid w:val="000D2533"/>
    <w:rPr>
      <w:rFonts w:ascii="Calibri" w:eastAsia="Calibri" w:hAnsi="Calibr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D14520"/>
  </w:style>
  <w:style w:type="character" w:customStyle="1" w:styleId="20">
    <w:name w:val="Заголовок 2 Знак"/>
    <w:basedOn w:val="a0"/>
    <w:link w:val="2"/>
    <w:semiHidden/>
    <w:rsid w:val="00D944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0"/>
    <w:rsid w:val="00263969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263969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3969"/>
    <w:pPr>
      <w:widowControl w:val="0"/>
      <w:shd w:val="clear" w:color="auto" w:fill="FFFFFF"/>
      <w:spacing w:before="660" w:line="360" w:lineRule="exact"/>
      <w:jc w:val="both"/>
    </w:pPr>
    <w:rPr>
      <w:sz w:val="28"/>
      <w:szCs w:val="28"/>
    </w:rPr>
  </w:style>
  <w:style w:type="paragraph" w:styleId="25">
    <w:name w:val="Body Text Indent 2"/>
    <w:basedOn w:val="a"/>
    <w:link w:val="26"/>
    <w:uiPriority w:val="99"/>
    <w:rsid w:val="00BA2B8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BA2B87"/>
    <w:rPr>
      <w:sz w:val="24"/>
      <w:szCs w:val="24"/>
    </w:rPr>
  </w:style>
  <w:style w:type="paragraph" w:customStyle="1" w:styleId="af5">
    <w:name w:val="Текст документа"/>
    <w:basedOn w:val="a"/>
    <w:rsid w:val="00BA2B8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F6BE4-AC11-4B08-97D9-B4BD0AC7C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14</Pages>
  <Words>3618</Words>
  <Characters>26018</Characters>
  <Application>Microsoft Office Word</Application>
  <DocSecurity>0</DocSecurity>
  <Lines>216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направления налоговой и бюджетной политики области</vt:lpstr>
    </vt:vector>
  </TitlesOfParts>
  <Company>Министерство финансов Саратовской области</Company>
  <LinksUpToDate>false</LinksUpToDate>
  <CharactersWithSpaces>29577</CharactersWithSpaces>
  <SharedDoc>false</SharedDoc>
  <HLinks>
    <vt:vector size="12" baseType="variant">
      <vt:variant>
        <vt:i4>2949172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consultantplus://offline/main?base=PRJ;n=85861;fld=134</vt:lpwstr>
      </vt:variant>
      <vt:variant>
        <vt:lpwstr/>
      </vt:variant>
      <vt:variant>
        <vt:i4>2949177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consultantplus://offline/main?base=PRJ;n=78264;fld=134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направления налоговой и бюджетной политики области</dc:title>
  <dc:creator>Гудкова</dc:creator>
  <cp:lastModifiedBy>Хохлова Анна Юрьевна</cp:lastModifiedBy>
  <cp:revision>52</cp:revision>
  <cp:lastPrinted>2021-10-15T11:33:00Z</cp:lastPrinted>
  <dcterms:created xsi:type="dcterms:W3CDTF">2021-10-14T16:04:00Z</dcterms:created>
  <dcterms:modified xsi:type="dcterms:W3CDTF">2022-10-18T15:23:00Z</dcterms:modified>
</cp:coreProperties>
</file>