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E07" w:rsidRPr="008B5FA2" w:rsidRDefault="00365E07" w:rsidP="00365E07">
      <w:pPr>
        <w:pStyle w:val="ad"/>
        <w:ind w:left="4962"/>
        <w:rPr>
          <w:rFonts w:ascii="PT Astra Serif" w:hAnsi="PT Astra Serif"/>
          <w:bCs/>
          <w:lang w:val="ru-RU" w:eastAsia="ru-RU"/>
        </w:rPr>
      </w:pPr>
      <w:r w:rsidRPr="008B5FA2">
        <w:rPr>
          <w:rFonts w:ascii="PT Astra Serif" w:hAnsi="PT Astra Serif"/>
          <w:bCs/>
          <w:lang w:val="ru-RU" w:eastAsia="ru-RU"/>
        </w:rPr>
        <w:t>ОДОБРЕН</w:t>
      </w:r>
    </w:p>
    <w:p w:rsidR="000749CC" w:rsidRPr="008B5FA2" w:rsidRDefault="000749CC" w:rsidP="00365E07">
      <w:pPr>
        <w:pStyle w:val="ad"/>
        <w:ind w:left="5245"/>
        <w:rPr>
          <w:rFonts w:ascii="PT Astra Serif" w:hAnsi="PT Astra Serif"/>
          <w:bCs/>
          <w:lang w:val="ru-RU" w:eastAsia="ru-RU"/>
        </w:rPr>
      </w:pPr>
      <w:r w:rsidRPr="008B5FA2">
        <w:rPr>
          <w:rFonts w:ascii="PT Astra Serif" w:hAnsi="PT Astra Serif"/>
          <w:bCs/>
          <w:lang w:val="ru-RU" w:eastAsia="ru-RU"/>
        </w:rPr>
        <w:t>распоряжени</w:t>
      </w:r>
      <w:r w:rsidR="00365E07" w:rsidRPr="008B5FA2">
        <w:rPr>
          <w:rFonts w:ascii="PT Astra Serif" w:hAnsi="PT Astra Serif"/>
          <w:bCs/>
          <w:lang w:val="ru-RU" w:eastAsia="ru-RU"/>
        </w:rPr>
        <w:t>ем Правительства</w:t>
      </w:r>
    </w:p>
    <w:p w:rsidR="000749CC" w:rsidRPr="008B5FA2" w:rsidRDefault="000749CC" w:rsidP="00365E07">
      <w:pPr>
        <w:pStyle w:val="ad"/>
        <w:tabs>
          <w:tab w:val="left" w:pos="900"/>
        </w:tabs>
        <w:ind w:left="5245"/>
        <w:rPr>
          <w:rFonts w:ascii="PT Astra Serif" w:hAnsi="PT Astra Serif"/>
          <w:bCs/>
          <w:lang w:val="ru-RU" w:eastAsia="ru-RU"/>
        </w:rPr>
      </w:pPr>
      <w:r w:rsidRPr="008B5FA2">
        <w:rPr>
          <w:rFonts w:ascii="PT Astra Serif" w:hAnsi="PT Astra Serif"/>
          <w:bCs/>
          <w:lang w:val="ru-RU" w:eastAsia="ru-RU"/>
        </w:rPr>
        <w:t>Саратовской области</w:t>
      </w:r>
    </w:p>
    <w:p w:rsidR="000749CC" w:rsidRPr="008B5FA2" w:rsidRDefault="000749CC" w:rsidP="00365E07">
      <w:pPr>
        <w:ind w:left="5245"/>
        <w:jc w:val="center"/>
        <w:rPr>
          <w:rFonts w:ascii="PT Astra Serif" w:hAnsi="PT Astra Serif"/>
          <w:bCs/>
          <w:sz w:val="28"/>
        </w:rPr>
      </w:pPr>
      <w:r w:rsidRPr="008B5FA2">
        <w:rPr>
          <w:rFonts w:ascii="PT Astra Serif" w:hAnsi="PT Astra Serif"/>
          <w:bCs/>
          <w:sz w:val="28"/>
        </w:rPr>
        <w:t>от 18 октября 202</w:t>
      </w:r>
      <w:r w:rsidR="008B5FA2" w:rsidRPr="008B5FA2">
        <w:rPr>
          <w:rFonts w:ascii="PT Astra Serif" w:hAnsi="PT Astra Serif"/>
          <w:bCs/>
          <w:sz w:val="28"/>
        </w:rPr>
        <w:t>2</w:t>
      </w:r>
      <w:r w:rsidRPr="008B5FA2">
        <w:rPr>
          <w:rFonts w:ascii="PT Astra Serif" w:hAnsi="PT Astra Serif"/>
          <w:bCs/>
          <w:sz w:val="28"/>
        </w:rPr>
        <w:t xml:space="preserve"> года № </w:t>
      </w:r>
      <w:r w:rsidR="008B5FA2" w:rsidRPr="008B5FA2">
        <w:rPr>
          <w:rFonts w:ascii="PT Astra Serif" w:hAnsi="PT Astra Serif"/>
          <w:bCs/>
          <w:sz w:val="28"/>
        </w:rPr>
        <w:t>424</w:t>
      </w:r>
      <w:r w:rsidRPr="008B5FA2">
        <w:rPr>
          <w:rFonts w:ascii="PT Astra Serif" w:hAnsi="PT Astra Serif"/>
          <w:bCs/>
          <w:sz w:val="28"/>
        </w:rPr>
        <w:t>-Пр</w:t>
      </w:r>
    </w:p>
    <w:p w:rsidR="008B5FA2" w:rsidRDefault="008B5FA2" w:rsidP="00365E07">
      <w:pPr>
        <w:ind w:left="5245"/>
        <w:jc w:val="center"/>
        <w:rPr>
          <w:bCs/>
          <w:sz w:val="28"/>
        </w:rPr>
      </w:pPr>
    </w:p>
    <w:p w:rsidR="008B5FA2" w:rsidRPr="004077EA" w:rsidRDefault="008B5FA2" w:rsidP="008B5FA2">
      <w:pPr>
        <w:jc w:val="center"/>
        <w:rPr>
          <w:rFonts w:ascii="PT Astra Serif" w:hAnsi="PT Astra Serif"/>
          <w:b/>
          <w:sz w:val="28"/>
          <w:szCs w:val="28"/>
        </w:rPr>
      </w:pPr>
      <w:r w:rsidRPr="004077EA">
        <w:rPr>
          <w:rFonts w:ascii="PT Astra Serif" w:hAnsi="PT Astra Serif"/>
          <w:b/>
          <w:sz w:val="28"/>
          <w:szCs w:val="28"/>
        </w:rPr>
        <w:t>Прогноз социально-экономического развития</w:t>
      </w:r>
    </w:p>
    <w:p w:rsidR="008B5FA2" w:rsidRPr="004077EA" w:rsidRDefault="008B5FA2" w:rsidP="008B5FA2">
      <w:pPr>
        <w:jc w:val="center"/>
        <w:rPr>
          <w:rFonts w:ascii="PT Astra Serif" w:hAnsi="PT Astra Serif"/>
          <w:b/>
          <w:bCs/>
          <w:kern w:val="2"/>
          <w:sz w:val="28"/>
          <w:szCs w:val="28"/>
        </w:rPr>
      </w:pPr>
      <w:r w:rsidRPr="004077EA">
        <w:rPr>
          <w:rFonts w:ascii="PT Astra Serif" w:hAnsi="PT Astra Serif"/>
          <w:b/>
          <w:bCs/>
          <w:kern w:val="2"/>
          <w:sz w:val="28"/>
          <w:szCs w:val="28"/>
        </w:rPr>
        <w:t>Саратовской области на 2023 год и на плановый период</w:t>
      </w:r>
    </w:p>
    <w:p w:rsidR="008B5FA2" w:rsidRPr="004077EA" w:rsidRDefault="008B5FA2" w:rsidP="008B5FA2">
      <w:pPr>
        <w:jc w:val="center"/>
        <w:rPr>
          <w:rFonts w:ascii="PT Astra Serif" w:hAnsi="PT Astra Serif"/>
          <w:b/>
          <w:bCs/>
          <w:kern w:val="2"/>
          <w:sz w:val="28"/>
          <w:szCs w:val="28"/>
        </w:rPr>
      </w:pPr>
      <w:r w:rsidRPr="004077EA">
        <w:rPr>
          <w:rFonts w:ascii="PT Astra Serif" w:hAnsi="PT Astra Serif"/>
          <w:b/>
          <w:bCs/>
          <w:kern w:val="2"/>
          <w:sz w:val="28"/>
          <w:szCs w:val="28"/>
        </w:rPr>
        <w:t>2024 и 2025 годов</w:t>
      </w:r>
    </w:p>
    <w:p w:rsidR="008B5FA2" w:rsidRPr="004077EA" w:rsidRDefault="008B5FA2" w:rsidP="008B5FA2">
      <w:pPr>
        <w:jc w:val="center"/>
        <w:rPr>
          <w:rFonts w:ascii="PT Astra Serif" w:hAnsi="PT Astra Serif"/>
          <w:sz w:val="28"/>
          <w:szCs w:val="28"/>
        </w:rPr>
      </w:pPr>
    </w:p>
    <w:p w:rsidR="008B5FA2" w:rsidRPr="004077EA" w:rsidRDefault="008B5FA2" w:rsidP="008B5FA2">
      <w:pPr>
        <w:pStyle w:val="aa"/>
        <w:spacing w:beforeAutospacing="0" w:afterAutospacing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077EA">
        <w:rPr>
          <w:rFonts w:ascii="PT Astra Serif" w:hAnsi="PT Astra Serif" w:cs="Times New Roman"/>
          <w:sz w:val="28"/>
          <w:szCs w:val="28"/>
        </w:rPr>
        <w:t xml:space="preserve">К 2025 году объем валового регионального продукта достигнет </w:t>
      </w:r>
      <w:r w:rsidRPr="004077EA">
        <w:rPr>
          <w:rFonts w:ascii="PT Astra Serif" w:hAnsi="PT Astra Serif" w:cs="Times New Roman"/>
          <w:sz w:val="28"/>
          <w:szCs w:val="28"/>
        </w:rPr>
        <w:br/>
        <w:t>1 309,</w:t>
      </w:r>
      <w:r w:rsidRPr="00C64DF3">
        <w:rPr>
          <w:rFonts w:ascii="PT Astra Serif" w:hAnsi="PT Astra Serif" w:cs="Times New Roman"/>
          <w:sz w:val="28"/>
          <w:szCs w:val="28"/>
        </w:rPr>
        <w:t>5</w:t>
      </w:r>
      <w:r w:rsidRPr="004077EA">
        <w:rPr>
          <w:rFonts w:ascii="PT Astra Serif" w:hAnsi="PT Astra Serif" w:cs="Times New Roman"/>
          <w:sz w:val="28"/>
          <w:szCs w:val="28"/>
        </w:rPr>
        <w:t xml:space="preserve"> </w:t>
      </w:r>
      <w:proofErr w:type="gramStart"/>
      <w:r w:rsidRPr="004077EA">
        <w:rPr>
          <w:rFonts w:ascii="PT Astra Serif" w:hAnsi="PT Astra Serif" w:cs="Times New Roman"/>
          <w:sz w:val="28"/>
          <w:szCs w:val="28"/>
        </w:rPr>
        <w:t>млрд</w:t>
      </w:r>
      <w:proofErr w:type="gramEnd"/>
      <w:r w:rsidRPr="004077EA">
        <w:rPr>
          <w:rFonts w:ascii="PT Astra Serif" w:hAnsi="PT Astra Serif" w:cs="Times New Roman"/>
          <w:sz w:val="28"/>
          <w:szCs w:val="28"/>
        </w:rPr>
        <w:t xml:space="preserve"> рублей, и относительно 2021 года в действующих ценах его рост составит 133%. </w:t>
      </w:r>
    </w:p>
    <w:p w:rsidR="008B5FA2" w:rsidRPr="004077EA" w:rsidRDefault="008B5FA2" w:rsidP="008B5FA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077EA">
        <w:rPr>
          <w:rFonts w:ascii="PT Astra Serif" w:hAnsi="PT Astra Serif"/>
          <w:sz w:val="28"/>
          <w:szCs w:val="28"/>
        </w:rPr>
        <w:t xml:space="preserve">В 2023 году промышленность области будет развиваться восстановительными темпами. Меры государственной поддержки, в том числе реализованные в условиях неблагоприятной экономической и геополитической конъюнктуры, обеспечат стабилизацию ситуации с поэтапным наращиванием потенциала промышленного производства и объемов произведенной продукции. Реализация политики </w:t>
      </w:r>
      <w:proofErr w:type="spellStart"/>
      <w:r w:rsidRPr="004077EA">
        <w:rPr>
          <w:rFonts w:ascii="PT Astra Serif" w:hAnsi="PT Astra Serif"/>
          <w:sz w:val="28"/>
          <w:szCs w:val="28"/>
        </w:rPr>
        <w:t>импортозамещения</w:t>
      </w:r>
      <w:proofErr w:type="spellEnd"/>
      <w:r w:rsidRPr="004077EA">
        <w:rPr>
          <w:rFonts w:ascii="PT Astra Serif" w:hAnsi="PT Astra Serif"/>
          <w:sz w:val="28"/>
          <w:szCs w:val="28"/>
        </w:rPr>
        <w:t xml:space="preserve"> будет способствовать созданию новых технологий, продуктов и услуг.</w:t>
      </w:r>
    </w:p>
    <w:p w:rsidR="008B5FA2" w:rsidRPr="004077EA" w:rsidRDefault="008B5FA2" w:rsidP="008B5FA2">
      <w:pPr>
        <w:pStyle w:val="a3"/>
        <w:ind w:firstLine="709"/>
        <w:rPr>
          <w:rFonts w:ascii="PT Astra Serif" w:hAnsi="PT Astra Serif"/>
          <w:sz w:val="28"/>
          <w:szCs w:val="28"/>
        </w:rPr>
      </w:pPr>
      <w:r w:rsidRPr="004077EA">
        <w:rPr>
          <w:rFonts w:ascii="PT Astra Serif" w:hAnsi="PT Astra Serif"/>
          <w:sz w:val="28"/>
          <w:szCs w:val="28"/>
        </w:rPr>
        <w:t xml:space="preserve">Объем отгруженных товаров собственного производства, выполненных работ и услуг собственными силами составит по базовому варианту 974,5 </w:t>
      </w:r>
      <w:proofErr w:type="gramStart"/>
      <w:r w:rsidRPr="004077EA">
        <w:rPr>
          <w:rFonts w:ascii="PT Astra Serif" w:hAnsi="PT Astra Serif"/>
          <w:sz w:val="28"/>
          <w:szCs w:val="28"/>
        </w:rPr>
        <w:t>млрд</w:t>
      </w:r>
      <w:proofErr w:type="gramEnd"/>
      <w:r w:rsidRPr="004077EA">
        <w:rPr>
          <w:rFonts w:ascii="PT Astra Serif" w:hAnsi="PT Astra Serif"/>
          <w:sz w:val="28"/>
          <w:szCs w:val="28"/>
        </w:rPr>
        <w:t xml:space="preserve"> рублей, с ростом 112,3% к 2022 году в действующих ценах. Индекс промышленного производства составит 100,4%.</w:t>
      </w:r>
    </w:p>
    <w:p w:rsidR="008B5FA2" w:rsidRPr="004077EA" w:rsidRDefault="008B5FA2" w:rsidP="008B5FA2">
      <w:pPr>
        <w:pStyle w:val="aa"/>
        <w:spacing w:beforeAutospacing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4077EA">
        <w:rPr>
          <w:rFonts w:ascii="PT Astra Serif" w:eastAsia="Times New Roman" w:hAnsi="PT Astra Serif" w:cs="Times New Roman"/>
          <w:sz w:val="28"/>
          <w:szCs w:val="28"/>
        </w:rPr>
        <w:t xml:space="preserve">Восстановительными темпами будет развиваться обрабатывающее производство. </w:t>
      </w:r>
      <w:proofErr w:type="gramStart"/>
      <w:r w:rsidRPr="004077EA">
        <w:rPr>
          <w:rFonts w:ascii="PT Astra Serif" w:eastAsia="Times New Roman" w:hAnsi="PT Astra Serif" w:cs="Times New Roman"/>
          <w:sz w:val="28"/>
          <w:szCs w:val="28"/>
        </w:rPr>
        <w:t xml:space="preserve">Ожидается, что индекс промышленного производства составит 101,6%. По добыче полезных ископаемых </w:t>
      </w:r>
      <w:r w:rsidRPr="004077EA">
        <w:rPr>
          <w:rFonts w:ascii="PT Astra Serif" w:hAnsi="PT Astra Serif"/>
          <w:sz w:val="28"/>
          <w:szCs w:val="28"/>
        </w:rPr>
        <w:t xml:space="preserve">индекс производства планируется на уровне 105%; по водоснабжению; водоотведению, организации сбора и утилизации отходов, деятельности по ликвидации загрязнений – 101%. Прогнозируется снижение индекса по виду деятельности «Обеспечение электрической энергией, газом и паром; кондиционирование воздуха» на 8% за счет проведения планового капитального ремонта двух энергоносителей на </w:t>
      </w:r>
      <w:proofErr w:type="spellStart"/>
      <w:r w:rsidRPr="004077EA">
        <w:rPr>
          <w:rFonts w:ascii="PT Astra Serif" w:hAnsi="PT Astra Serif"/>
          <w:sz w:val="28"/>
          <w:szCs w:val="28"/>
        </w:rPr>
        <w:t>Балаковской</w:t>
      </w:r>
      <w:proofErr w:type="spellEnd"/>
      <w:r w:rsidRPr="004077EA">
        <w:rPr>
          <w:rFonts w:ascii="PT Astra Serif" w:hAnsi="PT Astra Serif"/>
          <w:sz w:val="28"/>
          <w:szCs w:val="28"/>
        </w:rPr>
        <w:t xml:space="preserve"> АЭС. </w:t>
      </w:r>
      <w:proofErr w:type="gramEnd"/>
    </w:p>
    <w:p w:rsidR="008B5FA2" w:rsidRPr="004077EA" w:rsidRDefault="008B5FA2" w:rsidP="008B5FA2">
      <w:pPr>
        <w:pStyle w:val="a3"/>
        <w:ind w:firstLine="709"/>
        <w:rPr>
          <w:rFonts w:ascii="PT Astra Serif" w:hAnsi="PT Astra Serif"/>
          <w:sz w:val="28"/>
          <w:szCs w:val="28"/>
        </w:rPr>
      </w:pPr>
      <w:r w:rsidRPr="004077EA">
        <w:rPr>
          <w:rFonts w:ascii="PT Astra Serif" w:hAnsi="PT Astra Serif"/>
          <w:sz w:val="28"/>
          <w:szCs w:val="28"/>
        </w:rPr>
        <w:t xml:space="preserve">В 2024 году темп роста объема отгруженных товаров собственного производства, выполненных работ и услуг собственными силами составит 106,5% и достигнет 1037,7 </w:t>
      </w:r>
      <w:proofErr w:type="gramStart"/>
      <w:r w:rsidRPr="004077EA">
        <w:rPr>
          <w:rFonts w:ascii="PT Astra Serif" w:hAnsi="PT Astra Serif"/>
          <w:sz w:val="28"/>
          <w:szCs w:val="28"/>
        </w:rPr>
        <w:t>млрд</w:t>
      </w:r>
      <w:proofErr w:type="gramEnd"/>
      <w:r w:rsidRPr="004077EA">
        <w:rPr>
          <w:rFonts w:ascii="PT Astra Serif" w:hAnsi="PT Astra Serif"/>
          <w:sz w:val="28"/>
          <w:szCs w:val="28"/>
        </w:rPr>
        <w:t xml:space="preserve"> рублей. Индекс промышленного производства составит 101,8%.</w:t>
      </w:r>
    </w:p>
    <w:p w:rsidR="008B5FA2" w:rsidRPr="004077EA" w:rsidRDefault="008B5FA2" w:rsidP="008B5FA2">
      <w:pPr>
        <w:pStyle w:val="a3"/>
        <w:ind w:firstLine="709"/>
        <w:rPr>
          <w:rFonts w:ascii="PT Astra Serif" w:hAnsi="PT Astra Serif"/>
          <w:sz w:val="28"/>
          <w:szCs w:val="28"/>
        </w:rPr>
      </w:pPr>
      <w:r w:rsidRPr="004077EA">
        <w:rPr>
          <w:rFonts w:ascii="PT Astra Serif" w:hAnsi="PT Astra Serif"/>
          <w:sz w:val="28"/>
          <w:szCs w:val="28"/>
        </w:rPr>
        <w:t>По обрабатывающим производствам прогнозируется рост индекса промышленного производства на уровне 101,9%; по добыче полезных ископаемых – 101,5%; по обеспечению электрической энергией, газом и паром; кондиционированию воздуха – 101%; по водоснабжению, водоотведению, организации сбора и утилизации отходов, деятельности по ликвидации загрязнений – 101,5%.</w:t>
      </w:r>
    </w:p>
    <w:p w:rsidR="008B5FA2" w:rsidRPr="004077EA" w:rsidRDefault="008B5FA2" w:rsidP="008B5FA2">
      <w:pPr>
        <w:tabs>
          <w:tab w:val="left" w:pos="-3402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077EA">
        <w:rPr>
          <w:rFonts w:ascii="PT Astra Serif" w:hAnsi="PT Astra Serif"/>
          <w:sz w:val="28"/>
          <w:szCs w:val="28"/>
        </w:rPr>
        <w:t xml:space="preserve">Положительная динамика будет осуществляться как за счет сохранения и поддержания конкурентоспособности существующих традиционных производств (электротехническое, подшипниковое, </w:t>
      </w:r>
      <w:proofErr w:type="spellStart"/>
      <w:r w:rsidRPr="004077EA">
        <w:rPr>
          <w:rFonts w:ascii="PT Astra Serif" w:hAnsi="PT Astra Serif"/>
          <w:sz w:val="28"/>
          <w:szCs w:val="28"/>
        </w:rPr>
        <w:t>автокомпонентное</w:t>
      </w:r>
      <w:proofErr w:type="spellEnd"/>
      <w:r w:rsidRPr="004077E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4077EA">
        <w:rPr>
          <w:rFonts w:ascii="PT Astra Serif" w:hAnsi="PT Astra Serif"/>
          <w:sz w:val="28"/>
          <w:szCs w:val="28"/>
        </w:rPr>
        <w:lastRenderedPageBreak/>
        <w:t>нефтегазотехническое</w:t>
      </w:r>
      <w:proofErr w:type="spellEnd"/>
      <w:r w:rsidRPr="004077EA">
        <w:rPr>
          <w:rFonts w:ascii="PT Astra Serif" w:hAnsi="PT Astra Serif"/>
          <w:sz w:val="28"/>
          <w:szCs w:val="28"/>
        </w:rPr>
        <w:t xml:space="preserve"> производства, вагоностроение), так и за счет инновационных проектов в промышленности, последовательной модернизации обрабатывающих производств, выхода на серийное производство продукции по инновационным технологиям.</w:t>
      </w:r>
    </w:p>
    <w:p w:rsidR="008B5FA2" w:rsidRPr="004077EA" w:rsidRDefault="008B5FA2" w:rsidP="008B5FA2">
      <w:pPr>
        <w:pStyle w:val="aa"/>
        <w:spacing w:beforeAutospacing="0" w:afterAutospacing="0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4077EA">
        <w:rPr>
          <w:rFonts w:ascii="PT Astra Serif" w:eastAsia="Times New Roman" w:hAnsi="PT Astra Serif" w:cs="Times New Roman"/>
          <w:sz w:val="28"/>
          <w:szCs w:val="28"/>
        </w:rPr>
        <w:t>В 2025 году объем отгруженных товаров собственного производства, выполненных работ и услуг собственными силами по оценке составит 1 107,3 </w:t>
      </w:r>
      <w:proofErr w:type="gramStart"/>
      <w:r w:rsidRPr="004077EA">
        <w:rPr>
          <w:rFonts w:ascii="PT Astra Serif" w:eastAsia="Times New Roman" w:hAnsi="PT Astra Serif" w:cs="Times New Roman"/>
          <w:sz w:val="28"/>
          <w:szCs w:val="28"/>
        </w:rPr>
        <w:t>млрд</w:t>
      </w:r>
      <w:proofErr w:type="gramEnd"/>
      <w:r w:rsidRPr="004077EA">
        <w:rPr>
          <w:rFonts w:ascii="PT Astra Serif" w:eastAsia="Times New Roman" w:hAnsi="PT Astra Serif" w:cs="Times New Roman"/>
          <w:sz w:val="28"/>
          <w:szCs w:val="28"/>
        </w:rPr>
        <w:t xml:space="preserve"> рублей с ростом к 2024 году 106,6% в действующих ценах. Индекс промышленного производства прогнозируется на уровне 102,5%.</w:t>
      </w:r>
    </w:p>
    <w:p w:rsidR="008B5FA2" w:rsidRPr="004077EA" w:rsidRDefault="008B5FA2" w:rsidP="008B5FA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077EA">
        <w:rPr>
          <w:rFonts w:ascii="PT Astra Serif" w:hAnsi="PT Astra Serif"/>
          <w:sz w:val="28"/>
          <w:szCs w:val="28"/>
        </w:rPr>
        <w:t xml:space="preserve">Перспективы развития промышленного производства будут определяться трендом улучшения макроэкономической конъюнктуры, повышения инвестиционной активности предприятий, ростом благосостояния и покупательской способности населения. </w:t>
      </w:r>
    </w:p>
    <w:p w:rsidR="008B5FA2" w:rsidRPr="004077EA" w:rsidRDefault="008B5FA2" w:rsidP="008B5FA2">
      <w:pPr>
        <w:pStyle w:val="a3"/>
        <w:ind w:firstLine="709"/>
        <w:rPr>
          <w:rFonts w:ascii="PT Astra Serif" w:hAnsi="PT Astra Serif"/>
          <w:sz w:val="28"/>
          <w:szCs w:val="28"/>
        </w:rPr>
      </w:pPr>
      <w:r w:rsidRPr="004077EA">
        <w:rPr>
          <w:rFonts w:ascii="PT Astra Serif" w:hAnsi="PT Astra Serif"/>
          <w:sz w:val="28"/>
          <w:szCs w:val="28"/>
        </w:rPr>
        <w:t>Индекс промышленного производства по обрабатывающим производствам - прогнозируется рост на уровне 103,4%; по добыче полезных ископаемых – 100,5%; по обеспечению электрической энергией, газом и паром; кондиционированию воздуха – 100%; по водоснабжению, водоотведению, организации сбора и утилизации отходов, деятельности по ликвидации загрязнений – 102%.</w:t>
      </w:r>
    </w:p>
    <w:p w:rsidR="008B5FA2" w:rsidRPr="004077EA" w:rsidRDefault="008B5FA2" w:rsidP="008B5FA2">
      <w:pPr>
        <w:pStyle w:val="aa"/>
        <w:spacing w:beforeAutospacing="0" w:afterAutospacing="0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4077EA">
        <w:rPr>
          <w:rFonts w:ascii="PT Astra Serif" w:eastAsia="Times New Roman" w:hAnsi="PT Astra Serif" w:cs="Times New Roman"/>
          <w:sz w:val="28"/>
          <w:szCs w:val="28"/>
        </w:rPr>
        <w:t xml:space="preserve">В 2023 году прогнозируется получить продукции сельского хозяйства во всех категориях хозяйств на сумму 279,1 </w:t>
      </w:r>
      <w:proofErr w:type="gramStart"/>
      <w:r w:rsidRPr="004077EA">
        <w:rPr>
          <w:rFonts w:ascii="PT Astra Serif" w:eastAsia="Times New Roman" w:hAnsi="PT Astra Serif" w:cs="Times New Roman"/>
          <w:sz w:val="28"/>
          <w:szCs w:val="28"/>
        </w:rPr>
        <w:t>млрд</w:t>
      </w:r>
      <w:proofErr w:type="gramEnd"/>
      <w:r w:rsidRPr="004077EA">
        <w:rPr>
          <w:rFonts w:ascii="PT Astra Serif" w:eastAsia="Times New Roman" w:hAnsi="PT Astra Serif" w:cs="Times New Roman"/>
          <w:sz w:val="28"/>
          <w:szCs w:val="28"/>
        </w:rPr>
        <w:t xml:space="preserve"> рублей, индекс производства составит 101,3%; в 2024 году – 295,8 млрд рублей (101,9%), в 2025 году – 314,4 млрд рублей (102,2%). В 2023-2025 годах среднегодовой темп роста продукции сельского хозяйства во всех категориях хозяй</w:t>
      </w:r>
      <w:proofErr w:type="gramStart"/>
      <w:r w:rsidRPr="004077EA">
        <w:rPr>
          <w:rFonts w:ascii="PT Astra Serif" w:eastAsia="Times New Roman" w:hAnsi="PT Astra Serif" w:cs="Times New Roman"/>
          <w:sz w:val="28"/>
          <w:szCs w:val="28"/>
        </w:rPr>
        <w:t>ств пр</w:t>
      </w:r>
      <w:proofErr w:type="gramEnd"/>
      <w:r w:rsidRPr="004077EA">
        <w:rPr>
          <w:rFonts w:ascii="PT Astra Serif" w:eastAsia="Times New Roman" w:hAnsi="PT Astra Serif" w:cs="Times New Roman"/>
          <w:sz w:val="28"/>
          <w:szCs w:val="28"/>
        </w:rPr>
        <w:t xml:space="preserve">огнозируется на уровне 101,8%. </w:t>
      </w:r>
    </w:p>
    <w:p w:rsidR="008B5FA2" w:rsidRPr="004077EA" w:rsidRDefault="008B5FA2" w:rsidP="008B5FA2">
      <w:pPr>
        <w:pStyle w:val="aa"/>
        <w:spacing w:beforeAutospacing="0" w:afterAutospacing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077EA">
        <w:rPr>
          <w:rFonts w:ascii="PT Astra Serif" w:hAnsi="PT Astra Serif" w:cs="Times New Roman"/>
          <w:sz w:val="28"/>
          <w:szCs w:val="28"/>
        </w:rPr>
        <w:t xml:space="preserve">Намечается освоить объемы инвестиций в основной капитал: в 2023 году – 191,5 </w:t>
      </w:r>
      <w:proofErr w:type="gramStart"/>
      <w:r w:rsidRPr="004077EA">
        <w:rPr>
          <w:rFonts w:ascii="PT Astra Serif" w:hAnsi="PT Astra Serif" w:cs="Times New Roman"/>
          <w:sz w:val="28"/>
          <w:szCs w:val="28"/>
        </w:rPr>
        <w:t>млрд</w:t>
      </w:r>
      <w:proofErr w:type="gramEnd"/>
      <w:r w:rsidRPr="004077EA">
        <w:rPr>
          <w:rFonts w:ascii="PT Astra Serif" w:hAnsi="PT Astra Serif" w:cs="Times New Roman"/>
          <w:sz w:val="28"/>
          <w:szCs w:val="28"/>
        </w:rPr>
        <w:t xml:space="preserve"> рублей (100,5% к 2022 году); 2024 год – 219,2 млрд рублей (108,7% к 2023 году); 2025 год – 242,5 млрд рублей (105,6% к 2024 году). В реальном секторе экономики продолжится реализация масштабных инвестиционных проектов. В социальной сфере намечается строительство и реконструкция объектов, ввод в действие которых позволит улучшить качество жизни населения.</w:t>
      </w:r>
    </w:p>
    <w:p w:rsidR="008B5FA2" w:rsidRPr="004077EA" w:rsidRDefault="008B5FA2" w:rsidP="008B5FA2">
      <w:pPr>
        <w:pStyle w:val="aa"/>
        <w:spacing w:beforeAutospacing="0" w:afterAutospacing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077EA">
        <w:rPr>
          <w:rFonts w:ascii="PT Astra Serif" w:hAnsi="PT Astra Serif" w:cs="Times New Roman"/>
          <w:sz w:val="28"/>
          <w:szCs w:val="28"/>
        </w:rPr>
        <w:t xml:space="preserve">Объем работ по виду деятельности «Строительство» прогнозируется в следующих объемах: 2023 год – 144,0 </w:t>
      </w:r>
      <w:proofErr w:type="gramStart"/>
      <w:r w:rsidRPr="004077EA">
        <w:rPr>
          <w:rFonts w:ascii="PT Astra Serif" w:hAnsi="PT Astra Serif" w:cs="Times New Roman"/>
          <w:sz w:val="28"/>
          <w:szCs w:val="28"/>
        </w:rPr>
        <w:t>млрд</w:t>
      </w:r>
      <w:proofErr w:type="gramEnd"/>
      <w:r w:rsidRPr="004077EA">
        <w:rPr>
          <w:rFonts w:ascii="PT Astra Serif" w:hAnsi="PT Astra Serif" w:cs="Times New Roman"/>
          <w:sz w:val="28"/>
          <w:szCs w:val="28"/>
        </w:rPr>
        <w:t xml:space="preserve"> рублей (95,8% к 2022 году);</w:t>
      </w:r>
      <w:r w:rsidRPr="004077EA">
        <w:rPr>
          <w:rFonts w:ascii="PT Astra Serif" w:hAnsi="PT Astra Serif" w:cs="Times New Roman"/>
          <w:sz w:val="28"/>
          <w:szCs w:val="28"/>
        </w:rPr>
        <w:br/>
        <w:t>2024 год – 147,0 млрд рублей (96,0% к 2023 году); 2025 год – 152,0 млрд рублей (98,3% к 2024 году).</w:t>
      </w:r>
    </w:p>
    <w:p w:rsidR="008B5FA2" w:rsidRPr="004077EA" w:rsidRDefault="008B5FA2" w:rsidP="008B5FA2">
      <w:pPr>
        <w:pStyle w:val="aa"/>
        <w:spacing w:beforeAutospacing="0" w:afterAutospacing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077EA">
        <w:rPr>
          <w:rFonts w:ascii="PT Astra Serif" w:hAnsi="PT Astra Serif" w:cs="Times New Roman"/>
          <w:sz w:val="28"/>
          <w:szCs w:val="28"/>
        </w:rPr>
        <w:t xml:space="preserve">В 2023-2025 годах темпы роста оборота розничной торговли будут стабильно увеличиваться, среднегодовой темп за этот период сложится на уровне 104,3%. В 2023 году показатель составит 559,8 </w:t>
      </w:r>
      <w:proofErr w:type="gramStart"/>
      <w:r w:rsidRPr="004077EA">
        <w:rPr>
          <w:rFonts w:ascii="PT Astra Serif" w:hAnsi="PT Astra Serif" w:cs="Times New Roman"/>
          <w:sz w:val="28"/>
          <w:szCs w:val="28"/>
        </w:rPr>
        <w:t>млрд</w:t>
      </w:r>
      <w:proofErr w:type="gramEnd"/>
      <w:r w:rsidRPr="004077EA">
        <w:rPr>
          <w:rFonts w:ascii="PT Astra Serif" w:hAnsi="PT Astra Serif" w:cs="Times New Roman"/>
          <w:sz w:val="28"/>
          <w:szCs w:val="28"/>
        </w:rPr>
        <w:t xml:space="preserve"> руб. (103,6% к 2022 году); 2024 год – 616,3 млрд руб. (105,3% к 2023 году); 2025 год – </w:t>
      </w:r>
      <w:r w:rsidRPr="004077EA">
        <w:rPr>
          <w:rFonts w:ascii="PT Astra Serif" w:hAnsi="PT Astra Serif" w:cs="Times New Roman"/>
          <w:sz w:val="28"/>
          <w:szCs w:val="28"/>
        </w:rPr>
        <w:br/>
        <w:t>666,2 млрд руб. (104,1% к 2024 году).</w:t>
      </w:r>
    </w:p>
    <w:p w:rsidR="008B5FA2" w:rsidRPr="004077EA" w:rsidRDefault="008B5FA2" w:rsidP="008B5FA2">
      <w:pPr>
        <w:pStyle w:val="aa"/>
        <w:spacing w:beforeAutospacing="0" w:afterAutospacing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077EA">
        <w:rPr>
          <w:rFonts w:ascii="PT Astra Serif" w:hAnsi="PT Astra Serif" w:cs="Times New Roman"/>
          <w:sz w:val="28"/>
          <w:szCs w:val="28"/>
        </w:rPr>
        <w:t xml:space="preserve">Уровень зарегистрированной безработицы в прогнозируемый период будет постепенно снижаться и к 2025 году составит 1%. </w:t>
      </w:r>
    </w:p>
    <w:p w:rsidR="008B5FA2" w:rsidRPr="004077EA" w:rsidRDefault="008B5FA2" w:rsidP="008B5FA2">
      <w:pPr>
        <w:spacing w:line="276" w:lineRule="auto"/>
        <w:jc w:val="center"/>
        <w:rPr>
          <w:rFonts w:ascii="PT Astra Serif" w:hAnsi="PT Astra Serif"/>
          <w:b/>
          <w:sz w:val="28"/>
          <w:szCs w:val="28"/>
        </w:rPr>
      </w:pPr>
      <w:r w:rsidRPr="004077EA">
        <w:rPr>
          <w:rFonts w:ascii="PT Astra Serif" w:hAnsi="PT Astra Serif"/>
          <w:b/>
          <w:sz w:val="28"/>
          <w:szCs w:val="28"/>
        </w:rPr>
        <w:lastRenderedPageBreak/>
        <w:t>Основные показатели прогноза</w:t>
      </w:r>
    </w:p>
    <w:p w:rsidR="008B5FA2" w:rsidRPr="004077EA" w:rsidRDefault="008B5FA2" w:rsidP="008B5FA2">
      <w:pPr>
        <w:jc w:val="center"/>
        <w:rPr>
          <w:rFonts w:ascii="PT Astra Serif" w:hAnsi="PT Astra Serif"/>
          <w:b/>
          <w:sz w:val="28"/>
          <w:szCs w:val="28"/>
        </w:rPr>
      </w:pPr>
      <w:r w:rsidRPr="004077EA">
        <w:rPr>
          <w:rFonts w:ascii="PT Astra Serif" w:hAnsi="PT Astra Serif"/>
          <w:b/>
          <w:sz w:val="28"/>
          <w:szCs w:val="28"/>
        </w:rPr>
        <w:t>социально-экономического развития Саратовской области</w:t>
      </w:r>
    </w:p>
    <w:p w:rsidR="008B5FA2" w:rsidRPr="004077EA" w:rsidRDefault="008B5FA2" w:rsidP="008B5FA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077EA">
        <w:rPr>
          <w:rFonts w:ascii="PT Astra Serif" w:hAnsi="PT Astra Serif"/>
          <w:b/>
          <w:sz w:val="28"/>
          <w:szCs w:val="28"/>
        </w:rPr>
        <w:t>на 202</w:t>
      </w:r>
      <w:r w:rsidRPr="004077EA">
        <w:rPr>
          <w:rFonts w:ascii="PT Astra Serif" w:hAnsi="PT Astra Serif"/>
          <w:b/>
          <w:bCs/>
          <w:sz w:val="28"/>
          <w:szCs w:val="28"/>
        </w:rPr>
        <w:t>3</w:t>
      </w:r>
      <w:r w:rsidRPr="004077EA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Pr="004077EA">
        <w:rPr>
          <w:rFonts w:ascii="PT Astra Serif" w:hAnsi="PT Astra Serif"/>
          <w:b/>
          <w:bCs/>
          <w:sz w:val="28"/>
          <w:szCs w:val="28"/>
        </w:rPr>
        <w:t>4</w:t>
      </w:r>
      <w:r w:rsidRPr="004077EA">
        <w:rPr>
          <w:rFonts w:ascii="PT Astra Serif" w:hAnsi="PT Astra Serif"/>
          <w:b/>
          <w:sz w:val="28"/>
          <w:szCs w:val="28"/>
        </w:rPr>
        <w:t xml:space="preserve"> и 202</w:t>
      </w:r>
      <w:r w:rsidRPr="004077EA">
        <w:rPr>
          <w:rFonts w:ascii="PT Astra Serif" w:hAnsi="PT Astra Serif"/>
          <w:b/>
          <w:bCs/>
          <w:sz w:val="28"/>
          <w:szCs w:val="28"/>
        </w:rPr>
        <w:t>5</w:t>
      </w:r>
      <w:r w:rsidRPr="004077EA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8B5FA2" w:rsidRPr="004077EA" w:rsidRDefault="008B5FA2" w:rsidP="008B5FA2">
      <w:pPr>
        <w:pStyle w:val="aa"/>
        <w:spacing w:beforeAutospacing="0" w:afterAutospacing="0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535"/>
        <w:gridCol w:w="1139"/>
        <w:gridCol w:w="1162"/>
        <w:gridCol w:w="1246"/>
        <w:gridCol w:w="1246"/>
        <w:gridCol w:w="1242"/>
      </w:tblGrid>
      <w:tr w:rsidR="008B5FA2" w:rsidRPr="004077EA" w:rsidTr="004B3488">
        <w:trPr>
          <w:trHeight w:val="20"/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center"/>
              <w:rPr>
                <w:rFonts w:ascii="PT Astra Serif" w:hAnsi="PT Astra Serif"/>
                <w:i/>
                <w:iCs/>
                <w:color w:val="000000"/>
                <w:lang w:eastAsia="en-US"/>
              </w:rPr>
            </w:pPr>
            <w:r w:rsidRPr="004077EA">
              <w:rPr>
                <w:rFonts w:ascii="PT Astra Serif" w:hAnsi="PT Astra Serif"/>
                <w:b/>
                <w:bCs/>
                <w:lang w:eastAsia="en-US"/>
              </w:rPr>
              <w:t>Показатели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4077EA">
              <w:rPr>
                <w:rFonts w:ascii="PT Astra Serif" w:hAnsi="PT Astra Serif"/>
                <w:b/>
                <w:bCs/>
                <w:lang w:eastAsia="en-US"/>
              </w:rPr>
              <w:t>2021 год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4077EA">
              <w:rPr>
                <w:rFonts w:ascii="PT Astra Serif" w:hAnsi="PT Astra Serif"/>
                <w:b/>
                <w:bCs/>
                <w:lang w:eastAsia="en-US"/>
              </w:rPr>
              <w:t>2022 год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center"/>
              <w:rPr>
                <w:rFonts w:ascii="PT Astra Serif" w:hAnsi="PT Astra Serif"/>
                <w:b/>
                <w:bCs/>
                <w:lang w:val="en-US" w:eastAsia="en-US"/>
              </w:rPr>
            </w:pPr>
            <w:r w:rsidRPr="004077EA">
              <w:rPr>
                <w:rFonts w:ascii="PT Astra Serif" w:hAnsi="PT Astra Serif"/>
                <w:b/>
                <w:bCs/>
                <w:lang w:eastAsia="en-US"/>
              </w:rPr>
              <w:t>2023 год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center"/>
              <w:rPr>
                <w:rFonts w:ascii="PT Astra Serif" w:hAnsi="PT Astra Serif"/>
                <w:b/>
                <w:bCs/>
                <w:lang w:val="en-US" w:eastAsia="en-US"/>
              </w:rPr>
            </w:pPr>
            <w:r w:rsidRPr="004077EA">
              <w:rPr>
                <w:rFonts w:ascii="PT Astra Serif" w:hAnsi="PT Astra Serif"/>
                <w:b/>
                <w:bCs/>
                <w:lang w:eastAsia="en-US"/>
              </w:rPr>
              <w:t>2024</w:t>
            </w:r>
            <w:r w:rsidRPr="004077EA">
              <w:rPr>
                <w:rFonts w:ascii="PT Astra Serif" w:hAnsi="PT Astra Serif"/>
                <w:b/>
                <w:bCs/>
                <w:lang w:val="en-US" w:eastAsia="en-US"/>
              </w:rPr>
              <w:t xml:space="preserve"> </w:t>
            </w:r>
            <w:r w:rsidRPr="004077EA">
              <w:rPr>
                <w:rFonts w:ascii="PT Astra Serif" w:hAnsi="PT Astra Serif"/>
                <w:b/>
                <w:bCs/>
                <w:lang w:eastAsia="en-US"/>
              </w:rPr>
              <w:t>год</w:t>
            </w:r>
          </w:p>
        </w:tc>
        <w:tc>
          <w:tcPr>
            <w:tcW w:w="1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center"/>
              <w:rPr>
                <w:rFonts w:ascii="PT Astra Serif" w:hAnsi="PT Astra Serif"/>
                <w:b/>
                <w:bCs/>
                <w:lang w:val="en-US" w:eastAsia="en-US"/>
              </w:rPr>
            </w:pPr>
            <w:r w:rsidRPr="004077EA">
              <w:rPr>
                <w:rFonts w:ascii="PT Astra Serif" w:hAnsi="PT Astra Serif"/>
                <w:b/>
                <w:bCs/>
                <w:lang w:eastAsia="en-US"/>
              </w:rPr>
              <w:t>2025</w:t>
            </w:r>
            <w:r w:rsidRPr="004077EA">
              <w:rPr>
                <w:rFonts w:ascii="PT Astra Serif" w:hAnsi="PT Astra Serif"/>
                <w:b/>
                <w:bCs/>
                <w:lang w:val="en-US" w:eastAsia="en-US"/>
              </w:rPr>
              <w:t xml:space="preserve"> </w:t>
            </w:r>
            <w:r w:rsidRPr="004077EA">
              <w:rPr>
                <w:rFonts w:ascii="PT Astra Serif" w:hAnsi="PT Astra Serif"/>
                <w:b/>
                <w:bCs/>
                <w:lang w:eastAsia="en-US"/>
              </w:rPr>
              <w:t>год</w:t>
            </w:r>
          </w:p>
        </w:tc>
      </w:tr>
      <w:tr w:rsidR="008B5FA2" w:rsidRPr="004077EA" w:rsidTr="004B3488">
        <w:trPr>
          <w:trHeight w:val="20"/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rPr>
                <w:rFonts w:ascii="PT Astra Serif" w:hAnsi="PT Astra Serif"/>
                <w:i/>
                <w:iCs/>
                <w:color w:val="000000"/>
                <w:lang w:eastAsia="en-US"/>
              </w:rPr>
            </w:pP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FA2" w:rsidRPr="004077EA" w:rsidRDefault="008B5FA2" w:rsidP="004B3488">
            <w:pPr>
              <w:widowControl w:val="0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4077EA">
              <w:rPr>
                <w:rFonts w:ascii="PT Astra Serif" w:hAnsi="PT Astra Serif"/>
                <w:b/>
                <w:bCs/>
                <w:lang w:eastAsia="en-US"/>
              </w:rPr>
              <w:t>отчет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FA2" w:rsidRPr="004077EA" w:rsidRDefault="008B5FA2" w:rsidP="004B3488">
            <w:pPr>
              <w:widowControl w:val="0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4077EA">
              <w:rPr>
                <w:rFonts w:ascii="PT Astra Serif" w:hAnsi="PT Astra Serif"/>
                <w:b/>
                <w:bCs/>
                <w:lang w:eastAsia="en-US"/>
              </w:rPr>
              <w:t>оценка</w:t>
            </w:r>
          </w:p>
        </w:tc>
        <w:tc>
          <w:tcPr>
            <w:tcW w:w="3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center"/>
              <w:rPr>
                <w:rFonts w:ascii="PT Astra Serif" w:hAnsi="PT Astra Serif"/>
                <w:i/>
                <w:lang w:eastAsia="en-US"/>
              </w:rPr>
            </w:pPr>
            <w:r w:rsidRPr="004077EA">
              <w:rPr>
                <w:rFonts w:ascii="PT Astra Serif" w:hAnsi="PT Astra Serif"/>
                <w:b/>
                <w:bCs/>
                <w:lang w:eastAsia="en-US"/>
              </w:rPr>
              <w:t>прогноз</w:t>
            </w:r>
          </w:p>
        </w:tc>
      </w:tr>
      <w:tr w:rsidR="008B5FA2" w:rsidRPr="004077EA" w:rsidTr="004B3488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rPr>
                <w:rFonts w:ascii="PT Astra Serif" w:hAnsi="PT Astra Serif"/>
                <w:b/>
                <w:bCs/>
                <w:color w:val="000000"/>
                <w:lang w:eastAsia="en-US"/>
              </w:rPr>
            </w:pPr>
            <w:r w:rsidRPr="004077EA">
              <w:rPr>
                <w:rFonts w:ascii="PT Astra Serif" w:hAnsi="PT Astra Serif"/>
                <w:b/>
                <w:bCs/>
                <w:color w:val="000000"/>
                <w:lang w:eastAsia="en-US"/>
              </w:rPr>
              <w:t>Валовой региональный продукт,</w:t>
            </w:r>
            <w:r w:rsidRPr="004077EA">
              <w:rPr>
                <w:rFonts w:ascii="PT Astra Serif" w:hAnsi="PT Astra Serif"/>
                <w:i/>
                <w:iCs/>
                <w:color w:val="000000"/>
                <w:lang w:eastAsia="en-US"/>
              </w:rPr>
              <w:t xml:space="preserve"> </w:t>
            </w:r>
            <w:proofErr w:type="gramStart"/>
            <w:r w:rsidRPr="004077EA">
              <w:rPr>
                <w:rFonts w:ascii="PT Astra Serif" w:hAnsi="PT Astra Serif"/>
                <w:iCs/>
                <w:color w:val="000000"/>
                <w:lang w:eastAsia="en-US"/>
              </w:rPr>
              <w:t>млрд</w:t>
            </w:r>
            <w:proofErr w:type="gramEnd"/>
            <w:r w:rsidRPr="004077EA">
              <w:rPr>
                <w:rFonts w:ascii="PT Astra Serif" w:hAnsi="PT Astra Serif"/>
                <w:iCs/>
                <w:color w:val="000000"/>
                <w:lang w:eastAsia="en-US"/>
              </w:rPr>
              <w:t xml:space="preserve"> руб.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984,8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1 067,6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1 132,7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1 215,8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1 309,5</w:t>
            </w:r>
          </w:p>
        </w:tc>
      </w:tr>
      <w:tr w:rsidR="008B5FA2" w:rsidRPr="004077EA" w:rsidTr="004B3488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rPr>
                <w:rFonts w:ascii="PT Astra Serif" w:hAnsi="PT Astra Serif"/>
                <w:b/>
                <w:bCs/>
                <w:color w:val="000000"/>
                <w:lang w:eastAsia="en-US"/>
              </w:rPr>
            </w:pPr>
            <w:r w:rsidRPr="004077EA">
              <w:rPr>
                <w:rFonts w:ascii="PT Astra Serif" w:hAnsi="PT Astra Serif"/>
                <w:b/>
                <w:bCs/>
                <w:color w:val="000000"/>
                <w:lang w:eastAsia="en-US"/>
              </w:rPr>
              <w:t xml:space="preserve">Объём отгруженных товаров собственного производства, </w:t>
            </w:r>
            <w:proofErr w:type="gramStart"/>
            <w:r w:rsidRPr="004077EA">
              <w:rPr>
                <w:rFonts w:ascii="PT Astra Serif" w:hAnsi="PT Astra Serif"/>
                <w:iCs/>
                <w:color w:val="000000"/>
                <w:lang w:eastAsia="en-US"/>
              </w:rPr>
              <w:t>млрд</w:t>
            </w:r>
            <w:proofErr w:type="gramEnd"/>
            <w:r w:rsidRPr="004077EA">
              <w:rPr>
                <w:rFonts w:ascii="PT Astra Serif" w:hAnsi="PT Astra Serif"/>
                <w:iCs/>
                <w:color w:val="000000"/>
                <w:lang w:eastAsia="en-US"/>
              </w:rPr>
              <w:t xml:space="preserve"> руб.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785,7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867,4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974,5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1037,7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1107,3</w:t>
            </w:r>
          </w:p>
        </w:tc>
      </w:tr>
      <w:tr w:rsidR="008B5FA2" w:rsidRPr="004077EA" w:rsidTr="004B3488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rPr>
                <w:rFonts w:ascii="PT Astra Serif" w:hAnsi="PT Astra Serif"/>
                <w:i/>
                <w:iCs/>
                <w:color w:val="000000"/>
                <w:lang w:eastAsia="en-US"/>
              </w:rPr>
            </w:pPr>
            <w:r w:rsidRPr="004077EA">
              <w:rPr>
                <w:rFonts w:ascii="PT Astra Serif" w:hAnsi="PT Astra Serif"/>
                <w:b/>
                <w:bCs/>
                <w:iCs/>
                <w:color w:val="000000"/>
                <w:lang w:eastAsia="en-US"/>
              </w:rPr>
              <w:t>Индекс промышленного производства</w:t>
            </w:r>
            <w:r w:rsidRPr="004077EA">
              <w:rPr>
                <w:rFonts w:ascii="PT Astra Serif" w:hAnsi="PT Astra Serif"/>
                <w:bCs/>
                <w:i/>
                <w:iCs/>
                <w:color w:val="000000"/>
                <w:lang w:eastAsia="en-US"/>
              </w:rPr>
              <w:t xml:space="preserve">, </w:t>
            </w:r>
            <w:proofErr w:type="gramStart"/>
            <w:r w:rsidRPr="004077EA">
              <w:rPr>
                <w:rFonts w:ascii="PT Astra Serif" w:hAnsi="PT Astra Serif"/>
                <w:bCs/>
                <w:iCs/>
                <w:color w:val="000000"/>
                <w:lang w:eastAsia="en-US"/>
              </w:rPr>
              <w:t>в</w:t>
            </w:r>
            <w:proofErr w:type="gramEnd"/>
            <w:r w:rsidRPr="004077EA">
              <w:rPr>
                <w:rFonts w:ascii="PT Astra Serif" w:hAnsi="PT Astra Serif"/>
                <w:bCs/>
                <w:iCs/>
                <w:color w:val="000000"/>
                <w:lang w:eastAsia="en-US"/>
              </w:rPr>
              <w:t xml:space="preserve"> % </w:t>
            </w:r>
            <w:proofErr w:type="gramStart"/>
            <w:r w:rsidRPr="004077EA">
              <w:rPr>
                <w:rFonts w:ascii="PT Astra Serif" w:hAnsi="PT Astra Serif"/>
                <w:bCs/>
                <w:iCs/>
                <w:color w:val="000000"/>
                <w:lang w:eastAsia="en-US"/>
              </w:rPr>
              <w:t>к</w:t>
            </w:r>
            <w:proofErr w:type="gramEnd"/>
            <w:r w:rsidRPr="004077EA">
              <w:rPr>
                <w:rFonts w:ascii="PT Astra Serif" w:hAnsi="PT Astra Serif"/>
                <w:bCs/>
                <w:iCs/>
                <w:color w:val="000000"/>
                <w:lang w:eastAsia="en-US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110,3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97,1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100,4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101,8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102,5</w:t>
            </w:r>
          </w:p>
        </w:tc>
      </w:tr>
      <w:tr w:rsidR="008B5FA2" w:rsidRPr="004077EA" w:rsidTr="004B3488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rPr>
                <w:rFonts w:ascii="PT Astra Serif" w:hAnsi="PT Astra Serif"/>
                <w:b/>
                <w:bCs/>
                <w:color w:val="000000"/>
                <w:lang w:eastAsia="en-US"/>
              </w:rPr>
            </w:pPr>
            <w:r w:rsidRPr="004077EA">
              <w:rPr>
                <w:rFonts w:ascii="PT Astra Serif" w:hAnsi="PT Astra Serif"/>
                <w:b/>
                <w:bCs/>
                <w:color w:val="000000"/>
                <w:lang w:eastAsia="en-US"/>
              </w:rPr>
              <w:t>Продукция сельского хозяйства,</w:t>
            </w:r>
            <w:r w:rsidRPr="004077EA">
              <w:rPr>
                <w:rFonts w:ascii="PT Astra Serif" w:hAnsi="PT Astra Serif"/>
                <w:color w:val="000000"/>
                <w:lang w:eastAsia="en-US"/>
              </w:rPr>
              <w:t xml:space="preserve"> </w:t>
            </w:r>
            <w:proofErr w:type="gramStart"/>
            <w:r w:rsidRPr="004077EA">
              <w:rPr>
                <w:rFonts w:ascii="PT Astra Serif" w:hAnsi="PT Astra Serif"/>
                <w:iCs/>
                <w:color w:val="000000"/>
                <w:lang w:eastAsia="en-US"/>
              </w:rPr>
              <w:t>млрд</w:t>
            </w:r>
            <w:proofErr w:type="gramEnd"/>
            <w:r w:rsidRPr="004077EA">
              <w:rPr>
                <w:rFonts w:ascii="PT Astra Serif" w:hAnsi="PT Astra Serif"/>
                <w:iCs/>
                <w:color w:val="000000"/>
                <w:lang w:eastAsia="en-US"/>
              </w:rPr>
              <w:t xml:space="preserve"> руб.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231,9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264,9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279,1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295,8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314,4</w:t>
            </w:r>
          </w:p>
        </w:tc>
        <w:bookmarkStart w:id="0" w:name="_GoBack"/>
        <w:bookmarkEnd w:id="0"/>
      </w:tr>
      <w:tr w:rsidR="008B5FA2" w:rsidRPr="004077EA" w:rsidTr="004B3488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rPr>
                <w:rFonts w:ascii="PT Astra Serif" w:hAnsi="PT Astra Serif"/>
                <w:bCs/>
                <w:i/>
                <w:iCs/>
                <w:color w:val="000000"/>
                <w:lang w:eastAsia="en-US"/>
              </w:rPr>
            </w:pPr>
            <w:proofErr w:type="gramStart"/>
            <w:r w:rsidRPr="004077EA">
              <w:rPr>
                <w:rFonts w:ascii="PT Astra Serif" w:hAnsi="PT Astra Serif"/>
                <w:bCs/>
                <w:i/>
                <w:iCs/>
                <w:color w:val="000000"/>
                <w:lang w:eastAsia="en-US"/>
              </w:rPr>
              <w:t>в</w:t>
            </w:r>
            <w:proofErr w:type="gramEnd"/>
            <w:r w:rsidRPr="004077EA">
              <w:rPr>
                <w:rFonts w:ascii="PT Astra Serif" w:hAnsi="PT Astra Serif"/>
                <w:bCs/>
                <w:i/>
                <w:iCs/>
                <w:color w:val="000000"/>
                <w:lang w:eastAsia="en-US"/>
              </w:rPr>
              <w:t xml:space="preserve"> % </w:t>
            </w:r>
            <w:proofErr w:type="gramStart"/>
            <w:r w:rsidRPr="004077EA">
              <w:rPr>
                <w:rFonts w:ascii="PT Astra Serif" w:hAnsi="PT Astra Serif"/>
                <w:bCs/>
                <w:i/>
                <w:iCs/>
                <w:color w:val="000000"/>
                <w:lang w:eastAsia="en-US"/>
              </w:rPr>
              <w:t>к</w:t>
            </w:r>
            <w:proofErr w:type="gramEnd"/>
            <w:r w:rsidRPr="004077EA">
              <w:rPr>
                <w:rFonts w:ascii="PT Astra Serif" w:hAnsi="PT Astra Serif"/>
                <w:bCs/>
                <w:i/>
                <w:iCs/>
                <w:color w:val="000000"/>
                <w:lang w:eastAsia="en-US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92,1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102,0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101,3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101,9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102,2</w:t>
            </w:r>
          </w:p>
        </w:tc>
      </w:tr>
      <w:tr w:rsidR="008B5FA2" w:rsidRPr="004077EA" w:rsidTr="004B3488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rPr>
                <w:rFonts w:ascii="PT Astra Serif" w:hAnsi="PT Astra Serif"/>
                <w:b/>
                <w:bCs/>
                <w:color w:val="000000"/>
                <w:lang w:eastAsia="en-US"/>
              </w:rPr>
            </w:pPr>
            <w:r w:rsidRPr="004077EA">
              <w:rPr>
                <w:rFonts w:ascii="PT Astra Serif" w:hAnsi="PT Astra Serif"/>
                <w:b/>
                <w:bCs/>
                <w:color w:val="000000"/>
                <w:lang w:eastAsia="en-US"/>
              </w:rPr>
              <w:t>Инвестиции в основной капитал</w:t>
            </w:r>
            <w:r w:rsidRPr="004077EA">
              <w:rPr>
                <w:rFonts w:ascii="PT Astra Serif" w:hAnsi="PT Astra Serif"/>
                <w:color w:val="000000"/>
                <w:lang w:eastAsia="en-US"/>
              </w:rPr>
              <w:t xml:space="preserve">, </w:t>
            </w:r>
            <w:proofErr w:type="gramStart"/>
            <w:r w:rsidRPr="004077EA">
              <w:rPr>
                <w:rFonts w:ascii="PT Astra Serif" w:hAnsi="PT Astra Serif"/>
                <w:iCs/>
                <w:color w:val="000000"/>
                <w:lang w:eastAsia="en-US"/>
              </w:rPr>
              <w:t>млрд</w:t>
            </w:r>
            <w:proofErr w:type="gramEnd"/>
            <w:r w:rsidRPr="004077EA">
              <w:rPr>
                <w:rFonts w:ascii="PT Astra Serif" w:hAnsi="PT Astra Serif"/>
                <w:iCs/>
                <w:color w:val="000000"/>
                <w:lang w:eastAsia="en-US"/>
              </w:rPr>
              <w:t xml:space="preserve"> руб.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173,1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178,5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191,5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219,2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242,5</w:t>
            </w:r>
          </w:p>
        </w:tc>
      </w:tr>
      <w:tr w:rsidR="008B5FA2" w:rsidRPr="004077EA" w:rsidTr="004B3488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rPr>
                <w:rFonts w:ascii="PT Astra Serif" w:hAnsi="PT Astra Serif"/>
                <w:i/>
                <w:iCs/>
                <w:color w:val="000000"/>
                <w:lang w:eastAsia="en-US"/>
              </w:rPr>
            </w:pPr>
            <w:proofErr w:type="gramStart"/>
            <w:r w:rsidRPr="004077EA">
              <w:rPr>
                <w:rFonts w:ascii="PT Astra Serif" w:hAnsi="PT Astra Serif"/>
                <w:bCs/>
                <w:i/>
                <w:iCs/>
                <w:color w:val="000000"/>
                <w:lang w:eastAsia="en-US"/>
              </w:rPr>
              <w:t>в</w:t>
            </w:r>
            <w:proofErr w:type="gramEnd"/>
            <w:r w:rsidRPr="004077EA">
              <w:rPr>
                <w:rFonts w:ascii="PT Astra Serif" w:hAnsi="PT Astra Serif"/>
                <w:bCs/>
                <w:i/>
                <w:iCs/>
                <w:color w:val="000000"/>
                <w:lang w:eastAsia="en-US"/>
              </w:rPr>
              <w:t xml:space="preserve"> % </w:t>
            </w:r>
            <w:proofErr w:type="gramStart"/>
            <w:r w:rsidRPr="004077EA">
              <w:rPr>
                <w:rFonts w:ascii="PT Astra Serif" w:hAnsi="PT Astra Serif"/>
                <w:bCs/>
                <w:i/>
                <w:iCs/>
                <w:color w:val="000000"/>
                <w:lang w:eastAsia="en-US"/>
              </w:rPr>
              <w:t>к</w:t>
            </w:r>
            <w:proofErr w:type="gramEnd"/>
            <w:r w:rsidRPr="004077EA">
              <w:rPr>
                <w:rFonts w:ascii="PT Astra Serif" w:hAnsi="PT Astra Serif"/>
                <w:bCs/>
                <w:i/>
                <w:iCs/>
                <w:color w:val="000000"/>
                <w:lang w:eastAsia="en-US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94,0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92,6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100,5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108,7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105,6</w:t>
            </w:r>
          </w:p>
        </w:tc>
      </w:tr>
      <w:tr w:rsidR="008B5FA2" w:rsidRPr="004077EA" w:rsidTr="004B3488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rPr>
                <w:rFonts w:ascii="PT Astra Serif" w:hAnsi="PT Astra Serif"/>
                <w:b/>
                <w:bCs/>
                <w:color w:val="000000"/>
                <w:lang w:eastAsia="en-US"/>
              </w:rPr>
            </w:pPr>
            <w:r w:rsidRPr="004077EA">
              <w:rPr>
                <w:rFonts w:ascii="PT Astra Serif" w:hAnsi="PT Astra Serif"/>
                <w:b/>
                <w:bCs/>
                <w:color w:val="000000"/>
                <w:lang w:eastAsia="en-US"/>
              </w:rPr>
              <w:t>Объем работ по виду деятельности «Строительство»</w:t>
            </w:r>
            <w:r w:rsidRPr="004077EA">
              <w:rPr>
                <w:rFonts w:ascii="PT Astra Serif" w:hAnsi="PT Astra Serif"/>
                <w:color w:val="000000"/>
                <w:lang w:eastAsia="en-US"/>
              </w:rPr>
              <w:t xml:space="preserve">, </w:t>
            </w:r>
            <w:proofErr w:type="gramStart"/>
            <w:r w:rsidRPr="004077EA">
              <w:rPr>
                <w:rFonts w:ascii="PT Astra Serif" w:hAnsi="PT Astra Serif"/>
                <w:iCs/>
                <w:color w:val="000000"/>
                <w:lang w:eastAsia="en-US"/>
              </w:rPr>
              <w:t>млрд</w:t>
            </w:r>
            <w:proofErr w:type="gramEnd"/>
            <w:r w:rsidRPr="004077EA">
              <w:rPr>
                <w:rFonts w:ascii="PT Astra Serif" w:hAnsi="PT Astra Serif"/>
                <w:iCs/>
                <w:color w:val="000000"/>
                <w:lang w:eastAsia="en-US"/>
              </w:rPr>
              <w:t xml:space="preserve"> руб.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120,5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140,0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144,0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147,0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152,0</w:t>
            </w:r>
          </w:p>
        </w:tc>
      </w:tr>
      <w:tr w:rsidR="008B5FA2" w:rsidRPr="004077EA" w:rsidTr="004B3488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rPr>
                <w:rFonts w:ascii="PT Astra Serif" w:hAnsi="PT Astra Serif"/>
                <w:i/>
                <w:iCs/>
                <w:color w:val="000000"/>
                <w:lang w:eastAsia="en-US"/>
              </w:rPr>
            </w:pPr>
            <w:proofErr w:type="gramStart"/>
            <w:r w:rsidRPr="004077EA">
              <w:rPr>
                <w:rFonts w:ascii="PT Astra Serif" w:hAnsi="PT Astra Serif"/>
                <w:bCs/>
                <w:i/>
                <w:iCs/>
                <w:color w:val="000000"/>
                <w:lang w:eastAsia="en-US"/>
              </w:rPr>
              <w:t>в</w:t>
            </w:r>
            <w:proofErr w:type="gramEnd"/>
            <w:r w:rsidRPr="004077EA">
              <w:rPr>
                <w:rFonts w:ascii="PT Astra Serif" w:hAnsi="PT Astra Serif"/>
                <w:bCs/>
                <w:i/>
                <w:iCs/>
                <w:color w:val="000000"/>
                <w:lang w:eastAsia="en-US"/>
              </w:rPr>
              <w:t xml:space="preserve"> % </w:t>
            </w:r>
            <w:proofErr w:type="gramStart"/>
            <w:r w:rsidRPr="004077EA">
              <w:rPr>
                <w:rFonts w:ascii="PT Astra Serif" w:hAnsi="PT Astra Serif"/>
                <w:bCs/>
                <w:i/>
                <w:iCs/>
                <w:color w:val="000000"/>
                <w:lang w:eastAsia="en-US"/>
              </w:rPr>
              <w:t>к</w:t>
            </w:r>
            <w:proofErr w:type="gramEnd"/>
            <w:r w:rsidRPr="004077EA">
              <w:rPr>
                <w:rFonts w:ascii="PT Astra Serif" w:hAnsi="PT Astra Serif"/>
                <w:bCs/>
                <w:i/>
                <w:iCs/>
                <w:color w:val="000000"/>
                <w:lang w:eastAsia="en-US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144,8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101,0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95,8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96,0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98,3</w:t>
            </w:r>
          </w:p>
        </w:tc>
      </w:tr>
      <w:tr w:rsidR="008B5FA2" w:rsidRPr="004077EA" w:rsidTr="004B3488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rPr>
                <w:rFonts w:ascii="PT Astra Serif" w:hAnsi="PT Astra Serif"/>
                <w:b/>
                <w:bCs/>
                <w:lang w:eastAsia="en-US"/>
              </w:rPr>
            </w:pPr>
            <w:r w:rsidRPr="004077EA">
              <w:rPr>
                <w:rFonts w:ascii="PT Astra Serif" w:hAnsi="PT Astra Serif"/>
                <w:b/>
                <w:bCs/>
                <w:lang w:eastAsia="en-US"/>
              </w:rPr>
              <w:t>Индекс потребительских цен,</w:t>
            </w:r>
            <w:r w:rsidRPr="004077EA">
              <w:rPr>
                <w:rFonts w:ascii="PT Astra Serif" w:hAnsi="PT Astra Serif"/>
                <w:i/>
                <w:iCs/>
                <w:lang w:eastAsia="en-US"/>
              </w:rPr>
              <w:t xml:space="preserve"> </w:t>
            </w:r>
            <w:r w:rsidRPr="004077EA">
              <w:rPr>
                <w:rFonts w:ascii="PT Astra Serif" w:hAnsi="PT Astra Serif"/>
                <w:iCs/>
                <w:lang w:eastAsia="en-US"/>
              </w:rPr>
              <w:t>%, декабрь к декабрю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108,7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117,2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106,1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104,0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103,9</w:t>
            </w:r>
          </w:p>
        </w:tc>
      </w:tr>
      <w:tr w:rsidR="008B5FA2" w:rsidRPr="004077EA" w:rsidTr="004B3488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rPr>
                <w:rFonts w:ascii="PT Astra Serif" w:hAnsi="PT Astra Serif"/>
                <w:b/>
                <w:bCs/>
                <w:color w:val="000000"/>
                <w:lang w:eastAsia="en-US"/>
              </w:rPr>
            </w:pPr>
            <w:r w:rsidRPr="004077EA">
              <w:rPr>
                <w:rFonts w:ascii="PT Astra Serif" w:hAnsi="PT Astra Serif"/>
                <w:b/>
                <w:bCs/>
                <w:color w:val="000000"/>
                <w:lang w:eastAsia="en-US"/>
              </w:rPr>
              <w:t xml:space="preserve">Среднегодовая численность населения всего,  </w:t>
            </w:r>
            <w:r w:rsidRPr="004077EA">
              <w:rPr>
                <w:rFonts w:ascii="PT Astra Serif" w:hAnsi="PT Astra Serif"/>
                <w:bCs/>
                <w:color w:val="000000"/>
                <w:lang w:eastAsia="en-US"/>
              </w:rPr>
              <w:t>тыс. человек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2 378,0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2 351,3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2 360,8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2 342,5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2 324,0</w:t>
            </w:r>
          </w:p>
        </w:tc>
      </w:tr>
      <w:tr w:rsidR="008B5FA2" w:rsidRPr="004077EA" w:rsidTr="004B3488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rPr>
                <w:rFonts w:ascii="PT Astra Serif" w:hAnsi="PT Astra Serif"/>
                <w:b/>
                <w:bCs/>
                <w:iCs/>
                <w:color w:val="000000"/>
                <w:lang w:eastAsia="en-US"/>
              </w:rPr>
            </w:pPr>
            <w:r w:rsidRPr="004077EA">
              <w:rPr>
                <w:rFonts w:ascii="PT Astra Serif" w:hAnsi="PT Astra Serif"/>
                <w:b/>
                <w:bCs/>
                <w:iCs/>
                <w:color w:val="000000"/>
                <w:lang w:eastAsia="en-US"/>
              </w:rPr>
              <w:t>Фонд оплаты труда,</w:t>
            </w:r>
          </w:p>
          <w:p w:rsidR="008B5FA2" w:rsidRPr="004077EA" w:rsidRDefault="008B5FA2" w:rsidP="004B3488">
            <w:pPr>
              <w:widowControl w:val="0"/>
              <w:rPr>
                <w:rFonts w:ascii="PT Astra Serif" w:hAnsi="PT Astra Serif"/>
                <w:b/>
                <w:bCs/>
                <w:iCs/>
                <w:color w:val="000000"/>
                <w:lang w:eastAsia="en-US"/>
              </w:rPr>
            </w:pPr>
            <w:proofErr w:type="gramStart"/>
            <w:r w:rsidRPr="004077EA">
              <w:rPr>
                <w:rFonts w:ascii="PT Astra Serif" w:hAnsi="PT Astra Serif"/>
                <w:bCs/>
                <w:color w:val="000000"/>
                <w:lang w:eastAsia="en-US"/>
              </w:rPr>
              <w:t>млрд</w:t>
            </w:r>
            <w:proofErr w:type="gramEnd"/>
            <w:r w:rsidRPr="004077EA">
              <w:rPr>
                <w:rFonts w:ascii="PT Astra Serif" w:hAnsi="PT Astra Serif"/>
                <w:bCs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269,9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294,1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326,8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358,1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387,9</w:t>
            </w:r>
          </w:p>
        </w:tc>
      </w:tr>
      <w:tr w:rsidR="008B5FA2" w:rsidRPr="004077EA" w:rsidTr="004B3488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rPr>
                <w:rFonts w:ascii="PT Astra Serif" w:hAnsi="PT Astra Serif"/>
                <w:b/>
                <w:bCs/>
                <w:iCs/>
                <w:color w:val="000000"/>
                <w:lang w:eastAsia="en-US"/>
              </w:rPr>
            </w:pPr>
            <w:r w:rsidRPr="004077EA">
              <w:rPr>
                <w:rFonts w:ascii="PT Astra Serif" w:hAnsi="PT Astra Serif"/>
                <w:b/>
                <w:bCs/>
                <w:iCs/>
                <w:color w:val="000000"/>
                <w:lang w:eastAsia="en-US"/>
              </w:rPr>
              <w:t>Прибыль организаций,</w:t>
            </w:r>
          </w:p>
          <w:p w:rsidR="008B5FA2" w:rsidRPr="004077EA" w:rsidRDefault="008B5FA2" w:rsidP="004B3488">
            <w:pPr>
              <w:widowControl w:val="0"/>
              <w:rPr>
                <w:rFonts w:ascii="PT Astra Serif" w:hAnsi="PT Astra Serif"/>
                <w:b/>
                <w:bCs/>
                <w:iCs/>
                <w:color w:val="000000"/>
                <w:lang w:eastAsia="en-US"/>
              </w:rPr>
            </w:pPr>
            <w:r w:rsidRPr="004077EA">
              <w:rPr>
                <w:rFonts w:ascii="PT Astra Serif" w:hAnsi="PT Astra Serif"/>
                <w:bCs/>
                <w:i/>
                <w:iCs/>
                <w:sz w:val="22"/>
                <w:szCs w:val="22"/>
                <w:lang w:eastAsia="en-US"/>
              </w:rPr>
              <w:t>(без учета данных по субъектам предпринимательской деятельности, перешедшим (переведенным) на специальные налоговые режимы</w:t>
            </w:r>
            <w:r w:rsidRPr="004077EA">
              <w:rPr>
                <w:rFonts w:ascii="PT Astra Serif" w:hAnsi="PT Astra Serif"/>
                <w:bCs/>
                <w:i/>
                <w:iCs/>
                <w:lang w:eastAsia="en-US"/>
              </w:rPr>
              <w:t>)</w:t>
            </w:r>
            <w:r w:rsidRPr="004077EA">
              <w:rPr>
                <w:rFonts w:ascii="PT Astra Serif" w:hAnsi="PT Astra Serif"/>
                <w:iCs/>
                <w:lang w:eastAsia="en-US"/>
              </w:rPr>
              <w:t xml:space="preserve">, </w:t>
            </w:r>
            <w:proofErr w:type="gramStart"/>
            <w:r w:rsidRPr="004077EA">
              <w:rPr>
                <w:rFonts w:ascii="PT Astra Serif" w:hAnsi="PT Astra Serif"/>
                <w:iCs/>
                <w:lang w:eastAsia="en-US"/>
              </w:rPr>
              <w:t>млрд</w:t>
            </w:r>
            <w:proofErr w:type="gramEnd"/>
            <w:r w:rsidRPr="004077EA">
              <w:rPr>
                <w:rFonts w:ascii="PT Astra Serif" w:hAnsi="PT Astra Serif"/>
                <w:iCs/>
                <w:lang w:eastAsia="en-US"/>
              </w:rPr>
              <w:t xml:space="preserve"> руб.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183,5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161,5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161,7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174,6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187,9</w:t>
            </w:r>
          </w:p>
        </w:tc>
      </w:tr>
      <w:tr w:rsidR="008B5FA2" w:rsidRPr="004077EA" w:rsidTr="004B3488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rPr>
                <w:rFonts w:ascii="PT Astra Serif" w:hAnsi="PT Astra Serif"/>
                <w:b/>
                <w:bCs/>
                <w:color w:val="000000"/>
                <w:lang w:eastAsia="en-US"/>
              </w:rPr>
            </w:pPr>
            <w:r w:rsidRPr="004077EA">
              <w:rPr>
                <w:rFonts w:ascii="PT Astra Serif" w:hAnsi="PT Astra Serif"/>
                <w:b/>
                <w:bCs/>
                <w:color w:val="000000"/>
                <w:lang w:eastAsia="en-US"/>
              </w:rPr>
              <w:t xml:space="preserve">Оборот розничной торговли, </w:t>
            </w:r>
            <w:proofErr w:type="gramStart"/>
            <w:r w:rsidRPr="004077EA">
              <w:rPr>
                <w:rFonts w:ascii="PT Astra Serif" w:hAnsi="PT Astra Serif"/>
                <w:iCs/>
                <w:color w:val="000000"/>
                <w:lang w:eastAsia="en-US"/>
              </w:rPr>
              <w:t>млрд</w:t>
            </w:r>
            <w:proofErr w:type="gramEnd"/>
            <w:r w:rsidRPr="004077EA">
              <w:rPr>
                <w:rFonts w:ascii="PT Astra Serif" w:hAnsi="PT Astra Serif"/>
                <w:iCs/>
                <w:color w:val="000000"/>
                <w:lang w:eastAsia="en-US"/>
              </w:rPr>
              <w:t xml:space="preserve"> руб.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449,1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495,8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559,8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616,3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sz w:val="20"/>
                <w:szCs w:val="20"/>
              </w:rPr>
              <w:t>666,2</w:t>
            </w:r>
          </w:p>
        </w:tc>
      </w:tr>
      <w:tr w:rsidR="008B5FA2" w:rsidRPr="004077EA" w:rsidTr="004B3488">
        <w:trPr>
          <w:trHeight w:val="20"/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rPr>
                <w:rFonts w:ascii="PT Astra Serif" w:hAnsi="PT Astra Serif"/>
                <w:i/>
                <w:iCs/>
                <w:color w:val="000000"/>
                <w:lang w:eastAsia="en-US"/>
              </w:rPr>
            </w:pPr>
            <w:proofErr w:type="gramStart"/>
            <w:r w:rsidRPr="004077EA">
              <w:rPr>
                <w:rFonts w:ascii="PT Astra Serif" w:hAnsi="PT Astra Serif"/>
                <w:bCs/>
                <w:i/>
                <w:iCs/>
                <w:color w:val="000000"/>
                <w:lang w:eastAsia="en-US"/>
              </w:rPr>
              <w:t>в</w:t>
            </w:r>
            <w:proofErr w:type="gramEnd"/>
            <w:r w:rsidRPr="004077EA">
              <w:rPr>
                <w:rFonts w:ascii="PT Astra Serif" w:hAnsi="PT Astra Serif"/>
                <w:bCs/>
                <w:i/>
                <w:iCs/>
                <w:color w:val="000000"/>
                <w:lang w:eastAsia="en-US"/>
              </w:rPr>
              <w:t xml:space="preserve"> % </w:t>
            </w:r>
            <w:proofErr w:type="gramStart"/>
            <w:r w:rsidRPr="004077EA">
              <w:rPr>
                <w:rFonts w:ascii="PT Astra Serif" w:hAnsi="PT Astra Serif"/>
                <w:bCs/>
                <w:i/>
                <w:iCs/>
                <w:color w:val="000000"/>
                <w:lang w:eastAsia="en-US"/>
              </w:rPr>
              <w:t>к</w:t>
            </w:r>
            <w:proofErr w:type="gramEnd"/>
            <w:r w:rsidRPr="004077EA">
              <w:rPr>
                <w:rFonts w:ascii="PT Astra Serif" w:hAnsi="PT Astra Serif"/>
                <w:bCs/>
                <w:i/>
                <w:iCs/>
                <w:color w:val="000000"/>
                <w:lang w:eastAsia="en-US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105,3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95,1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103,6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105,3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B5FA2" w:rsidRPr="004077EA" w:rsidRDefault="008B5FA2" w:rsidP="004B3488">
            <w:pPr>
              <w:widowControl w:val="0"/>
              <w:jc w:val="right"/>
              <w:rPr>
                <w:rFonts w:ascii="PT Astra Serif" w:hAnsi="PT Astra Serif" w:cs="Arial CYR"/>
                <w:i/>
                <w:sz w:val="20"/>
                <w:szCs w:val="20"/>
              </w:rPr>
            </w:pPr>
            <w:r w:rsidRPr="004077EA">
              <w:rPr>
                <w:rFonts w:ascii="PT Astra Serif" w:hAnsi="PT Astra Serif" w:cs="Arial CYR"/>
                <w:i/>
                <w:sz w:val="20"/>
                <w:szCs w:val="20"/>
              </w:rPr>
              <w:t>104,1</w:t>
            </w:r>
          </w:p>
        </w:tc>
      </w:tr>
    </w:tbl>
    <w:p w:rsidR="008B5FA2" w:rsidRPr="00612691" w:rsidRDefault="008B5FA2" w:rsidP="008B5FA2">
      <w:pPr>
        <w:pStyle w:val="a3"/>
        <w:rPr>
          <w:rFonts w:ascii="PT Astra Serif" w:hAnsi="PT Astra Serif"/>
          <w:b/>
          <w:sz w:val="28"/>
          <w:szCs w:val="28"/>
          <w:lang w:val="en-US"/>
        </w:rPr>
      </w:pPr>
    </w:p>
    <w:p w:rsidR="008B5FA2" w:rsidRPr="00647DAA" w:rsidRDefault="008B5FA2" w:rsidP="00365E07">
      <w:pPr>
        <w:ind w:left="5245"/>
        <w:jc w:val="center"/>
        <w:rPr>
          <w:bCs/>
          <w:sz w:val="28"/>
        </w:rPr>
      </w:pPr>
    </w:p>
    <w:p w:rsidR="000749CC" w:rsidRPr="000749CC" w:rsidRDefault="000749CC" w:rsidP="00F5057F">
      <w:pPr>
        <w:pStyle w:val="1"/>
        <w:spacing w:before="0" w:after="0"/>
        <w:jc w:val="center"/>
        <w:rPr>
          <w:rFonts w:ascii="Times New Roman" w:hAnsi="Times New Roman" w:cs="Times New Roman"/>
          <w:sz w:val="12"/>
          <w:szCs w:val="28"/>
        </w:rPr>
      </w:pPr>
    </w:p>
    <w:p w:rsidR="000749CC" w:rsidRPr="000749CC" w:rsidRDefault="000749CC" w:rsidP="000749CC"/>
    <w:sectPr w:rsidR="000749CC" w:rsidRPr="000749CC" w:rsidSect="000749CC">
      <w:headerReference w:type="default" r:id="rId8"/>
      <w:footerReference w:type="default" r:id="rId9"/>
      <w:headerReference w:type="first" r:id="rId10"/>
      <w:pgSz w:w="11906" w:h="16838" w:code="9"/>
      <w:pgMar w:top="426" w:right="851" w:bottom="851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AD2" w:rsidRDefault="00B35AD2">
      <w:r>
        <w:separator/>
      </w:r>
    </w:p>
  </w:endnote>
  <w:endnote w:type="continuationSeparator" w:id="0">
    <w:p w:rsidR="00B35AD2" w:rsidRDefault="00B35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756" w:rsidRDefault="00446756">
    <w:pPr>
      <w:pStyle w:val="a7"/>
      <w:jc w:val="right"/>
    </w:pPr>
  </w:p>
  <w:p w:rsidR="00446756" w:rsidRDefault="0044675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AD2" w:rsidRDefault="00B35AD2">
      <w:r>
        <w:separator/>
      </w:r>
    </w:p>
  </w:footnote>
  <w:footnote w:type="continuationSeparator" w:id="0">
    <w:p w:rsidR="00B35AD2" w:rsidRDefault="00B35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2677101"/>
      <w:docPartObj>
        <w:docPartGallery w:val="Page Numbers (Top of Page)"/>
        <w:docPartUnique/>
      </w:docPartObj>
    </w:sdtPr>
    <w:sdtEndPr/>
    <w:sdtContent>
      <w:p w:rsidR="00446756" w:rsidRDefault="00BD13D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5FA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46756" w:rsidRDefault="0044675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756" w:rsidRDefault="00446756">
    <w:pPr>
      <w:pStyle w:val="a5"/>
      <w:jc w:val="center"/>
    </w:pPr>
  </w:p>
  <w:p w:rsidR="00446756" w:rsidRDefault="0044675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2B"/>
    <w:rsid w:val="0001042B"/>
    <w:rsid w:val="00032874"/>
    <w:rsid w:val="000749CC"/>
    <w:rsid w:val="001D7F98"/>
    <w:rsid w:val="0032139E"/>
    <w:rsid w:val="00365E07"/>
    <w:rsid w:val="00414F8D"/>
    <w:rsid w:val="00446756"/>
    <w:rsid w:val="0048067C"/>
    <w:rsid w:val="004F7CA6"/>
    <w:rsid w:val="00501939"/>
    <w:rsid w:val="00522729"/>
    <w:rsid w:val="00572FBD"/>
    <w:rsid w:val="005A326C"/>
    <w:rsid w:val="005F0D57"/>
    <w:rsid w:val="00614568"/>
    <w:rsid w:val="00650192"/>
    <w:rsid w:val="006C6CB7"/>
    <w:rsid w:val="00713445"/>
    <w:rsid w:val="00730A0D"/>
    <w:rsid w:val="00744111"/>
    <w:rsid w:val="00785976"/>
    <w:rsid w:val="00790BBF"/>
    <w:rsid w:val="008B5FA2"/>
    <w:rsid w:val="008F2EB3"/>
    <w:rsid w:val="00A15C41"/>
    <w:rsid w:val="00A21942"/>
    <w:rsid w:val="00A2337D"/>
    <w:rsid w:val="00A35D14"/>
    <w:rsid w:val="00B32A7D"/>
    <w:rsid w:val="00B35AD2"/>
    <w:rsid w:val="00B42E2E"/>
    <w:rsid w:val="00BA7EC1"/>
    <w:rsid w:val="00BD0F09"/>
    <w:rsid w:val="00BD13D4"/>
    <w:rsid w:val="00C37D03"/>
    <w:rsid w:val="00CB1589"/>
    <w:rsid w:val="00CE22EE"/>
    <w:rsid w:val="00D24775"/>
    <w:rsid w:val="00D50BAE"/>
    <w:rsid w:val="00E91668"/>
    <w:rsid w:val="00EB0B1C"/>
    <w:rsid w:val="00F14102"/>
    <w:rsid w:val="00F22B77"/>
    <w:rsid w:val="00F5057F"/>
    <w:rsid w:val="00F619E1"/>
    <w:rsid w:val="00FB4476"/>
    <w:rsid w:val="00FE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042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042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01042B"/>
    <w:pPr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rsid w:val="0001042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14568"/>
    <w:pPr>
      <w:ind w:left="720"/>
      <w:contextualSpacing/>
    </w:pPr>
  </w:style>
  <w:style w:type="paragraph" w:styleId="aa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"/>
    <w:uiPriority w:val="99"/>
    <w:qFormat/>
    <w:rsid w:val="0061456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2">
    <w:name w:val="Обычный (веб) Знак2"/>
    <w:aliases w:val=" Знак Знак,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Web)1 Знак"/>
    <w:link w:val="aa"/>
    <w:uiPriority w:val="99"/>
    <w:locked/>
    <w:rsid w:val="00614568"/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5019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019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0749CC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basedOn w:val="a0"/>
    <w:link w:val="ad"/>
    <w:rsid w:val="000749C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11">
    <w:name w:val=" Знак Знак1"/>
    <w:aliases w:val="Знак Знак1,Обычный (Web) Знак1,Обычный (веб)1 Знак1,Обычный (веб) Знак1 Знак1,Обычный (веб) Знак Знак Знак1,Обычный (веб) Знак2 Знак Знак1,Обычный (веб) Знак Знак1 Знак Знак1,Обычный (веб) Знак1 Знак Знак1 Знак"/>
    <w:uiPriority w:val="99"/>
    <w:qFormat/>
    <w:locked/>
    <w:rsid w:val="008B5FA2"/>
    <w:rPr>
      <w:rFonts w:ascii="Arial Unicode MS" w:eastAsia="Arial Unicode MS" w:hAnsi="Arial Unicode MS" w:cs="Arial Unicode MS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042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042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01042B"/>
    <w:pPr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rsid w:val="0001042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14568"/>
    <w:pPr>
      <w:ind w:left="720"/>
      <w:contextualSpacing/>
    </w:pPr>
  </w:style>
  <w:style w:type="paragraph" w:styleId="aa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"/>
    <w:uiPriority w:val="99"/>
    <w:qFormat/>
    <w:rsid w:val="0061456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2">
    <w:name w:val="Обычный (веб) Знак2"/>
    <w:aliases w:val=" Знак Знак,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Web)1 Знак"/>
    <w:link w:val="aa"/>
    <w:uiPriority w:val="99"/>
    <w:locked/>
    <w:rsid w:val="00614568"/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5019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019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0749CC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basedOn w:val="a0"/>
    <w:link w:val="ad"/>
    <w:rsid w:val="000749C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11">
    <w:name w:val=" Знак Знак1"/>
    <w:aliases w:val="Знак Знак1,Обычный (Web) Знак1,Обычный (веб)1 Знак1,Обычный (веб) Знак1 Знак1,Обычный (веб) Знак Знак Знак1,Обычный (веб) Знак2 Знак Знак1,Обычный (веб) Знак Знак1 Знак Знак1,Обычный (веб) Знак1 Знак Знак1 Знак"/>
    <w:uiPriority w:val="99"/>
    <w:qFormat/>
    <w:locked/>
    <w:rsid w:val="008B5FA2"/>
    <w:rPr>
      <w:rFonts w:ascii="Arial Unicode MS" w:eastAsia="Arial Unicode MS" w:hAnsi="Arial Unicode MS" w:cs="Arial Unicode MS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2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15</cp:revision>
  <cp:lastPrinted>2021-10-14T08:25:00Z</cp:lastPrinted>
  <dcterms:created xsi:type="dcterms:W3CDTF">2021-10-13T11:55:00Z</dcterms:created>
  <dcterms:modified xsi:type="dcterms:W3CDTF">2022-10-18T15:41:00Z</dcterms:modified>
</cp:coreProperties>
</file>