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803" w:rsidRPr="00FA6609" w:rsidRDefault="00E25803" w:rsidP="00FA6609">
      <w:pPr>
        <w:autoSpaceDE w:val="0"/>
        <w:autoSpaceDN w:val="0"/>
        <w:adjustRightInd w:val="0"/>
        <w:spacing w:after="0" w:line="240" w:lineRule="auto"/>
        <w:jc w:val="right"/>
        <w:rPr>
          <w:rFonts w:ascii="Times New Roman" w:hAnsi="Times New Roman" w:cs="Times New Roman"/>
          <w:b/>
          <w:color w:val="000000" w:themeColor="text1"/>
          <w:sz w:val="28"/>
          <w:szCs w:val="28"/>
        </w:rPr>
      </w:pPr>
      <w:proofErr w:type="spellStart"/>
      <w:r w:rsidRPr="00FA6609">
        <w:rPr>
          <w:rFonts w:ascii="Times New Roman" w:hAnsi="Times New Roman" w:cs="Times New Roman"/>
          <w:b/>
          <w:color w:val="000000" w:themeColor="text1"/>
          <w:sz w:val="28"/>
          <w:szCs w:val="28"/>
        </w:rPr>
        <w:t>Поветкина</w:t>
      </w:r>
      <w:proofErr w:type="spellEnd"/>
      <w:r w:rsidRPr="00FA6609">
        <w:rPr>
          <w:rFonts w:ascii="Times New Roman" w:hAnsi="Times New Roman" w:cs="Times New Roman"/>
          <w:b/>
          <w:color w:val="000000" w:themeColor="text1"/>
          <w:sz w:val="28"/>
          <w:szCs w:val="28"/>
        </w:rPr>
        <w:t xml:space="preserve"> Н.А. </w:t>
      </w:r>
    </w:p>
    <w:p w:rsidR="00E25803" w:rsidRDefault="00E25803" w:rsidP="00E25803">
      <w:pPr>
        <w:autoSpaceDE w:val="0"/>
        <w:autoSpaceDN w:val="0"/>
        <w:adjustRightInd w:val="0"/>
        <w:spacing w:line="240" w:lineRule="auto"/>
        <w:jc w:val="center"/>
        <w:rPr>
          <w:rFonts w:ascii="Times New Roman" w:hAnsi="Times New Roman" w:cs="Times New Roman"/>
          <w:color w:val="000000" w:themeColor="text1"/>
          <w:sz w:val="28"/>
          <w:szCs w:val="28"/>
        </w:rPr>
      </w:pPr>
    </w:p>
    <w:p w:rsidR="00E25803" w:rsidRPr="00FA6609" w:rsidRDefault="00FA6609" w:rsidP="00E25803">
      <w:pPr>
        <w:autoSpaceDE w:val="0"/>
        <w:autoSpaceDN w:val="0"/>
        <w:adjustRightInd w:val="0"/>
        <w:spacing w:line="240" w:lineRule="auto"/>
        <w:jc w:val="center"/>
        <w:rPr>
          <w:rFonts w:ascii="Times New Roman" w:hAnsi="Times New Roman" w:cs="Times New Roman"/>
          <w:b/>
          <w:color w:val="000000" w:themeColor="text1"/>
          <w:sz w:val="28"/>
          <w:szCs w:val="28"/>
        </w:rPr>
      </w:pPr>
      <w:r w:rsidRPr="00FA6609">
        <w:rPr>
          <w:rFonts w:ascii="Times New Roman" w:hAnsi="Times New Roman" w:cs="Times New Roman"/>
          <w:b/>
          <w:color w:val="000000" w:themeColor="text1"/>
          <w:sz w:val="28"/>
          <w:szCs w:val="28"/>
        </w:rPr>
        <w:t>«</w:t>
      </w:r>
      <w:r w:rsidR="00E25803" w:rsidRPr="00FA6609">
        <w:rPr>
          <w:rFonts w:ascii="Times New Roman" w:hAnsi="Times New Roman" w:cs="Times New Roman"/>
          <w:b/>
          <w:color w:val="000000" w:themeColor="text1"/>
          <w:sz w:val="28"/>
          <w:szCs w:val="28"/>
        </w:rPr>
        <w:t>ЦИФРОВОЙ</w:t>
      </w:r>
      <w:r w:rsidRPr="00FA6609">
        <w:rPr>
          <w:rFonts w:ascii="Times New Roman" w:hAnsi="Times New Roman" w:cs="Times New Roman"/>
          <w:b/>
          <w:color w:val="000000" w:themeColor="text1"/>
          <w:sz w:val="28"/>
          <w:szCs w:val="28"/>
        </w:rPr>
        <w:t>»</w:t>
      </w:r>
      <w:r w:rsidR="00E25803" w:rsidRPr="00FA6609">
        <w:rPr>
          <w:rFonts w:ascii="Times New Roman" w:hAnsi="Times New Roman" w:cs="Times New Roman"/>
          <w:b/>
          <w:color w:val="000000" w:themeColor="text1"/>
          <w:sz w:val="28"/>
          <w:szCs w:val="28"/>
        </w:rPr>
        <w:t xml:space="preserve"> БЮДЖЕТ: БУДУЩЕЕ ИЛИ НАСТОЯЩЕЕ? &lt;*&gt;</w:t>
      </w:r>
    </w:p>
    <w:p w:rsidR="00E25803" w:rsidRPr="00E25803" w:rsidRDefault="00E25803" w:rsidP="00E25803">
      <w:pPr>
        <w:autoSpaceDE w:val="0"/>
        <w:autoSpaceDN w:val="0"/>
        <w:adjustRightInd w:val="0"/>
        <w:spacing w:line="240" w:lineRule="auto"/>
        <w:jc w:val="center"/>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bookmarkStart w:id="0" w:name="_GoBack"/>
      <w:bookmarkEnd w:id="0"/>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&lt;*&gt; Исследование выполнено при финансовой поддержке РФФИ в рамках научного проекта N 18-29-16062 "Концепция правового обеспечения </w:t>
      </w:r>
      <w:proofErr w:type="spellStart"/>
      <w:r w:rsidRPr="00E25803">
        <w:rPr>
          <w:rFonts w:ascii="Times New Roman" w:hAnsi="Times New Roman" w:cs="Times New Roman"/>
          <w:color w:val="000000" w:themeColor="text1"/>
          <w:sz w:val="28"/>
          <w:szCs w:val="28"/>
        </w:rPr>
        <w:t>цифровизации</w:t>
      </w:r>
      <w:proofErr w:type="spellEnd"/>
      <w:r w:rsidRPr="00E25803">
        <w:rPr>
          <w:rFonts w:ascii="Times New Roman" w:hAnsi="Times New Roman" w:cs="Times New Roman"/>
          <w:color w:val="000000" w:themeColor="text1"/>
          <w:sz w:val="28"/>
          <w:szCs w:val="28"/>
        </w:rPr>
        <w:t xml:space="preserve"> сферы публичных финансов".</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spellStart"/>
      <w:r w:rsidRPr="00E25803">
        <w:rPr>
          <w:rFonts w:ascii="Times New Roman" w:hAnsi="Times New Roman" w:cs="Times New Roman"/>
          <w:color w:val="000000" w:themeColor="text1"/>
          <w:sz w:val="28"/>
          <w:szCs w:val="28"/>
        </w:rPr>
        <w:t>Поветкина</w:t>
      </w:r>
      <w:proofErr w:type="spellEnd"/>
      <w:r w:rsidRPr="00E25803">
        <w:rPr>
          <w:rFonts w:ascii="Times New Roman" w:hAnsi="Times New Roman" w:cs="Times New Roman"/>
          <w:color w:val="000000" w:themeColor="text1"/>
          <w:sz w:val="28"/>
          <w:szCs w:val="28"/>
        </w:rPr>
        <w:t xml:space="preserve"> Наталья Алексеевна, заведующая отделом финансового, налогового и бюджетного законодательства, заведующая кафедрой правового обеспечения публичных финансов Института законодательства и сравнительного правоведения при Правительстве Российской Федерации, доктор юридических наук, доцент.</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Статья посвящена рассмотрению различных аспектов бюджета, связанных с </w:t>
      </w:r>
      <w:proofErr w:type="spellStart"/>
      <w:r w:rsidRPr="00E25803">
        <w:rPr>
          <w:rFonts w:ascii="Times New Roman" w:hAnsi="Times New Roman" w:cs="Times New Roman"/>
          <w:color w:val="000000" w:themeColor="text1"/>
          <w:sz w:val="28"/>
          <w:szCs w:val="28"/>
        </w:rPr>
        <w:t>цифровизацией</w:t>
      </w:r>
      <w:proofErr w:type="spellEnd"/>
      <w:r w:rsidRPr="00E25803">
        <w:rPr>
          <w:rFonts w:ascii="Times New Roman" w:hAnsi="Times New Roman" w:cs="Times New Roman"/>
          <w:color w:val="000000" w:themeColor="text1"/>
          <w:sz w:val="28"/>
          <w:szCs w:val="28"/>
        </w:rPr>
        <w:t xml:space="preserve"> бюджетной сферы. Автор выделяет три основных аспекта понятия "цифровой бюджет" - как бюджет, который формируется и исполняется с использованием различных цифровых (информационных, электронных) технологий; как бюджет, в котором значительная часть расходов предназначена на финансовое обеспечение различных мероприятий, связанных с реализацией федеральных проектов и т.д., направленных на </w:t>
      </w:r>
      <w:proofErr w:type="spellStart"/>
      <w:r w:rsidRPr="00E25803">
        <w:rPr>
          <w:rFonts w:ascii="Times New Roman" w:hAnsi="Times New Roman" w:cs="Times New Roman"/>
          <w:color w:val="000000" w:themeColor="text1"/>
          <w:sz w:val="28"/>
          <w:szCs w:val="28"/>
        </w:rPr>
        <w:t>цифровизацию</w:t>
      </w:r>
      <w:proofErr w:type="spellEnd"/>
      <w:r w:rsidRPr="00E25803">
        <w:rPr>
          <w:rFonts w:ascii="Times New Roman" w:hAnsi="Times New Roman" w:cs="Times New Roman"/>
          <w:color w:val="000000" w:themeColor="text1"/>
          <w:sz w:val="28"/>
          <w:szCs w:val="28"/>
        </w:rPr>
        <w:t xml:space="preserve"> различных сфер деятельности государства; как обособленная на специальном счете часть бюджета, формируемая за счет обязательных платежей, уплачиваемых альтернативными денежными средствами - </w:t>
      </w:r>
      <w:proofErr w:type="spellStart"/>
      <w:r w:rsidRPr="00E25803">
        <w:rPr>
          <w:rFonts w:ascii="Times New Roman" w:hAnsi="Times New Roman" w:cs="Times New Roman"/>
          <w:color w:val="000000" w:themeColor="text1"/>
          <w:sz w:val="28"/>
          <w:szCs w:val="28"/>
        </w:rPr>
        <w:t>криптовалютой</w:t>
      </w:r>
      <w:proofErr w:type="spellEnd"/>
      <w:r w:rsidRPr="00E25803">
        <w:rPr>
          <w:rFonts w:ascii="Times New Roman" w:hAnsi="Times New Roman" w:cs="Times New Roman"/>
          <w:color w:val="000000" w:themeColor="text1"/>
          <w:sz w:val="28"/>
          <w:szCs w:val="28"/>
        </w:rPr>
        <w:t xml:space="preserve"> ("</w:t>
      </w:r>
      <w:proofErr w:type="spellStart"/>
      <w:r w:rsidRPr="00E25803">
        <w:rPr>
          <w:rFonts w:ascii="Times New Roman" w:hAnsi="Times New Roman" w:cs="Times New Roman"/>
          <w:color w:val="000000" w:themeColor="text1"/>
          <w:sz w:val="28"/>
          <w:szCs w:val="28"/>
        </w:rPr>
        <w:t>криптобюджет</w:t>
      </w:r>
      <w:proofErr w:type="spellEnd"/>
      <w:r w:rsidRPr="00E25803">
        <w:rPr>
          <w:rFonts w:ascii="Times New Roman" w:hAnsi="Times New Roman" w:cs="Times New Roman"/>
          <w:color w:val="000000" w:themeColor="text1"/>
          <w:sz w:val="28"/>
          <w:szCs w:val="28"/>
        </w:rPr>
        <w:t xml:space="preserve">"). Рассматриваются различные институты, иллюстрирующие уровень </w:t>
      </w:r>
      <w:proofErr w:type="spellStart"/>
      <w:r w:rsidRPr="00E25803">
        <w:rPr>
          <w:rFonts w:ascii="Times New Roman" w:hAnsi="Times New Roman" w:cs="Times New Roman"/>
          <w:color w:val="000000" w:themeColor="text1"/>
          <w:sz w:val="28"/>
          <w:szCs w:val="28"/>
        </w:rPr>
        <w:t>цифровизации</w:t>
      </w:r>
      <w:proofErr w:type="spellEnd"/>
      <w:r w:rsidRPr="00E25803">
        <w:rPr>
          <w:rFonts w:ascii="Times New Roman" w:hAnsi="Times New Roman" w:cs="Times New Roman"/>
          <w:color w:val="000000" w:themeColor="text1"/>
          <w:sz w:val="28"/>
          <w:szCs w:val="28"/>
        </w:rPr>
        <w:t xml:space="preserve"> бюджетной сферы. Отмечается, что для понимания роли бюджета и его идентификации как "цифрового" все выявленные аспекты целесообразно рассматривать только в системном режиме их функционирования.</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Ключевые слова: бюджет, "цифровой" бюджет, публичные финансы, бюджетная сфера, государственное управление, цифровые технологии, </w:t>
      </w:r>
      <w:proofErr w:type="spellStart"/>
      <w:r w:rsidRPr="00E25803">
        <w:rPr>
          <w:rFonts w:ascii="Times New Roman" w:hAnsi="Times New Roman" w:cs="Times New Roman"/>
          <w:color w:val="000000" w:themeColor="text1"/>
          <w:sz w:val="28"/>
          <w:szCs w:val="28"/>
        </w:rPr>
        <w:t>цифровизация</w:t>
      </w:r>
      <w:proofErr w:type="spellEnd"/>
      <w:r w:rsidRPr="00E25803">
        <w:rPr>
          <w:rFonts w:ascii="Times New Roman" w:hAnsi="Times New Roman" w:cs="Times New Roman"/>
          <w:color w:val="000000" w:themeColor="text1"/>
          <w:sz w:val="28"/>
          <w:szCs w:val="28"/>
        </w:rPr>
        <w:t xml:space="preserve">, </w:t>
      </w:r>
      <w:proofErr w:type="spellStart"/>
      <w:r w:rsidRPr="00E25803">
        <w:rPr>
          <w:rFonts w:ascii="Times New Roman" w:hAnsi="Times New Roman" w:cs="Times New Roman"/>
          <w:color w:val="000000" w:themeColor="text1"/>
          <w:sz w:val="28"/>
          <w:szCs w:val="28"/>
        </w:rPr>
        <w:t>блокчейн</w:t>
      </w:r>
      <w:proofErr w:type="spellEnd"/>
      <w:r w:rsidRPr="00E25803">
        <w:rPr>
          <w:rFonts w:ascii="Times New Roman" w:hAnsi="Times New Roman" w:cs="Times New Roman"/>
          <w:color w:val="000000" w:themeColor="text1"/>
          <w:sz w:val="28"/>
          <w:szCs w:val="28"/>
        </w:rPr>
        <w:t xml:space="preserve">, </w:t>
      </w:r>
      <w:proofErr w:type="spellStart"/>
      <w:r w:rsidRPr="00E25803">
        <w:rPr>
          <w:rFonts w:ascii="Times New Roman" w:hAnsi="Times New Roman" w:cs="Times New Roman"/>
          <w:color w:val="000000" w:themeColor="text1"/>
          <w:sz w:val="28"/>
          <w:szCs w:val="28"/>
        </w:rPr>
        <w:t>криптовалюта</w:t>
      </w:r>
      <w:proofErr w:type="spellEnd"/>
      <w:r w:rsidRPr="00E25803">
        <w:rPr>
          <w:rFonts w:ascii="Times New Roman" w:hAnsi="Times New Roman" w:cs="Times New Roman"/>
          <w:color w:val="000000" w:themeColor="text1"/>
          <w:sz w:val="28"/>
          <w:szCs w:val="28"/>
        </w:rPr>
        <w:t>.</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The "Digital" Budget: The Future or the Present?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 xml:space="preserve">N.A. </w:t>
      </w:r>
      <w:proofErr w:type="spellStart"/>
      <w:r w:rsidRPr="00E25803">
        <w:rPr>
          <w:rFonts w:ascii="Times New Roman" w:hAnsi="Times New Roman" w:cs="Times New Roman"/>
          <w:color w:val="000000" w:themeColor="text1"/>
          <w:sz w:val="28"/>
          <w:szCs w:val="28"/>
          <w:lang w:val="en-US"/>
        </w:rPr>
        <w:t>Povetkina</w:t>
      </w:r>
      <w:proofErr w:type="spellEnd"/>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lang w:val="en-US"/>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roofErr w:type="spellStart"/>
      <w:r w:rsidRPr="00E25803">
        <w:rPr>
          <w:rFonts w:ascii="Times New Roman" w:hAnsi="Times New Roman" w:cs="Times New Roman"/>
          <w:color w:val="000000" w:themeColor="text1"/>
          <w:sz w:val="28"/>
          <w:szCs w:val="28"/>
          <w:lang w:val="en-US"/>
        </w:rPr>
        <w:t>Povetkina</w:t>
      </w:r>
      <w:proofErr w:type="spellEnd"/>
      <w:r w:rsidRPr="00E25803">
        <w:rPr>
          <w:rFonts w:ascii="Times New Roman" w:hAnsi="Times New Roman" w:cs="Times New Roman"/>
          <w:color w:val="000000" w:themeColor="text1"/>
          <w:sz w:val="28"/>
          <w:szCs w:val="28"/>
          <w:lang w:val="en-US"/>
        </w:rPr>
        <w:t xml:space="preserve"> Natalya A., Head of the Department of Financial, Tax and Budget Law, Head of the Department of Legal Support of Public Finance of the institute of </w:t>
      </w:r>
      <w:r w:rsidRPr="00E25803">
        <w:rPr>
          <w:rFonts w:ascii="Times New Roman" w:hAnsi="Times New Roman" w:cs="Times New Roman"/>
          <w:color w:val="000000" w:themeColor="text1"/>
          <w:sz w:val="28"/>
          <w:szCs w:val="28"/>
          <w:lang w:val="en-US"/>
        </w:rPr>
        <w:lastRenderedPageBreak/>
        <w:t>Legislation and Comparative Law under the Government of the Russian Federation, Doctor of Law, Associate Professor.</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lang w:val="en-US"/>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The article is devoted to the consideration of various aspects of the budget related to the digitalization of the public sector. The author identifies three main aspects of the concept of "digital budget" - as a budget that is formed and implemented using various digital (information, electronic) technologies; as a budget in which a significant part of the expenditures is intended for the financial support of various activities related to the implementation of federal projects, etc., aimed at digitizing various spheres of state activity; as a part of the budget separated on a special account, formed at the expense of obligatory payments paid by alternative monetary funds - the cryptocurrency ("</w:t>
      </w:r>
      <w:proofErr w:type="spellStart"/>
      <w:r w:rsidRPr="00E25803">
        <w:rPr>
          <w:rFonts w:ascii="Times New Roman" w:hAnsi="Times New Roman" w:cs="Times New Roman"/>
          <w:color w:val="000000" w:themeColor="text1"/>
          <w:sz w:val="28"/>
          <w:szCs w:val="28"/>
          <w:lang w:val="en-US"/>
        </w:rPr>
        <w:t>cryptobudget</w:t>
      </w:r>
      <w:proofErr w:type="spellEnd"/>
      <w:r w:rsidRPr="00E25803">
        <w:rPr>
          <w:rFonts w:ascii="Times New Roman" w:hAnsi="Times New Roman" w:cs="Times New Roman"/>
          <w:color w:val="000000" w:themeColor="text1"/>
          <w:sz w:val="28"/>
          <w:szCs w:val="28"/>
          <w:lang w:val="en-US"/>
        </w:rPr>
        <w:t>"). We consider various institutions that illustrate the level of digitalization of the public sector. It is noted that in order to understand the role of the budget and its identification as "digital", all the identified aspects should be considered only in the system mode of their functioning.</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lang w:val="en-US"/>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 xml:space="preserve">Key words: budget, "digital" budget, public finances, budget sphere, public administration, digital technologies, digitalization, </w:t>
      </w:r>
      <w:proofErr w:type="spellStart"/>
      <w:r w:rsidRPr="00E25803">
        <w:rPr>
          <w:rFonts w:ascii="Times New Roman" w:hAnsi="Times New Roman" w:cs="Times New Roman"/>
          <w:color w:val="000000" w:themeColor="text1"/>
          <w:sz w:val="28"/>
          <w:szCs w:val="28"/>
          <w:lang w:val="en-US"/>
        </w:rPr>
        <w:t>blockchain</w:t>
      </w:r>
      <w:proofErr w:type="spellEnd"/>
      <w:r w:rsidRPr="00E25803">
        <w:rPr>
          <w:rFonts w:ascii="Times New Roman" w:hAnsi="Times New Roman" w:cs="Times New Roman"/>
          <w:color w:val="000000" w:themeColor="text1"/>
          <w:sz w:val="28"/>
          <w:szCs w:val="28"/>
          <w:lang w:val="en-US"/>
        </w:rPr>
        <w:t>, cryptocurrency.</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lang w:val="en-US"/>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Современное развитие мировой цивилизации характеризуется становлением "новой реальности - "цифровой", не имеющей аналогов в истории человечества" &lt;1&gt;. Создание и внедрение цифровых технологий, цифровых систем неизбежно влекут трансформацию, казалось бы, уже устоявшихся понятий и явлений. Происходящие метаморфозы, связанные с </w:t>
      </w:r>
      <w:proofErr w:type="spellStart"/>
      <w:r w:rsidRPr="00E25803">
        <w:rPr>
          <w:rFonts w:ascii="Times New Roman" w:hAnsi="Times New Roman" w:cs="Times New Roman"/>
          <w:color w:val="000000" w:themeColor="text1"/>
          <w:sz w:val="28"/>
          <w:szCs w:val="28"/>
        </w:rPr>
        <w:t>цифровизацией</w:t>
      </w:r>
      <w:proofErr w:type="spellEnd"/>
      <w:r w:rsidRPr="00E25803">
        <w:rPr>
          <w:rFonts w:ascii="Times New Roman" w:hAnsi="Times New Roman" w:cs="Times New Roman"/>
          <w:color w:val="000000" w:themeColor="text1"/>
          <w:sz w:val="28"/>
          <w:szCs w:val="28"/>
        </w:rPr>
        <w:t xml:space="preserve"> всех сфер жизни общества и государства, неизбежно проникают и в сферу бюджетных правоотношений. </w:t>
      </w:r>
      <w:proofErr w:type="gramStart"/>
      <w:r w:rsidRPr="00E25803">
        <w:rPr>
          <w:rFonts w:ascii="Times New Roman" w:hAnsi="Times New Roman" w:cs="Times New Roman"/>
          <w:color w:val="000000" w:themeColor="text1"/>
          <w:sz w:val="28"/>
          <w:szCs w:val="28"/>
        </w:rPr>
        <w:t>Именно бюджет является одним из базовых и необходимых элементов государственного механизма, необходимого для его эффективного функционирования, что, в свою очередь, предопределяет его достаточно высокую востребованность в научной и законодательной сферах.</w:t>
      </w:r>
      <w:proofErr w:type="gramEnd"/>
      <w:r w:rsidRPr="00E25803">
        <w:rPr>
          <w:rFonts w:ascii="Times New Roman" w:hAnsi="Times New Roman" w:cs="Times New Roman"/>
          <w:color w:val="000000" w:themeColor="text1"/>
          <w:sz w:val="28"/>
          <w:szCs w:val="28"/>
        </w:rPr>
        <w:t xml:space="preserve"> </w:t>
      </w:r>
      <w:proofErr w:type="spellStart"/>
      <w:r w:rsidRPr="00E25803">
        <w:rPr>
          <w:rFonts w:ascii="Times New Roman" w:hAnsi="Times New Roman" w:cs="Times New Roman"/>
          <w:color w:val="000000" w:themeColor="text1"/>
          <w:sz w:val="28"/>
          <w:szCs w:val="28"/>
        </w:rPr>
        <w:t>Цифровизация</w:t>
      </w:r>
      <w:proofErr w:type="spellEnd"/>
      <w:r w:rsidRPr="00E25803">
        <w:rPr>
          <w:rFonts w:ascii="Times New Roman" w:hAnsi="Times New Roman" w:cs="Times New Roman"/>
          <w:color w:val="000000" w:themeColor="text1"/>
          <w:sz w:val="28"/>
          <w:szCs w:val="28"/>
        </w:rPr>
        <w:t xml:space="preserve"> стала уже объективной реальностью, позволяющей говорить и о так называемом "цифровом" бюджете.</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&lt;1&gt; </w:t>
      </w:r>
      <w:proofErr w:type="spellStart"/>
      <w:r w:rsidRPr="00E25803">
        <w:rPr>
          <w:rFonts w:ascii="Times New Roman" w:hAnsi="Times New Roman" w:cs="Times New Roman"/>
          <w:color w:val="000000" w:themeColor="text1"/>
          <w:sz w:val="28"/>
          <w:szCs w:val="28"/>
        </w:rPr>
        <w:t>Хабриева</w:t>
      </w:r>
      <w:proofErr w:type="spellEnd"/>
      <w:r w:rsidRPr="00E25803">
        <w:rPr>
          <w:rFonts w:ascii="Times New Roman" w:hAnsi="Times New Roman" w:cs="Times New Roman"/>
          <w:color w:val="000000" w:themeColor="text1"/>
          <w:sz w:val="28"/>
          <w:szCs w:val="28"/>
        </w:rPr>
        <w:t xml:space="preserve"> Т.Я. Право перед вызовами цифровой реальности // Журнал российского права. 2018. N 9. С. 5.</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Прежде чем рассматривать различные аспекты цифровой характеристики бюджета, отметим несколько важных положений, имеющих принципиальное значение для понимания специфики и значения бюджета и бюджетной деятельности и позволяющих осмыслить проблематику заявленной темы.</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В первую очередь, </w:t>
      </w:r>
      <w:proofErr w:type="spellStart"/>
      <w:r w:rsidRPr="00E25803">
        <w:rPr>
          <w:rFonts w:ascii="Times New Roman" w:hAnsi="Times New Roman" w:cs="Times New Roman"/>
          <w:color w:val="000000" w:themeColor="text1"/>
          <w:sz w:val="28"/>
          <w:szCs w:val="28"/>
        </w:rPr>
        <w:t>цифровизация</w:t>
      </w:r>
      <w:proofErr w:type="spellEnd"/>
      <w:r w:rsidRPr="00E25803">
        <w:rPr>
          <w:rFonts w:ascii="Times New Roman" w:hAnsi="Times New Roman" w:cs="Times New Roman"/>
          <w:color w:val="000000" w:themeColor="text1"/>
          <w:sz w:val="28"/>
          <w:szCs w:val="28"/>
        </w:rPr>
        <w:t xml:space="preserve"> бюджетной сферы влияет на функционирование абсолютно всех сфер государственной деятельности, даже несмотря на то, что она не выделяется в качестве отдельного инструмента либо самостоятельного направления финансовой, бюджетной </w:t>
      </w:r>
      <w:r w:rsidRPr="00E25803">
        <w:rPr>
          <w:rFonts w:ascii="Times New Roman" w:hAnsi="Times New Roman" w:cs="Times New Roman"/>
          <w:color w:val="000000" w:themeColor="text1"/>
          <w:sz w:val="28"/>
          <w:szCs w:val="28"/>
        </w:rPr>
        <w:lastRenderedPageBreak/>
        <w:t>политики. Это объясняется очевидными объективными причинами - без финансового обеспечения не может быть реализована ни одна задача, функция, полномочие государства. При этом нельзя не учитывать и такую особенность - бюджетная сфера, выполняя ресурсную функцию для реализации иных сфер деятельности государства, постоянно находится в процессе саморазвития и самосовершенствования, формируя непрерывные неразрывные циклические соединения, опосредуемые бюджетом между всеми направлениями деятельности государства.</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Во-вторых, государство рассматривает бюджет и как инструмент эффективного государственного управления, и как результат эффективного государственного управления &lt;2&gt;, и все те новеллы правового регулирования и эксперименты, происходящие в этой сфере, позиционируются именно в указанном контексте. В качестве иллюстрации данных положений можно привести следующие институты:</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&lt;2&gt; См. подробнее о бюджетно-правовых инструментах повышения эффективности государственного управления: </w:t>
      </w:r>
      <w:proofErr w:type="spellStart"/>
      <w:r w:rsidRPr="00E25803">
        <w:rPr>
          <w:rFonts w:ascii="Times New Roman" w:hAnsi="Times New Roman" w:cs="Times New Roman"/>
          <w:color w:val="000000" w:themeColor="text1"/>
          <w:sz w:val="28"/>
          <w:szCs w:val="28"/>
        </w:rPr>
        <w:t>Поветкина</w:t>
      </w:r>
      <w:proofErr w:type="spellEnd"/>
      <w:r w:rsidRPr="00E25803">
        <w:rPr>
          <w:rFonts w:ascii="Times New Roman" w:hAnsi="Times New Roman" w:cs="Times New Roman"/>
          <w:color w:val="000000" w:themeColor="text1"/>
          <w:sz w:val="28"/>
          <w:szCs w:val="28"/>
        </w:rPr>
        <w:t xml:space="preserve"> Н.А. Бюджетно-правовые инструменты повышения эффективности государственного управления // Вестник Нижегородской академии МВД России. 2018. N 4. С. 240 - 244.</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 институт информационных ресурсов в бюджетной сфере &lt;3&gt;, к которым мы относим государственную интегрированную информационную систему управления общественными финансами "Электронный бюджет" &lt;4&gt;, государственную информационную систему о государственных и муниципальных платежах &lt;5&gt;; информационно-аналитическую систему Федерального казначейства &lt;6&gt;; информационный сайт "Бюджет для граждан" &lt;7&gt;. Ко второй </w:t>
      </w:r>
      <w:proofErr w:type="gramStart"/>
      <w:r w:rsidRPr="00E25803">
        <w:rPr>
          <w:rFonts w:ascii="Times New Roman" w:hAnsi="Times New Roman" w:cs="Times New Roman"/>
          <w:color w:val="000000" w:themeColor="text1"/>
          <w:sz w:val="28"/>
          <w:szCs w:val="28"/>
        </w:rPr>
        <w:t>группе</w:t>
      </w:r>
      <w:proofErr w:type="gramEnd"/>
      <w:r w:rsidRPr="00E25803">
        <w:rPr>
          <w:rFonts w:ascii="Times New Roman" w:hAnsi="Times New Roman" w:cs="Times New Roman"/>
          <w:color w:val="000000" w:themeColor="text1"/>
          <w:sz w:val="28"/>
          <w:szCs w:val="28"/>
        </w:rPr>
        <w:t xml:space="preserve"> возможно отнести: федеральную информационную систему стратегического планирования &lt;8&gt;; государственную автоматизированную информационную систему "Управление" &lt;9&gt;; информационный сайт для размещения информации о государственных (муниципальных) учреждениях &lt;10&gt;; единую информационную систему в сфере закупок &lt;11&gt;;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&lt;3&gt; См. подробнее: </w:t>
      </w:r>
      <w:proofErr w:type="spellStart"/>
      <w:r w:rsidRPr="00E25803">
        <w:rPr>
          <w:rFonts w:ascii="Times New Roman" w:hAnsi="Times New Roman" w:cs="Times New Roman"/>
          <w:color w:val="000000" w:themeColor="text1"/>
          <w:sz w:val="28"/>
          <w:szCs w:val="28"/>
        </w:rPr>
        <w:t>Поветкина</w:t>
      </w:r>
      <w:proofErr w:type="spellEnd"/>
      <w:r w:rsidRPr="00E25803">
        <w:rPr>
          <w:rFonts w:ascii="Times New Roman" w:hAnsi="Times New Roman" w:cs="Times New Roman"/>
          <w:color w:val="000000" w:themeColor="text1"/>
          <w:sz w:val="28"/>
          <w:szCs w:val="28"/>
        </w:rPr>
        <w:t xml:space="preserve"> Н.А. Правовая форма интеграции информационных систем и информационных технологий в сферу публичных финансов // Журнал российского права. 2018. N 5. С. 96 - 112.</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&lt;4&gt; </w:t>
      </w:r>
      <w:hyperlink r:id="rId5" w:history="1">
        <w:r w:rsidRPr="00E25803">
          <w:rPr>
            <w:rFonts w:ascii="Times New Roman" w:hAnsi="Times New Roman" w:cs="Times New Roman"/>
            <w:color w:val="000000" w:themeColor="text1"/>
            <w:sz w:val="28"/>
            <w:szCs w:val="28"/>
          </w:rPr>
          <w:t>Постановление</w:t>
        </w:r>
      </w:hyperlink>
      <w:r w:rsidRPr="00E25803">
        <w:rPr>
          <w:rFonts w:ascii="Times New Roman" w:hAnsi="Times New Roman" w:cs="Times New Roman"/>
          <w:color w:val="000000" w:themeColor="text1"/>
          <w:sz w:val="28"/>
          <w:szCs w:val="28"/>
        </w:rPr>
        <w:t xml:space="preserve"> Правительства РФ от 30 июня 2015 г. N 658 "О государственной интегрированной информационной системе управления общественными финансами "Электронный бюджет" (вместе с "</w:t>
      </w:r>
      <w:hyperlink r:id="rId6" w:history="1">
        <w:r w:rsidRPr="00E25803">
          <w:rPr>
            <w:rFonts w:ascii="Times New Roman" w:hAnsi="Times New Roman" w:cs="Times New Roman"/>
            <w:color w:val="000000" w:themeColor="text1"/>
            <w:sz w:val="28"/>
            <w:szCs w:val="28"/>
          </w:rPr>
          <w:t>Положением</w:t>
        </w:r>
      </w:hyperlink>
      <w:r w:rsidRPr="00E25803">
        <w:rPr>
          <w:rFonts w:ascii="Times New Roman" w:hAnsi="Times New Roman" w:cs="Times New Roman"/>
          <w:color w:val="000000" w:themeColor="text1"/>
          <w:sz w:val="28"/>
          <w:szCs w:val="28"/>
        </w:rPr>
        <w:t xml:space="preserve"> о государственной интегрированной информационной системе управления общественными финансами "Электронный бюджет") // СЗ РФ. 2015. N 28. Ст. 4228.</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E25803">
        <w:rPr>
          <w:rFonts w:ascii="Times New Roman" w:hAnsi="Times New Roman" w:cs="Times New Roman"/>
          <w:color w:val="000000" w:themeColor="text1"/>
          <w:sz w:val="28"/>
          <w:szCs w:val="28"/>
        </w:rPr>
        <w:t xml:space="preserve">&lt;5&gt; Анализ информации с официального сайта Федерального казначейства позволяет сделать вывод, что данная система включена в </w:t>
      </w:r>
      <w:r w:rsidRPr="00E25803">
        <w:rPr>
          <w:rFonts w:ascii="Times New Roman" w:hAnsi="Times New Roman" w:cs="Times New Roman"/>
          <w:color w:val="000000" w:themeColor="text1"/>
          <w:sz w:val="28"/>
          <w:szCs w:val="28"/>
        </w:rPr>
        <w:lastRenderedPageBreak/>
        <w:t>структуру более глобальной системы - государственной автоматизированной информационной системы "Управление", в то же время структура ГАИС "Управление", утвержденная Постановлением Правительства от 25 декабря 2009 г. N 1088 "О государственной автоматизированной информационной системе "Управление" (</w:t>
      </w:r>
      <w:hyperlink r:id="rId7" w:history="1">
        <w:r w:rsidRPr="00E25803">
          <w:rPr>
            <w:rFonts w:ascii="Times New Roman" w:hAnsi="Times New Roman" w:cs="Times New Roman"/>
            <w:color w:val="000000" w:themeColor="text1"/>
            <w:sz w:val="28"/>
            <w:szCs w:val="28"/>
          </w:rPr>
          <w:t>п. 7</w:t>
        </w:r>
      </w:hyperlink>
      <w:r w:rsidRPr="00E25803">
        <w:rPr>
          <w:rFonts w:ascii="Times New Roman" w:hAnsi="Times New Roman" w:cs="Times New Roman"/>
          <w:color w:val="000000" w:themeColor="text1"/>
          <w:sz w:val="28"/>
          <w:szCs w:val="28"/>
        </w:rPr>
        <w:t xml:space="preserve"> Положения ГАИС "Управление"), не включает ее в свой состав, при</w:t>
      </w:r>
      <w:proofErr w:type="gramEnd"/>
      <w:r w:rsidRPr="00E25803">
        <w:rPr>
          <w:rFonts w:ascii="Times New Roman" w:hAnsi="Times New Roman" w:cs="Times New Roman"/>
          <w:color w:val="000000" w:themeColor="text1"/>
          <w:sz w:val="28"/>
          <w:szCs w:val="28"/>
        </w:rPr>
        <w:t xml:space="preserve"> </w:t>
      </w:r>
      <w:proofErr w:type="gramStart"/>
      <w:r w:rsidRPr="00E25803">
        <w:rPr>
          <w:rFonts w:ascii="Times New Roman" w:hAnsi="Times New Roman" w:cs="Times New Roman"/>
          <w:color w:val="000000" w:themeColor="text1"/>
          <w:sz w:val="28"/>
          <w:szCs w:val="28"/>
        </w:rPr>
        <w:t>этом</w:t>
      </w:r>
      <w:proofErr w:type="gramEnd"/>
      <w:r w:rsidRPr="00E25803">
        <w:rPr>
          <w:rFonts w:ascii="Times New Roman" w:hAnsi="Times New Roman" w:cs="Times New Roman"/>
          <w:color w:val="000000" w:themeColor="text1"/>
          <w:sz w:val="28"/>
          <w:szCs w:val="28"/>
        </w:rPr>
        <w:t xml:space="preserve"> однозначно определен оператор обеих систем - Федеральное казначейство.</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&lt;6&gt; URL: http://www.roskazna.ru/gis/informacionno-analiticheskie-sistemy-federalnogo-kaznachejstva/.</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&lt;7&gt; URL: http://budget.open.gov.ru/.</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&lt;8&gt; </w:t>
      </w:r>
      <w:hyperlink r:id="rId8" w:history="1">
        <w:r w:rsidRPr="00E25803">
          <w:rPr>
            <w:rFonts w:ascii="Times New Roman" w:hAnsi="Times New Roman" w:cs="Times New Roman"/>
            <w:color w:val="000000" w:themeColor="text1"/>
            <w:sz w:val="28"/>
            <w:szCs w:val="28"/>
          </w:rPr>
          <w:t>Постановление</w:t>
        </w:r>
      </w:hyperlink>
      <w:r w:rsidRPr="00E25803">
        <w:rPr>
          <w:rFonts w:ascii="Times New Roman" w:hAnsi="Times New Roman" w:cs="Times New Roman"/>
          <w:color w:val="000000" w:themeColor="text1"/>
          <w:sz w:val="28"/>
          <w:szCs w:val="28"/>
        </w:rPr>
        <w:t xml:space="preserve"> Правительства РФ от 27 ноября 2015 г. N 1278 "О федеральной информационной системе стратегического планирования и внесении изменений в Положение о государственной автоматизированной информационной системе "Управление" // СЗ РФ. 2015. N 49. Ст. 6972.</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roofErr w:type="gramStart"/>
      <w:r w:rsidRPr="00E25803">
        <w:rPr>
          <w:rFonts w:ascii="Times New Roman" w:hAnsi="Times New Roman" w:cs="Times New Roman"/>
          <w:color w:val="000000" w:themeColor="text1"/>
          <w:sz w:val="28"/>
          <w:szCs w:val="28"/>
        </w:rPr>
        <w:t xml:space="preserve">&lt;9&gt; </w:t>
      </w:r>
      <w:hyperlink r:id="rId9" w:history="1">
        <w:r w:rsidRPr="00E25803">
          <w:rPr>
            <w:rFonts w:ascii="Times New Roman" w:hAnsi="Times New Roman" w:cs="Times New Roman"/>
            <w:color w:val="000000" w:themeColor="text1"/>
            <w:sz w:val="28"/>
            <w:szCs w:val="28"/>
          </w:rPr>
          <w:t>Постановление</w:t>
        </w:r>
      </w:hyperlink>
      <w:r w:rsidRPr="00E25803">
        <w:rPr>
          <w:rFonts w:ascii="Times New Roman" w:hAnsi="Times New Roman" w:cs="Times New Roman"/>
          <w:color w:val="000000" w:themeColor="text1"/>
          <w:sz w:val="28"/>
          <w:szCs w:val="28"/>
        </w:rPr>
        <w:t xml:space="preserve"> Правительства РФ от 25 декабря 2009 г. N 1088 "О государственной автоматизированной информационной системе "Управление" (вместе с "</w:t>
      </w:r>
      <w:hyperlink r:id="rId10" w:history="1">
        <w:r w:rsidRPr="00E25803">
          <w:rPr>
            <w:rFonts w:ascii="Times New Roman" w:hAnsi="Times New Roman" w:cs="Times New Roman"/>
            <w:color w:val="000000" w:themeColor="text1"/>
            <w:sz w:val="28"/>
            <w:szCs w:val="28"/>
          </w:rPr>
          <w:t>Положением</w:t>
        </w:r>
      </w:hyperlink>
      <w:r w:rsidRPr="00E25803">
        <w:rPr>
          <w:rFonts w:ascii="Times New Roman" w:hAnsi="Times New Roman" w:cs="Times New Roman"/>
          <w:color w:val="000000" w:themeColor="text1"/>
          <w:sz w:val="28"/>
          <w:szCs w:val="28"/>
        </w:rPr>
        <w:t xml:space="preserve"> о государственной автоматизированной информационной системе "Управление" // СЗ РФ. 2010.</w:t>
      </w:r>
      <w:proofErr w:type="gramEnd"/>
      <w:r w:rsidRPr="00E25803">
        <w:rPr>
          <w:rFonts w:ascii="Times New Roman" w:hAnsi="Times New Roman" w:cs="Times New Roman"/>
          <w:color w:val="000000" w:themeColor="text1"/>
          <w:sz w:val="28"/>
          <w:szCs w:val="28"/>
        </w:rPr>
        <w:t xml:space="preserve"> </w:t>
      </w:r>
      <w:proofErr w:type="gramStart"/>
      <w:r w:rsidRPr="00E25803">
        <w:rPr>
          <w:rFonts w:ascii="Times New Roman" w:hAnsi="Times New Roman" w:cs="Times New Roman"/>
          <w:color w:val="000000" w:themeColor="text1"/>
          <w:sz w:val="28"/>
          <w:szCs w:val="28"/>
          <w:lang w:val="en-US"/>
        </w:rPr>
        <w:t>N 1.</w:t>
      </w:r>
      <w:proofErr w:type="gramEnd"/>
      <w:r w:rsidRPr="00E25803">
        <w:rPr>
          <w:rFonts w:ascii="Times New Roman" w:hAnsi="Times New Roman" w:cs="Times New Roman"/>
          <w:color w:val="000000" w:themeColor="text1"/>
          <w:sz w:val="28"/>
          <w:szCs w:val="28"/>
          <w:lang w:val="en-US"/>
        </w:rPr>
        <w:t xml:space="preserve"> </w:t>
      </w:r>
      <w:proofErr w:type="spellStart"/>
      <w:r w:rsidRPr="00E25803">
        <w:rPr>
          <w:rFonts w:ascii="Times New Roman" w:hAnsi="Times New Roman" w:cs="Times New Roman"/>
          <w:color w:val="000000" w:themeColor="text1"/>
          <w:sz w:val="28"/>
          <w:szCs w:val="28"/>
        </w:rPr>
        <w:t>Ст</w:t>
      </w:r>
      <w:proofErr w:type="spellEnd"/>
      <w:r w:rsidRPr="00E25803">
        <w:rPr>
          <w:rFonts w:ascii="Times New Roman" w:hAnsi="Times New Roman" w:cs="Times New Roman"/>
          <w:color w:val="000000" w:themeColor="text1"/>
          <w:sz w:val="28"/>
          <w:szCs w:val="28"/>
          <w:lang w:val="en-US"/>
        </w:rPr>
        <w:t>. 101.</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&lt;10&gt; URL: http://www.bus.gov.ru/pub/.</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&lt;11&gt; URL: http://zakupki.gov.ru/.</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lang w:val="en-US"/>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институт централизованного бюджетного учета и отчетности, заключающийся в передаче полномочий отдельных федеральных органов исполнительной власти по ведению бюджетного учета и формированию бюджетной отчетности, начислению и оплате труда, иных выплат и связанных с ними обязательных платежей в бюджеты бюджетной системы Российской Федерации, в Федеральное казначейство и его территориальные органы &lt;12&gt;;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lang w:val="en-US"/>
        </w:rPr>
        <w:t xml:space="preserve">&lt;12&gt; URL: http://www.roskazna.ru/dokumenty/tsentralizovannyy-byudzhetnyy-uchet-i-otchetnost/. </w:t>
      </w:r>
      <w:r w:rsidRPr="00E25803">
        <w:rPr>
          <w:rFonts w:ascii="Times New Roman" w:hAnsi="Times New Roman" w:cs="Times New Roman"/>
          <w:color w:val="000000" w:themeColor="text1"/>
          <w:sz w:val="28"/>
          <w:szCs w:val="28"/>
        </w:rPr>
        <w:t>В настоящее время проводится эксперимент в Федеральной службе по аккредитац</w:t>
      </w:r>
      <w:proofErr w:type="gramStart"/>
      <w:r w:rsidRPr="00E25803">
        <w:rPr>
          <w:rFonts w:ascii="Times New Roman" w:hAnsi="Times New Roman" w:cs="Times New Roman"/>
          <w:color w:val="000000" w:themeColor="text1"/>
          <w:sz w:val="28"/>
          <w:szCs w:val="28"/>
        </w:rPr>
        <w:t>ии и ее</w:t>
      </w:r>
      <w:proofErr w:type="gramEnd"/>
      <w:r w:rsidRPr="00E25803">
        <w:rPr>
          <w:rFonts w:ascii="Times New Roman" w:hAnsi="Times New Roman" w:cs="Times New Roman"/>
          <w:color w:val="000000" w:themeColor="text1"/>
          <w:sz w:val="28"/>
          <w:szCs w:val="28"/>
        </w:rPr>
        <w:t xml:space="preserve"> территориальных органах. Начиная с января 2020 г. к данной дистанционной системе ведения бюджетного учета присоединяются более 10 федеральных министерств и ведомств (http://www.roskazna.ru/dokumenty/tsentralizovannyy-byudzhetnyy-uchet-i-otchetnost/).</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институт аутсорсинга в сфере государственного управления, в рамках которого происходит передача обеспечения хозяйственной деятельности органа государственной власти отдельной организации, что освобождает данный орган от выполнения несвойственных ему ресурсных функций, повышение эффективности работы отдельного органа государственной власти (и в дальнейшем системы данных органов) и повышение эффективности расходов бюджета;</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lastRenderedPageBreak/>
        <w:t xml:space="preserve">- институты, направленные на непосредственное повышение качества предоставляемых государством услуг. К ним можно отнести как уже эффективно функционирующие, например институт государственных (муниципальных) закупок, единый </w:t>
      </w:r>
      <w:proofErr w:type="spellStart"/>
      <w:r w:rsidRPr="00E25803">
        <w:rPr>
          <w:rFonts w:ascii="Times New Roman" w:hAnsi="Times New Roman" w:cs="Times New Roman"/>
          <w:color w:val="000000" w:themeColor="text1"/>
          <w:sz w:val="28"/>
          <w:szCs w:val="28"/>
        </w:rPr>
        <w:t>агрегатор</w:t>
      </w:r>
      <w:proofErr w:type="spellEnd"/>
      <w:r w:rsidRPr="00E25803">
        <w:rPr>
          <w:rFonts w:ascii="Times New Roman" w:hAnsi="Times New Roman" w:cs="Times New Roman"/>
          <w:color w:val="000000" w:themeColor="text1"/>
          <w:sz w:val="28"/>
          <w:szCs w:val="28"/>
        </w:rPr>
        <w:t xml:space="preserve"> торговли (РТ - Проектные технологии "Березка" для государственных закупок малого объема), так и планируемый к внедрению институт государственного (муниципального) социального заказа;</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новый институт - "бюджетный банк" в лице Федерального казначейства, который характеризуется трансформацией системы казначейских счетов, направленной на усовершенствование учетной модели бюджетных средств.</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Следует заметить, что значение вышеуказанных обстоятель</w:t>
      </w:r>
      <w:proofErr w:type="gramStart"/>
      <w:r w:rsidRPr="00E25803">
        <w:rPr>
          <w:rFonts w:ascii="Times New Roman" w:hAnsi="Times New Roman" w:cs="Times New Roman"/>
          <w:color w:val="000000" w:themeColor="text1"/>
          <w:sz w:val="28"/>
          <w:szCs w:val="28"/>
        </w:rPr>
        <w:t>ств дл</w:t>
      </w:r>
      <w:proofErr w:type="gramEnd"/>
      <w:r w:rsidRPr="00E25803">
        <w:rPr>
          <w:rFonts w:ascii="Times New Roman" w:hAnsi="Times New Roman" w:cs="Times New Roman"/>
          <w:color w:val="000000" w:themeColor="text1"/>
          <w:sz w:val="28"/>
          <w:szCs w:val="28"/>
        </w:rPr>
        <w:t>я понимания роли бюджета и его идентификации как "цифрового" должно рассматриваться лишь в системном функционировании всех институтов.</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Таким образом, можно констатировать, что к настоящему времени, с одной стороны, уже сложилась устойчивая практика "оцифровки" бюджетных правоотношений, учитывающая основные общие тенденции развития цифровых технологий, с другой - уже "оцифрованные" бюджетные отношения оказывают влияние и предопределяют развитие иных социальных институтов, регуляторов и т.д.</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Так в чем же может заключаться "цифровая" сущность бюджета? Рассмотрим следующие три, на наш взгляд, наиболее объективно обусловленные характеристики бюджета как "цифрового":</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1. </w:t>
      </w:r>
      <w:r w:rsidRPr="00E25803">
        <w:rPr>
          <w:rFonts w:ascii="Times New Roman" w:hAnsi="Times New Roman" w:cs="Times New Roman"/>
          <w:b/>
          <w:bCs/>
          <w:color w:val="000000" w:themeColor="text1"/>
          <w:sz w:val="28"/>
          <w:szCs w:val="28"/>
        </w:rPr>
        <w:t>"Цифровой" бюджет</w:t>
      </w:r>
      <w:r w:rsidRPr="00E25803">
        <w:rPr>
          <w:rFonts w:ascii="Times New Roman" w:hAnsi="Times New Roman" w:cs="Times New Roman"/>
          <w:color w:val="000000" w:themeColor="text1"/>
          <w:sz w:val="28"/>
          <w:szCs w:val="28"/>
        </w:rPr>
        <w:t xml:space="preserve"> - это бюджет, который формируется и исполняется с использованием различных цифровых (информационных, электронных) технологий. Как уже было отмечено ранее, в настоящее время в бюджетный процесс активно внедряются новые и усовершенствуются уже существующие цифровые технологии и системы (ГИИС "Электронный бюджет" и др.).</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Можно отметить и перспективы внедрения в бюджетный процесс передовых цифровых технологий, не так активно, </w:t>
      </w:r>
      <w:proofErr w:type="gramStart"/>
      <w:r w:rsidRPr="00E25803">
        <w:rPr>
          <w:rFonts w:ascii="Times New Roman" w:hAnsi="Times New Roman" w:cs="Times New Roman"/>
          <w:color w:val="000000" w:themeColor="text1"/>
          <w:sz w:val="28"/>
          <w:szCs w:val="28"/>
        </w:rPr>
        <w:t>но</w:t>
      </w:r>
      <w:proofErr w:type="gramEnd"/>
      <w:r w:rsidRPr="00E25803">
        <w:rPr>
          <w:rFonts w:ascii="Times New Roman" w:hAnsi="Times New Roman" w:cs="Times New Roman"/>
          <w:color w:val="000000" w:themeColor="text1"/>
          <w:sz w:val="28"/>
          <w:szCs w:val="28"/>
        </w:rPr>
        <w:t xml:space="preserve"> тем не менее используемых в иных сферах. Речь идет о возможности задействования распределенной базы данных - </w:t>
      </w:r>
      <w:proofErr w:type="spellStart"/>
      <w:r w:rsidRPr="00E25803">
        <w:rPr>
          <w:rFonts w:ascii="Times New Roman" w:hAnsi="Times New Roman" w:cs="Times New Roman"/>
          <w:color w:val="000000" w:themeColor="text1"/>
          <w:sz w:val="28"/>
          <w:szCs w:val="28"/>
        </w:rPr>
        <w:t>блокчейн</w:t>
      </w:r>
      <w:proofErr w:type="spellEnd"/>
      <w:r w:rsidRPr="00E25803">
        <w:rPr>
          <w:rFonts w:ascii="Times New Roman" w:hAnsi="Times New Roman" w:cs="Times New Roman"/>
          <w:color w:val="000000" w:themeColor="text1"/>
          <w:sz w:val="28"/>
          <w:szCs w:val="28"/>
        </w:rPr>
        <w:t xml:space="preserve">, первоначально использовавшейся в процессе </w:t>
      </w:r>
      <w:proofErr w:type="spellStart"/>
      <w:r w:rsidRPr="00E25803">
        <w:rPr>
          <w:rFonts w:ascii="Times New Roman" w:hAnsi="Times New Roman" w:cs="Times New Roman"/>
          <w:color w:val="000000" w:themeColor="text1"/>
          <w:sz w:val="28"/>
          <w:szCs w:val="28"/>
        </w:rPr>
        <w:t>майнинга</w:t>
      </w:r>
      <w:proofErr w:type="spellEnd"/>
      <w:r w:rsidRPr="00E25803">
        <w:rPr>
          <w:rFonts w:ascii="Times New Roman" w:hAnsi="Times New Roman" w:cs="Times New Roman"/>
          <w:color w:val="000000" w:themeColor="text1"/>
          <w:sz w:val="28"/>
          <w:szCs w:val="28"/>
        </w:rPr>
        <w:t xml:space="preserve"> </w:t>
      </w:r>
      <w:proofErr w:type="spellStart"/>
      <w:r w:rsidRPr="00E25803">
        <w:rPr>
          <w:rFonts w:ascii="Times New Roman" w:hAnsi="Times New Roman" w:cs="Times New Roman"/>
          <w:color w:val="000000" w:themeColor="text1"/>
          <w:sz w:val="28"/>
          <w:szCs w:val="28"/>
        </w:rPr>
        <w:t>криптовалюты</w:t>
      </w:r>
      <w:proofErr w:type="spellEnd"/>
      <w:r w:rsidRPr="00E25803">
        <w:rPr>
          <w:rFonts w:ascii="Times New Roman" w:hAnsi="Times New Roman" w:cs="Times New Roman"/>
          <w:color w:val="000000" w:themeColor="text1"/>
          <w:sz w:val="28"/>
          <w:szCs w:val="28"/>
        </w:rPr>
        <w:t xml:space="preserve">. В настоящее время активно идет дискуссия о данной технологии, ее возможностях и ее влиянии на различные сферы деятельности &lt;13&gt;. Представляется, что внедрение данной технологии в бюджетный процесс будет </w:t>
      </w:r>
      <w:proofErr w:type="gramStart"/>
      <w:r w:rsidRPr="00E25803">
        <w:rPr>
          <w:rFonts w:ascii="Times New Roman" w:hAnsi="Times New Roman" w:cs="Times New Roman"/>
          <w:color w:val="000000" w:themeColor="text1"/>
          <w:sz w:val="28"/>
          <w:szCs w:val="28"/>
        </w:rPr>
        <w:t>иметь позитивный эффект</w:t>
      </w:r>
      <w:proofErr w:type="gramEnd"/>
      <w:r w:rsidRPr="00E25803">
        <w:rPr>
          <w:rFonts w:ascii="Times New Roman" w:hAnsi="Times New Roman" w:cs="Times New Roman"/>
          <w:color w:val="000000" w:themeColor="text1"/>
          <w:sz w:val="28"/>
          <w:szCs w:val="28"/>
        </w:rPr>
        <w:t xml:space="preserve">. Тем не </w:t>
      </w:r>
      <w:proofErr w:type="gramStart"/>
      <w:r w:rsidRPr="00E25803">
        <w:rPr>
          <w:rFonts w:ascii="Times New Roman" w:hAnsi="Times New Roman" w:cs="Times New Roman"/>
          <w:color w:val="000000" w:themeColor="text1"/>
          <w:sz w:val="28"/>
          <w:szCs w:val="28"/>
        </w:rPr>
        <w:t>менее</w:t>
      </w:r>
      <w:proofErr w:type="gramEnd"/>
      <w:r w:rsidRPr="00E25803">
        <w:rPr>
          <w:rFonts w:ascii="Times New Roman" w:hAnsi="Times New Roman" w:cs="Times New Roman"/>
          <w:color w:val="000000" w:themeColor="text1"/>
          <w:sz w:val="28"/>
          <w:szCs w:val="28"/>
        </w:rPr>
        <w:t xml:space="preserve"> данная инициатива видится нескорой, поскольку помимо объективных технических сложностей, связанных с процессом использования данной технологии, существуют и специфические особенности самого бюджетного процесса, требующего приостановления или возврата "цепочки движения бюджетных средств" - обратного движения, которое в условиях </w:t>
      </w:r>
      <w:proofErr w:type="spellStart"/>
      <w:r w:rsidRPr="00E25803">
        <w:rPr>
          <w:rFonts w:ascii="Times New Roman" w:hAnsi="Times New Roman" w:cs="Times New Roman"/>
          <w:color w:val="000000" w:themeColor="text1"/>
          <w:sz w:val="28"/>
          <w:szCs w:val="28"/>
        </w:rPr>
        <w:t>блокчейна</w:t>
      </w:r>
      <w:proofErr w:type="spellEnd"/>
      <w:r w:rsidRPr="00E25803">
        <w:rPr>
          <w:rFonts w:ascii="Times New Roman" w:hAnsi="Times New Roman" w:cs="Times New Roman"/>
          <w:color w:val="000000" w:themeColor="text1"/>
          <w:sz w:val="28"/>
          <w:szCs w:val="28"/>
        </w:rPr>
        <w:t xml:space="preserve"> будет невозможно.</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lastRenderedPageBreak/>
        <w:t xml:space="preserve">&lt;13&gt; См., напр.: Булгаков И.Т. </w:t>
      </w:r>
      <w:hyperlink r:id="rId11" w:history="1">
        <w:r w:rsidRPr="00E25803">
          <w:rPr>
            <w:rFonts w:ascii="Times New Roman" w:hAnsi="Times New Roman" w:cs="Times New Roman"/>
            <w:color w:val="000000" w:themeColor="text1"/>
            <w:sz w:val="28"/>
            <w:szCs w:val="28"/>
          </w:rPr>
          <w:t>Правовые вопросы использования технологии блокчейн</w:t>
        </w:r>
      </w:hyperlink>
      <w:r w:rsidRPr="00E25803">
        <w:rPr>
          <w:rFonts w:ascii="Times New Roman" w:hAnsi="Times New Roman" w:cs="Times New Roman"/>
          <w:color w:val="000000" w:themeColor="text1"/>
          <w:sz w:val="28"/>
          <w:szCs w:val="28"/>
        </w:rPr>
        <w:t xml:space="preserve"> // Закон. 2016. N 12. С. 80 - 88; </w:t>
      </w:r>
      <w:proofErr w:type="spellStart"/>
      <w:r w:rsidRPr="00E25803">
        <w:rPr>
          <w:rFonts w:ascii="Times New Roman" w:hAnsi="Times New Roman" w:cs="Times New Roman"/>
          <w:color w:val="000000" w:themeColor="text1"/>
          <w:sz w:val="28"/>
          <w:szCs w:val="28"/>
        </w:rPr>
        <w:t>Свон</w:t>
      </w:r>
      <w:proofErr w:type="spellEnd"/>
      <w:r w:rsidRPr="00E25803">
        <w:rPr>
          <w:rFonts w:ascii="Times New Roman" w:hAnsi="Times New Roman" w:cs="Times New Roman"/>
          <w:color w:val="000000" w:themeColor="text1"/>
          <w:sz w:val="28"/>
          <w:szCs w:val="28"/>
        </w:rPr>
        <w:t xml:space="preserve"> М. </w:t>
      </w:r>
      <w:proofErr w:type="spellStart"/>
      <w:r w:rsidRPr="00E25803">
        <w:rPr>
          <w:rFonts w:ascii="Times New Roman" w:hAnsi="Times New Roman" w:cs="Times New Roman"/>
          <w:color w:val="000000" w:themeColor="text1"/>
          <w:sz w:val="28"/>
          <w:szCs w:val="28"/>
        </w:rPr>
        <w:t>Блокчейн</w:t>
      </w:r>
      <w:proofErr w:type="spellEnd"/>
      <w:r w:rsidRPr="00E25803">
        <w:rPr>
          <w:rFonts w:ascii="Times New Roman" w:hAnsi="Times New Roman" w:cs="Times New Roman"/>
          <w:color w:val="000000" w:themeColor="text1"/>
          <w:sz w:val="28"/>
          <w:szCs w:val="28"/>
        </w:rPr>
        <w:t xml:space="preserve">: схема новой экономики: перевод с англ. М.: Сбербанк, 2016. С. 8 - 9; Савельев А.И. </w:t>
      </w:r>
      <w:hyperlink r:id="rId12" w:history="1">
        <w:r w:rsidRPr="00E25803">
          <w:rPr>
            <w:rFonts w:ascii="Times New Roman" w:hAnsi="Times New Roman" w:cs="Times New Roman"/>
            <w:color w:val="000000" w:themeColor="text1"/>
            <w:sz w:val="28"/>
            <w:szCs w:val="28"/>
          </w:rPr>
          <w:t>Некоторые правовые аспекты использования смарт-контрактов</w:t>
        </w:r>
      </w:hyperlink>
      <w:r w:rsidRPr="00E25803">
        <w:rPr>
          <w:rFonts w:ascii="Times New Roman" w:hAnsi="Times New Roman" w:cs="Times New Roman"/>
          <w:color w:val="000000" w:themeColor="text1"/>
          <w:sz w:val="28"/>
          <w:szCs w:val="28"/>
        </w:rPr>
        <w:t xml:space="preserve"> и </w:t>
      </w:r>
      <w:proofErr w:type="spellStart"/>
      <w:r w:rsidRPr="00E25803">
        <w:rPr>
          <w:rFonts w:ascii="Times New Roman" w:hAnsi="Times New Roman" w:cs="Times New Roman"/>
          <w:color w:val="000000" w:themeColor="text1"/>
          <w:sz w:val="28"/>
          <w:szCs w:val="28"/>
        </w:rPr>
        <w:t>блокчейн</w:t>
      </w:r>
      <w:proofErr w:type="spellEnd"/>
      <w:r w:rsidRPr="00E25803">
        <w:rPr>
          <w:rFonts w:ascii="Times New Roman" w:hAnsi="Times New Roman" w:cs="Times New Roman"/>
          <w:color w:val="000000" w:themeColor="text1"/>
          <w:sz w:val="28"/>
          <w:szCs w:val="28"/>
        </w:rPr>
        <w:t xml:space="preserve">-технологий по российскому праву // Закон. 2017. N 5. С. 94 - 117; </w:t>
      </w:r>
      <w:proofErr w:type="spellStart"/>
      <w:r w:rsidRPr="00E25803">
        <w:rPr>
          <w:rFonts w:ascii="Times New Roman" w:hAnsi="Times New Roman" w:cs="Times New Roman"/>
          <w:color w:val="000000" w:themeColor="text1"/>
          <w:sz w:val="28"/>
          <w:szCs w:val="28"/>
        </w:rPr>
        <w:t>Нурмухаметов</w:t>
      </w:r>
      <w:proofErr w:type="spellEnd"/>
      <w:r w:rsidRPr="00E25803">
        <w:rPr>
          <w:rFonts w:ascii="Times New Roman" w:hAnsi="Times New Roman" w:cs="Times New Roman"/>
          <w:color w:val="000000" w:themeColor="text1"/>
          <w:sz w:val="28"/>
          <w:szCs w:val="28"/>
        </w:rPr>
        <w:t xml:space="preserve"> Р.К., Степанов П.Д., Новикова Т.Р. Технология </w:t>
      </w:r>
      <w:proofErr w:type="spellStart"/>
      <w:r w:rsidRPr="00E25803">
        <w:rPr>
          <w:rFonts w:ascii="Times New Roman" w:hAnsi="Times New Roman" w:cs="Times New Roman"/>
          <w:color w:val="000000" w:themeColor="text1"/>
          <w:sz w:val="28"/>
          <w:szCs w:val="28"/>
        </w:rPr>
        <w:t>блокчейн</w:t>
      </w:r>
      <w:proofErr w:type="spellEnd"/>
      <w:r w:rsidRPr="00E25803">
        <w:rPr>
          <w:rFonts w:ascii="Times New Roman" w:hAnsi="Times New Roman" w:cs="Times New Roman"/>
          <w:color w:val="000000" w:themeColor="text1"/>
          <w:sz w:val="28"/>
          <w:szCs w:val="28"/>
        </w:rPr>
        <w:t xml:space="preserve">: сущность, виды, использование в российской практике // Деньги и кредит. </w:t>
      </w:r>
      <w:r w:rsidRPr="00E25803">
        <w:rPr>
          <w:rFonts w:ascii="Times New Roman" w:hAnsi="Times New Roman" w:cs="Times New Roman"/>
          <w:color w:val="000000" w:themeColor="text1"/>
          <w:sz w:val="28"/>
          <w:szCs w:val="28"/>
          <w:lang w:val="en-US"/>
        </w:rPr>
        <w:t xml:space="preserve">2017. N 12; </w:t>
      </w:r>
      <w:proofErr w:type="spellStart"/>
      <w:r w:rsidRPr="00E25803">
        <w:rPr>
          <w:rFonts w:ascii="Times New Roman" w:hAnsi="Times New Roman" w:cs="Times New Roman"/>
          <w:color w:val="000000" w:themeColor="text1"/>
          <w:sz w:val="28"/>
          <w:szCs w:val="28"/>
        </w:rPr>
        <w:t>Блокчейн</w:t>
      </w:r>
      <w:proofErr w:type="spellEnd"/>
      <w:r w:rsidRPr="00E25803">
        <w:rPr>
          <w:rFonts w:ascii="Times New Roman" w:hAnsi="Times New Roman" w:cs="Times New Roman"/>
          <w:color w:val="000000" w:themeColor="text1"/>
          <w:sz w:val="28"/>
          <w:szCs w:val="28"/>
          <w:lang w:val="en-US"/>
        </w:rPr>
        <w:t xml:space="preserve">: </w:t>
      </w:r>
      <w:r w:rsidRPr="00E25803">
        <w:rPr>
          <w:rFonts w:ascii="Times New Roman" w:hAnsi="Times New Roman" w:cs="Times New Roman"/>
          <w:color w:val="000000" w:themeColor="text1"/>
          <w:sz w:val="28"/>
          <w:szCs w:val="28"/>
        </w:rPr>
        <w:t>цепная</w:t>
      </w:r>
      <w:r w:rsidRPr="00E25803">
        <w:rPr>
          <w:rFonts w:ascii="Times New Roman" w:hAnsi="Times New Roman" w:cs="Times New Roman"/>
          <w:color w:val="000000" w:themeColor="text1"/>
          <w:sz w:val="28"/>
          <w:szCs w:val="28"/>
          <w:lang w:val="en-US"/>
        </w:rPr>
        <w:t xml:space="preserve"> </w:t>
      </w:r>
      <w:r w:rsidRPr="00E25803">
        <w:rPr>
          <w:rFonts w:ascii="Times New Roman" w:hAnsi="Times New Roman" w:cs="Times New Roman"/>
          <w:color w:val="000000" w:themeColor="text1"/>
          <w:sz w:val="28"/>
          <w:szCs w:val="28"/>
        </w:rPr>
        <w:t>реакция</w:t>
      </w:r>
      <w:r w:rsidRPr="00E25803">
        <w:rPr>
          <w:rFonts w:ascii="Times New Roman" w:hAnsi="Times New Roman" w:cs="Times New Roman"/>
          <w:color w:val="000000" w:themeColor="text1"/>
          <w:sz w:val="28"/>
          <w:szCs w:val="28"/>
          <w:lang w:val="en-US"/>
        </w:rPr>
        <w:t xml:space="preserve"> // EY: </w:t>
      </w:r>
      <w:r w:rsidRPr="00E25803">
        <w:rPr>
          <w:rFonts w:ascii="Times New Roman" w:hAnsi="Times New Roman" w:cs="Times New Roman"/>
          <w:color w:val="000000" w:themeColor="text1"/>
          <w:sz w:val="28"/>
          <w:szCs w:val="28"/>
        </w:rPr>
        <w:t>сайт</w:t>
      </w:r>
      <w:r w:rsidRPr="00E25803">
        <w:rPr>
          <w:rFonts w:ascii="Times New Roman" w:hAnsi="Times New Roman" w:cs="Times New Roman"/>
          <w:color w:val="000000" w:themeColor="text1"/>
          <w:sz w:val="28"/>
          <w:szCs w:val="28"/>
          <w:lang w:val="en-US"/>
        </w:rPr>
        <w:t xml:space="preserve">. URL: http://www.ey.com/Publication/vwLUAssets/EY-blockchain-tom-rus/$File/EY-blockchain-tom-rus.pdf. </w:t>
      </w:r>
      <w:proofErr w:type="spellStart"/>
      <w:r w:rsidRPr="00E25803">
        <w:rPr>
          <w:rFonts w:ascii="Times New Roman" w:hAnsi="Times New Roman" w:cs="Times New Roman"/>
          <w:color w:val="000000" w:themeColor="text1"/>
          <w:sz w:val="28"/>
          <w:szCs w:val="28"/>
        </w:rPr>
        <w:t>Загл</w:t>
      </w:r>
      <w:proofErr w:type="spellEnd"/>
      <w:r w:rsidRPr="00E25803">
        <w:rPr>
          <w:rFonts w:ascii="Times New Roman" w:hAnsi="Times New Roman" w:cs="Times New Roman"/>
          <w:color w:val="000000" w:themeColor="text1"/>
          <w:sz w:val="28"/>
          <w:szCs w:val="28"/>
          <w:lang w:val="en-US"/>
        </w:rPr>
        <w:t xml:space="preserve">. </w:t>
      </w:r>
      <w:r w:rsidRPr="00E25803">
        <w:rPr>
          <w:rFonts w:ascii="Times New Roman" w:hAnsi="Times New Roman" w:cs="Times New Roman"/>
          <w:color w:val="000000" w:themeColor="text1"/>
          <w:sz w:val="28"/>
          <w:szCs w:val="28"/>
        </w:rPr>
        <w:t>с</w:t>
      </w:r>
      <w:r w:rsidRPr="00E25803">
        <w:rPr>
          <w:rFonts w:ascii="Times New Roman" w:hAnsi="Times New Roman" w:cs="Times New Roman"/>
          <w:color w:val="000000" w:themeColor="text1"/>
          <w:sz w:val="28"/>
          <w:szCs w:val="28"/>
          <w:lang w:val="en-US"/>
        </w:rPr>
        <w:t xml:space="preserve"> </w:t>
      </w:r>
      <w:r w:rsidRPr="00E25803">
        <w:rPr>
          <w:rFonts w:ascii="Times New Roman" w:hAnsi="Times New Roman" w:cs="Times New Roman"/>
          <w:color w:val="000000" w:themeColor="text1"/>
          <w:sz w:val="28"/>
          <w:szCs w:val="28"/>
        </w:rPr>
        <w:t>экрана</w:t>
      </w:r>
      <w:r w:rsidRPr="00E25803">
        <w:rPr>
          <w:rFonts w:ascii="Times New Roman" w:hAnsi="Times New Roman" w:cs="Times New Roman"/>
          <w:color w:val="000000" w:themeColor="text1"/>
          <w:sz w:val="28"/>
          <w:szCs w:val="28"/>
          <w:lang w:val="en-US"/>
        </w:rPr>
        <w:t xml:space="preserve">; </w:t>
      </w:r>
      <w:proofErr w:type="spellStart"/>
      <w:r w:rsidRPr="00E25803">
        <w:rPr>
          <w:rFonts w:ascii="Times New Roman" w:hAnsi="Times New Roman" w:cs="Times New Roman"/>
          <w:color w:val="000000" w:themeColor="text1"/>
          <w:sz w:val="28"/>
          <w:szCs w:val="28"/>
          <w:lang w:val="en-US"/>
        </w:rPr>
        <w:t>Buterin</w:t>
      </w:r>
      <w:proofErr w:type="spellEnd"/>
      <w:r w:rsidRPr="00E25803">
        <w:rPr>
          <w:rFonts w:ascii="Times New Roman" w:hAnsi="Times New Roman" w:cs="Times New Roman"/>
          <w:color w:val="000000" w:themeColor="text1"/>
          <w:sz w:val="28"/>
          <w:szCs w:val="28"/>
          <w:lang w:val="en-US"/>
        </w:rPr>
        <w:t xml:space="preserve"> V. On Public and Private </w:t>
      </w:r>
      <w:proofErr w:type="spellStart"/>
      <w:r w:rsidRPr="00E25803">
        <w:rPr>
          <w:rFonts w:ascii="Times New Roman" w:hAnsi="Times New Roman" w:cs="Times New Roman"/>
          <w:color w:val="000000" w:themeColor="text1"/>
          <w:sz w:val="28"/>
          <w:szCs w:val="28"/>
          <w:lang w:val="en-US"/>
        </w:rPr>
        <w:t>Blockchains</w:t>
      </w:r>
      <w:proofErr w:type="spellEnd"/>
      <w:r w:rsidRPr="00E25803">
        <w:rPr>
          <w:rFonts w:ascii="Times New Roman" w:hAnsi="Times New Roman" w:cs="Times New Roman"/>
          <w:color w:val="000000" w:themeColor="text1"/>
          <w:sz w:val="28"/>
          <w:szCs w:val="28"/>
          <w:lang w:val="en-US"/>
        </w:rPr>
        <w:t xml:space="preserve"> // </w:t>
      </w:r>
      <w:proofErr w:type="spellStart"/>
      <w:r w:rsidRPr="00E25803">
        <w:rPr>
          <w:rFonts w:ascii="Times New Roman" w:hAnsi="Times New Roman" w:cs="Times New Roman"/>
          <w:color w:val="000000" w:themeColor="text1"/>
          <w:sz w:val="28"/>
          <w:szCs w:val="28"/>
          <w:lang w:val="en-US"/>
        </w:rPr>
        <w:t>Ethereum</w:t>
      </w:r>
      <w:proofErr w:type="spellEnd"/>
      <w:r w:rsidRPr="00E25803">
        <w:rPr>
          <w:rFonts w:ascii="Times New Roman" w:hAnsi="Times New Roman" w:cs="Times New Roman"/>
          <w:color w:val="000000" w:themeColor="text1"/>
          <w:sz w:val="28"/>
          <w:szCs w:val="28"/>
          <w:lang w:val="en-US"/>
        </w:rPr>
        <w:t xml:space="preserve"> Blog. 2015. </w:t>
      </w:r>
      <w:r w:rsidRPr="00E25803">
        <w:rPr>
          <w:rFonts w:ascii="Times New Roman" w:hAnsi="Times New Roman" w:cs="Times New Roman"/>
          <w:color w:val="000000" w:themeColor="text1"/>
          <w:sz w:val="28"/>
          <w:szCs w:val="28"/>
        </w:rPr>
        <w:t xml:space="preserve">7 </w:t>
      </w:r>
      <w:proofErr w:type="spellStart"/>
      <w:r w:rsidRPr="00E25803">
        <w:rPr>
          <w:rFonts w:ascii="Times New Roman" w:hAnsi="Times New Roman" w:cs="Times New Roman"/>
          <w:color w:val="000000" w:themeColor="text1"/>
          <w:sz w:val="28"/>
          <w:szCs w:val="28"/>
        </w:rPr>
        <w:t>Aug</w:t>
      </w:r>
      <w:proofErr w:type="spellEnd"/>
      <w:r w:rsidRPr="00E25803">
        <w:rPr>
          <w:rFonts w:ascii="Times New Roman" w:hAnsi="Times New Roman" w:cs="Times New Roman"/>
          <w:color w:val="000000" w:themeColor="text1"/>
          <w:sz w:val="28"/>
          <w:szCs w:val="28"/>
        </w:rPr>
        <w:t>. URL: https://blog.ethereum.org/2015/08/07/on-public-and-private-blockchains/; и др.</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Особо следует подчеркнуть, что внедрение и развитие информационных технологий в бюджетную сферу не только имеет значение для качества внутренней бюджетной деятельности, но и оказывает прямое влияние на место России в специализированных международных рейтингах, так, например, Индексом открытости бюджета &lt;14&gt; России в рейтинге присвоено 15-е место (из 100).</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&lt;14&gt; Международный рейтинг, составленный авторитетной неправительственной организацией "Международное бюджетное партнерство". URL: https://www.internationalbudget.org/open-budget-survey/open-budget-index-rankings/ (данные 2017 г.). Для сравнения: в 2006 г. Россия по индексу открытости бюджета занимала 47-ю из 100 позиций.</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2. </w:t>
      </w:r>
      <w:r w:rsidRPr="00E25803">
        <w:rPr>
          <w:rFonts w:ascii="Times New Roman" w:hAnsi="Times New Roman" w:cs="Times New Roman"/>
          <w:b/>
          <w:bCs/>
          <w:color w:val="000000" w:themeColor="text1"/>
          <w:sz w:val="28"/>
          <w:szCs w:val="28"/>
        </w:rPr>
        <w:t>"Цифровой" бюджет</w:t>
      </w:r>
      <w:r w:rsidRPr="00E25803">
        <w:rPr>
          <w:rFonts w:ascii="Times New Roman" w:hAnsi="Times New Roman" w:cs="Times New Roman"/>
          <w:color w:val="000000" w:themeColor="text1"/>
          <w:sz w:val="28"/>
          <w:szCs w:val="28"/>
        </w:rPr>
        <w:t xml:space="preserve"> - это бюджет, в котором значительная часть расходов предназначена для финансового обеспечения различных мероприятий, связанных с реализацией федеральных проектов и т.д., направленных на </w:t>
      </w:r>
      <w:proofErr w:type="spellStart"/>
      <w:r w:rsidRPr="00E25803">
        <w:rPr>
          <w:rFonts w:ascii="Times New Roman" w:hAnsi="Times New Roman" w:cs="Times New Roman"/>
          <w:color w:val="000000" w:themeColor="text1"/>
          <w:sz w:val="28"/>
          <w:szCs w:val="28"/>
        </w:rPr>
        <w:t>цифровизацию</w:t>
      </w:r>
      <w:proofErr w:type="spellEnd"/>
      <w:r w:rsidRPr="00E25803">
        <w:rPr>
          <w:rFonts w:ascii="Times New Roman" w:hAnsi="Times New Roman" w:cs="Times New Roman"/>
          <w:color w:val="000000" w:themeColor="text1"/>
          <w:sz w:val="28"/>
          <w:szCs w:val="28"/>
        </w:rPr>
        <w:t xml:space="preserve"> различных сфер деятельности государства. </w:t>
      </w:r>
      <w:proofErr w:type="gramStart"/>
      <w:r w:rsidRPr="00E25803">
        <w:rPr>
          <w:rFonts w:ascii="Times New Roman" w:hAnsi="Times New Roman" w:cs="Times New Roman"/>
          <w:color w:val="000000" w:themeColor="text1"/>
          <w:sz w:val="28"/>
          <w:szCs w:val="28"/>
        </w:rPr>
        <w:t xml:space="preserve">Например, федеральным бюджетом на 2019 г. и плановый период 2020 и 2021 гг. &lt;15&gt; на 2020 г. предусмотрено на Федеральный проект "Цифровое государственное управление" - 121 512,1 тыс. руб., на Федеральный </w:t>
      </w:r>
      <w:hyperlink r:id="rId13" w:history="1">
        <w:r w:rsidRPr="00E25803">
          <w:rPr>
            <w:rFonts w:ascii="Times New Roman" w:hAnsi="Times New Roman" w:cs="Times New Roman"/>
            <w:color w:val="000000" w:themeColor="text1"/>
            <w:sz w:val="28"/>
            <w:szCs w:val="28"/>
          </w:rPr>
          <w:t>проект</w:t>
        </w:r>
      </w:hyperlink>
      <w:r w:rsidRPr="00E25803">
        <w:rPr>
          <w:rFonts w:ascii="Times New Roman" w:hAnsi="Times New Roman" w:cs="Times New Roman"/>
          <w:color w:val="000000" w:themeColor="text1"/>
          <w:sz w:val="28"/>
          <w:szCs w:val="28"/>
        </w:rPr>
        <w:t xml:space="preserve"> "Кадры для цифровой экономики" - 770 260,0 тыс. руб., на Федеральный </w:t>
      </w:r>
      <w:hyperlink r:id="rId14" w:history="1">
        <w:r w:rsidRPr="00E25803">
          <w:rPr>
            <w:rFonts w:ascii="Times New Roman" w:hAnsi="Times New Roman" w:cs="Times New Roman"/>
            <w:color w:val="000000" w:themeColor="text1"/>
            <w:sz w:val="28"/>
            <w:szCs w:val="28"/>
          </w:rPr>
          <w:t>проект</w:t>
        </w:r>
      </w:hyperlink>
      <w:r w:rsidRPr="00E25803">
        <w:rPr>
          <w:rFonts w:ascii="Times New Roman" w:hAnsi="Times New Roman" w:cs="Times New Roman"/>
          <w:color w:val="000000" w:themeColor="text1"/>
          <w:sz w:val="28"/>
          <w:szCs w:val="28"/>
        </w:rPr>
        <w:t xml:space="preserve"> "Цифровые технологии" - 2 000 000,0 тыс. руб., на Федеральный </w:t>
      </w:r>
      <w:hyperlink r:id="rId15" w:history="1">
        <w:r w:rsidRPr="00E25803">
          <w:rPr>
            <w:rFonts w:ascii="Times New Roman" w:hAnsi="Times New Roman" w:cs="Times New Roman"/>
            <w:color w:val="000000" w:themeColor="text1"/>
            <w:sz w:val="28"/>
            <w:szCs w:val="28"/>
          </w:rPr>
          <w:t>проект</w:t>
        </w:r>
      </w:hyperlink>
      <w:r w:rsidRPr="00E25803">
        <w:rPr>
          <w:rFonts w:ascii="Times New Roman" w:hAnsi="Times New Roman" w:cs="Times New Roman"/>
          <w:color w:val="000000" w:themeColor="text1"/>
          <w:sz w:val="28"/>
          <w:szCs w:val="28"/>
        </w:rPr>
        <w:t xml:space="preserve"> "Цифровая культура" - 80 000 тыс. руб., на Федеральный</w:t>
      </w:r>
      <w:proofErr w:type="gramEnd"/>
      <w:r w:rsidRPr="00E25803">
        <w:rPr>
          <w:rFonts w:ascii="Times New Roman" w:hAnsi="Times New Roman" w:cs="Times New Roman"/>
          <w:color w:val="000000" w:themeColor="text1"/>
          <w:sz w:val="28"/>
          <w:szCs w:val="28"/>
        </w:rPr>
        <w:t xml:space="preserve"> </w:t>
      </w:r>
      <w:hyperlink r:id="rId16" w:history="1">
        <w:r w:rsidRPr="00E25803">
          <w:rPr>
            <w:rFonts w:ascii="Times New Roman" w:hAnsi="Times New Roman" w:cs="Times New Roman"/>
            <w:color w:val="000000" w:themeColor="text1"/>
            <w:sz w:val="28"/>
            <w:szCs w:val="28"/>
          </w:rPr>
          <w:t>проект</w:t>
        </w:r>
      </w:hyperlink>
      <w:r w:rsidRPr="00E25803">
        <w:rPr>
          <w:rFonts w:ascii="Times New Roman" w:hAnsi="Times New Roman" w:cs="Times New Roman"/>
          <w:color w:val="000000" w:themeColor="text1"/>
          <w:sz w:val="28"/>
          <w:szCs w:val="28"/>
        </w:rPr>
        <w:t xml:space="preserve"> "Создание единого цифрового контура в здравоохранении на основе единой государственной информационной системы здравоохранения (ЕГИСЗ)" - 13 440 220,0 тыс. руб. и т.д. Более того, как показывает анализ указанного Федерального </w:t>
      </w:r>
      <w:hyperlink r:id="rId17" w:history="1">
        <w:r w:rsidRPr="00E25803">
          <w:rPr>
            <w:rFonts w:ascii="Times New Roman" w:hAnsi="Times New Roman" w:cs="Times New Roman"/>
            <w:color w:val="000000" w:themeColor="text1"/>
            <w:sz w:val="28"/>
            <w:szCs w:val="28"/>
          </w:rPr>
          <w:t>закона</w:t>
        </w:r>
      </w:hyperlink>
      <w:r w:rsidRPr="00E25803">
        <w:rPr>
          <w:rFonts w:ascii="Times New Roman" w:hAnsi="Times New Roman" w:cs="Times New Roman"/>
          <w:color w:val="000000" w:themeColor="text1"/>
          <w:sz w:val="28"/>
          <w:szCs w:val="28"/>
        </w:rPr>
        <w:t xml:space="preserve">, расходы, связанные с </w:t>
      </w:r>
      <w:proofErr w:type="spellStart"/>
      <w:r w:rsidRPr="00E25803">
        <w:rPr>
          <w:rFonts w:ascii="Times New Roman" w:hAnsi="Times New Roman" w:cs="Times New Roman"/>
          <w:color w:val="000000" w:themeColor="text1"/>
          <w:sz w:val="28"/>
          <w:szCs w:val="28"/>
        </w:rPr>
        <w:t>цифровизацией</w:t>
      </w:r>
      <w:proofErr w:type="spellEnd"/>
      <w:r w:rsidRPr="00E25803">
        <w:rPr>
          <w:rFonts w:ascii="Times New Roman" w:hAnsi="Times New Roman" w:cs="Times New Roman"/>
          <w:color w:val="000000" w:themeColor="text1"/>
          <w:sz w:val="28"/>
          <w:szCs w:val="28"/>
        </w:rPr>
        <w:t>, предусмотрены в абсолютном большинстве сфер деятельности государства.</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&lt;15&gt; Федеральный </w:t>
      </w:r>
      <w:hyperlink r:id="rId18" w:history="1">
        <w:r w:rsidRPr="00E25803">
          <w:rPr>
            <w:rFonts w:ascii="Times New Roman" w:hAnsi="Times New Roman" w:cs="Times New Roman"/>
            <w:color w:val="000000" w:themeColor="text1"/>
            <w:sz w:val="28"/>
            <w:szCs w:val="28"/>
          </w:rPr>
          <w:t>закон</w:t>
        </w:r>
      </w:hyperlink>
      <w:r w:rsidRPr="00E25803">
        <w:rPr>
          <w:rFonts w:ascii="Times New Roman" w:hAnsi="Times New Roman" w:cs="Times New Roman"/>
          <w:color w:val="000000" w:themeColor="text1"/>
          <w:sz w:val="28"/>
          <w:szCs w:val="28"/>
        </w:rPr>
        <w:t xml:space="preserve"> от 29 ноября 2018 г. N 459-ФЗ "О федеральном бюджете на 2019 год и на плановый период 2020 и 2021 годов" // </w:t>
      </w:r>
      <w:r w:rsidRPr="00E25803">
        <w:rPr>
          <w:rFonts w:ascii="Times New Roman" w:hAnsi="Times New Roman" w:cs="Times New Roman"/>
          <w:color w:val="000000" w:themeColor="text1"/>
          <w:sz w:val="28"/>
          <w:szCs w:val="28"/>
        </w:rPr>
        <w:lastRenderedPageBreak/>
        <w:t>Официальный интернет-портал правовой информации http://www.pravo.gov.ru, 30.11.2018.</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3. </w:t>
      </w:r>
      <w:r w:rsidRPr="00E25803">
        <w:rPr>
          <w:rFonts w:ascii="Times New Roman" w:hAnsi="Times New Roman" w:cs="Times New Roman"/>
          <w:b/>
          <w:bCs/>
          <w:color w:val="000000" w:themeColor="text1"/>
          <w:sz w:val="28"/>
          <w:szCs w:val="28"/>
        </w:rPr>
        <w:t>"Цифровой" бюджет</w:t>
      </w:r>
      <w:r w:rsidRPr="00E25803">
        <w:rPr>
          <w:rFonts w:ascii="Times New Roman" w:hAnsi="Times New Roman" w:cs="Times New Roman"/>
          <w:color w:val="000000" w:themeColor="text1"/>
          <w:sz w:val="28"/>
          <w:szCs w:val="28"/>
        </w:rPr>
        <w:t xml:space="preserve"> - это обособленная на специальном счете часть бюджета, формируемая за счет обязательных платежей, уплачиваемых альтернативными денежными средствами - </w:t>
      </w:r>
      <w:proofErr w:type="spellStart"/>
      <w:r w:rsidRPr="00E25803">
        <w:rPr>
          <w:rFonts w:ascii="Times New Roman" w:hAnsi="Times New Roman" w:cs="Times New Roman"/>
          <w:color w:val="000000" w:themeColor="text1"/>
          <w:sz w:val="28"/>
          <w:szCs w:val="28"/>
        </w:rPr>
        <w:t>криптовалютой</w:t>
      </w:r>
      <w:proofErr w:type="spellEnd"/>
      <w:r w:rsidRPr="00E25803">
        <w:rPr>
          <w:rFonts w:ascii="Times New Roman" w:hAnsi="Times New Roman" w:cs="Times New Roman"/>
          <w:color w:val="000000" w:themeColor="text1"/>
          <w:sz w:val="28"/>
          <w:szCs w:val="28"/>
        </w:rPr>
        <w:t xml:space="preserve"> ("</w:t>
      </w:r>
      <w:proofErr w:type="spellStart"/>
      <w:r w:rsidRPr="00E25803">
        <w:rPr>
          <w:rFonts w:ascii="Times New Roman" w:hAnsi="Times New Roman" w:cs="Times New Roman"/>
          <w:color w:val="000000" w:themeColor="text1"/>
          <w:sz w:val="28"/>
          <w:szCs w:val="28"/>
        </w:rPr>
        <w:t>криптобюджет</w:t>
      </w:r>
      <w:proofErr w:type="spellEnd"/>
      <w:r w:rsidRPr="00E25803">
        <w:rPr>
          <w:rFonts w:ascii="Times New Roman" w:hAnsi="Times New Roman" w:cs="Times New Roman"/>
          <w:color w:val="000000" w:themeColor="text1"/>
          <w:sz w:val="28"/>
          <w:szCs w:val="28"/>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В настоящее время незавершенной остается научная и законодательная дискуссия о возможности придания альтернативным денежным средствам, денежным суррогатам правовой формы. При этом высказываются диаметрально противоположные мнения относительно их сущности и последствий внедрения и развития &lt;16&gt;.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&lt;16&gt; См., напр.: </w:t>
      </w:r>
      <w:proofErr w:type="spellStart"/>
      <w:r w:rsidRPr="00E25803">
        <w:rPr>
          <w:rFonts w:ascii="Times New Roman" w:hAnsi="Times New Roman" w:cs="Times New Roman"/>
          <w:color w:val="000000" w:themeColor="text1"/>
          <w:sz w:val="28"/>
          <w:szCs w:val="28"/>
        </w:rPr>
        <w:t>Поветкина</w:t>
      </w:r>
      <w:proofErr w:type="spellEnd"/>
      <w:r w:rsidRPr="00E25803">
        <w:rPr>
          <w:rFonts w:ascii="Times New Roman" w:hAnsi="Times New Roman" w:cs="Times New Roman"/>
          <w:color w:val="000000" w:themeColor="text1"/>
          <w:sz w:val="28"/>
          <w:szCs w:val="28"/>
        </w:rPr>
        <w:t xml:space="preserve"> Н.А., </w:t>
      </w:r>
      <w:proofErr w:type="spellStart"/>
      <w:r w:rsidRPr="00E25803">
        <w:rPr>
          <w:rFonts w:ascii="Times New Roman" w:hAnsi="Times New Roman" w:cs="Times New Roman"/>
          <w:color w:val="000000" w:themeColor="text1"/>
          <w:sz w:val="28"/>
          <w:szCs w:val="28"/>
        </w:rPr>
        <w:t>Леднева</w:t>
      </w:r>
      <w:proofErr w:type="spellEnd"/>
      <w:r w:rsidRPr="00E25803">
        <w:rPr>
          <w:rFonts w:ascii="Times New Roman" w:hAnsi="Times New Roman" w:cs="Times New Roman"/>
          <w:color w:val="000000" w:themeColor="text1"/>
          <w:sz w:val="28"/>
          <w:szCs w:val="28"/>
        </w:rPr>
        <w:t xml:space="preserve"> Ю.В. </w:t>
      </w:r>
      <w:hyperlink r:id="rId19" w:history="1">
        <w:r w:rsidRPr="00E25803">
          <w:rPr>
            <w:rFonts w:ascii="Times New Roman" w:hAnsi="Times New Roman" w:cs="Times New Roman"/>
            <w:color w:val="000000" w:themeColor="text1"/>
            <w:sz w:val="28"/>
            <w:szCs w:val="28"/>
          </w:rPr>
          <w:t>"</w:t>
        </w:r>
        <w:proofErr w:type="spellStart"/>
        <w:r w:rsidRPr="00E25803">
          <w:rPr>
            <w:rFonts w:ascii="Times New Roman" w:hAnsi="Times New Roman" w:cs="Times New Roman"/>
            <w:color w:val="000000" w:themeColor="text1"/>
            <w:sz w:val="28"/>
            <w:szCs w:val="28"/>
          </w:rPr>
          <w:t>Финтех</w:t>
        </w:r>
        <w:proofErr w:type="spellEnd"/>
        <w:r w:rsidRPr="00E25803">
          <w:rPr>
            <w:rFonts w:ascii="Times New Roman" w:hAnsi="Times New Roman" w:cs="Times New Roman"/>
            <w:color w:val="000000" w:themeColor="text1"/>
            <w:sz w:val="28"/>
            <w:szCs w:val="28"/>
          </w:rPr>
          <w:t>" и "</w:t>
        </w:r>
        <w:proofErr w:type="spellStart"/>
        <w:r w:rsidRPr="00E25803">
          <w:rPr>
            <w:rFonts w:ascii="Times New Roman" w:hAnsi="Times New Roman" w:cs="Times New Roman"/>
            <w:color w:val="000000" w:themeColor="text1"/>
            <w:sz w:val="28"/>
            <w:szCs w:val="28"/>
          </w:rPr>
          <w:t>регтех</w:t>
        </w:r>
        <w:proofErr w:type="spellEnd"/>
        <w:r w:rsidRPr="00E25803">
          <w:rPr>
            <w:rFonts w:ascii="Times New Roman" w:hAnsi="Times New Roman" w:cs="Times New Roman"/>
            <w:color w:val="000000" w:themeColor="text1"/>
            <w:sz w:val="28"/>
            <w:szCs w:val="28"/>
          </w:rPr>
          <w:t>"</w:t>
        </w:r>
      </w:hyperlink>
      <w:r w:rsidRPr="00E25803">
        <w:rPr>
          <w:rFonts w:ascii="Times New Roman" w:hAnsi="Times New Roman" w:cs="Times New Roman"/>
          <w:color w:val="000000" w:themeColor="text1"/>
          <w:sz w:val="28"/>
          <w:szCs w:val="28"/>
        </w:rPr>
        <w:t xml:space="preserve">: границы правового регулирования // Право. Журнал Высшей школы экономики. 2018. N 2. С. 46 - 67; Кучеров И.И. </w:t>
      </w:r>
      <w:hyperlink r:id="rId20" w:history="1">
        <w:proofErr w:type="spellStart"/>
        <w:r w:rsidRPr="00E25803">
          <w:rPr>
            <w:rFonts w:ascii="Times New Roman" w:hAnsi="Times New Roman" w:cs="Times New Roman"/>
            <w:color w:val="000000" w:themeColor="text1"/>
            <w:sz w:val="28"/>
            <w:szCs w:val="28"/>
          </w:rPr>
          <w:t>Криптовалюта</w:t>
        </w:r>
        <w:proofErr w:type="spellEnd"/>
        <w:r w:rsidRPr="00E25803">
          <w:rPr>
            <w:rFonts w:ascii="Times New Roman" w:hAnsi="Times New Roman" w:cs="Times New Roman"/>
            <w:color w:val="000000" w:themeColor="text1"/>
            <w:sz w:val="28"/>
            <w:szCs w:val="28"/>
          </w:rPr>
          <w:t xml:space="preserve"> как платежное средство</w:t>
        </w:r>
      </w:hyperlink>
      <w:r w:rsidRPr="00E25803">
        <w:rPr>
          <w:rFonts w:ascii="Times New Roman" w:hAnsi="Times New Roman" w:cs="Times New Roman"/>
          <w:color w:val="000000" w:themeColor="text1"/>
          <w:sz w:val="28"/>
          <w:szCs w:val="28"/>
        </w:rPr>
        <w:t xml:space="preserve"> // Финансовое право. 2018. N 7. С. 5 - 8; Кучеров И.И. </w:t>
      </w:r>
      <w:hyperlink r:id="rId21" w:history="1">
        <w:proofErr w:type="spellStart"/>
        <w:r w:rsidRPr="00E25803">
          <w:rPr>
            <w:rFonts w:ascii="Times New Roman" w:hAnsi="Times New Roman" w:cs="Times New Roman"/>
            <w:color w:val="000000" w:themeColor="text1"/>
            <w:sz w:val="28"/>
            <w:szCs w:val="28"/>
          </w:rPr>
          <w:t>Криптовалюта</w:t>
        </w:r>
        <w:proofErr w:type="spellEnd"/>
        <w:r w:rsidRPr="00E25803">
          <w:rPr>
            <w:rFonts w:ascii="Times New Roman" w:hAnsi="Times New Roman" w:cs="Times New Roman"/>
            <w:color w:val="000000" w:themeColor="text1"/>
            <w:sz w:val="28"/>
            <w:szCs w:val="28"/>
          </w:rPr>
          <w:t xml:space="preserve"> как правовая категория</w:t>
        </w:r>
      </w:hyperlink>
      <w:r w:rsidRPr="00E25803">
        <w:rPr>
          <w:rFonts w:ascii="Times New Roman" w:hAnsi="Times New Roman" w:cs="Times New Roman"/>
          <w:color w:val="000000" w:themeColor="text1"/>
          <w:sz w:val="28"/>
          <w:szCs w:val="28"/>
        </w:rPr>
        <w:t xml:space="preserve"> // Финансовое право. 2018. N 5. С. 3 - 8; Кучеров И.И., </w:t>
      </w:r>
      <w:proofErr w:type="spellStart"/>
      <w:r w:rsidRPr="00E25803">
        <w:rPr>
          <w:rFonts w:ascii="Times New Roman" w:hAnsi="Times New Roman" w:cs="Times New Roman"/>
          <w:color w:val="000000" w:themeColor="text1"/>
          <w:sz w:val="28"/>
          <w:szCs w:val="28"/>
        </w:rPr>
        <w:t>Хаванова</w:t>
      </w:r>
      <w:proofErr w:type="spellEnd"/>
      <w:r w:rsidRPr="00E25803">
        <w:rPr>
          <w:rFonts w:ascii="Times New Roman" w:hAnsi="Times New Roman" w:cs="Times New Roman"/>
          <w:color w:val="000000" w:themeColor="text1"/>
          <w:sz w:val="28"/>
          <w:szCs w:val="28"/>
        </w:rPr>
        <w:t xml:space="preserve"> И.А. </w:t>
      </w:r>
      <w:hyperlink r:id="rId22" w:history="1">
        <w:r w:rsidRPr="00E25803">
          <w:rPr>
            <w:rFonts w:ascii="Times New Roman" w:hAnsi="Times New Roman" w:cs="Times New Roman"/>
            <w:color w:val="000000" w:themeColor="text1"/>
            <w:sz w:val="28"/>
            <w:szCs w:val="28"/>
          </w:rPr>
          <w:t>Налоговые последствия</w:t>
        </w:r>
      </w:hyperlink>
      <w:r w:rsidRPr="00E25803">
        <w:rPr>
          <w:rFonts w:ascii="Times New Roman" w:hAnsi="Times New Roman" w:cs="Times New Roman"/>
          <w:color w:val="000000" w:themeColor="text1"/>
          <w:sz w:val="28"/>
          <w:szCs w:val="28"/>
        </w:rPr>
        <w:t xml:space="preserve"> использования альтернативных платежных средств (теоретико-правовые аспекты) // Вестник Пермского университета. Юридические науки. 2017. N 1. С. 66 - 72; Кудряшова Е.В. </w:t>
      </w:r>
      <w:hyperlink r:id="rId23" w:history="1">
        <w:r w:rsidRPr="00E25803">
          <w:rPr>
            <w:rFonts w:ascii="Times New Roman" w:hAnsi="Times New Roman" w:cs="Times New Roman"/>
            <w:color w:val="000000" w:themeColor="text1"/>
            <w:sz w:val="28"/>
            <w:szCs w:val="28"/>
          </w:rPr>
          <w:t xml:space="preserve">Правовое регулирование </w:t>
        </w:r>
        <w:proofErr w:type="spellStart"/>
        <w:r w:rsidRPr="00E25803">
          <w:rPr>
            <w:rFonts w:ascii="Times New Roman" w:hAnsi="Times New Roman" w:cs="Times New Roman"/>
            <w:color w:val="000000" w:themeColor="text1"/>
            <w:sz w:val="28"/>
            <w:szCs w:val="28"/>
          </w:rPr>
          <w:t>криптовалют</w:t>
        </w:r>
        <w:proofErr w:type="spellEnd"/>
      </w:hyperlink>
      <w:r w:rsidRPr="00E25803">
        <w:rPr>
          <w:rFonts w:ascii="Times New Roman" w:hAnsi="Times New Roman" w:cs="Times New Roman"/>
          <w:color w:val="000000" w:themeColor="text1"/>
          <w:sz w:val="28"/>
          <w:szCs w:val="28"/>
        </w:rPr>
        <w:t xml:space="preserve">: выбор вектора развития // Финансовое право. 2018. N 6. С. 7 - 11; </w:t>
      </w:r>
      <w:proofErr w:type="spellStart"/>
      <w:r w:rsidRPr="00E25803">
        <w:rPr>
          <w:rFonts w:ascii="Times New Roman" w:hAnsi="Times New Roman" w:cs="Times New Roman"/>
          <w:color w:val="000000" w:themeColor="text1"/>
          <w:sz w:val="28"/>
          <w:szCs w:val="28"/>
        </w:rPr>
        <w:t>Трунцевский</w:t>
      </w:r>
      <w:proofErr w:type="spellEnd"/>
      <w:r w:rsidRPr="00E25803">
        <w:rPr>
          <w:rFonts w:ascii="Times New Roman" w:hAnsi="Times New Roman" w:cs="Times New Roman"/>
          <w:color w:val="000000" w:themeColor="text1"/>
          <w:sz w:val="28"/>
          <w:szCs w:val="28"/>
        </w:rPr>
        <w:t xml:space="preserve"> Ю.В. </w:t>
      </w:r>
      <w:hyperlink r:id="rId24" w:history="1">
        <w:r w:rsidRPr="00E25803">
          <w:rPr>
            <w:rFonts w:ascii="Times New Roman" w:hAnsi="Times New Roman" w:cs="Times New Roman"/>
            <w:color w:val="000000" w:themeColor="text1"/>
            <w:sz w:val="28"/>
            <w:szCs w:val="28"/>
          </w:rPr>
          <w:t>Цифровая (виртуальная) валюта</w:t>
        </w:r>
      </w:hyperlink>
      <w:r w:rsidRPr="00E25803">
        <w:rPr>
          <w:rFonts w:ascii="Times New Roman" w:hAnsi="Times New Roman" w:cs="Times New Roman"/>
          <w:color w:val="000000" w:themeColor="text1"/>
          <w:sz w:val="28"/>
          <w:szCs w:val="28"/>
        </w:rPr>
        <w:t xml:space="preserve"> и противодействие отмыванию денег: правовое регулирование // Банковское право. 2018. N 2. С. 18 - 28; </w:t>
      </w:r>
      <w:proofErr w:type="spellStart"/>
      <w:r w:rsidRPr="00E25803">
        <w:rPr>
          <w:rFonts w:ascii="Times New Roman" w:hAnsi="Times New Roman" w:cs="Times New Roman"/>
          <w:color w:val="000000" w:themeColor="text1"/>
          <w:sz w:val="28"/>
          <w:szCs w:val="28"/>
        </w:rPr>
        <w:t>Изольдина</w:t>
      </w:r>
      <w:proofErr w:type="spellEnd"/>
      <w:r w:rsidRPr="00E25803">
        <w:rPr>
          <w:rFonts w:ascii="Times New Roman" w:hAnsi="Times New Roman" w:cs="Times New Roman"/>
          <w:color w:val="000000" w:themeColor="text1"/>
          <w:sz w:val="28"/>
          <w:szCs w:val="28"/>
        </w:rPr>
        <w:t xml:space="preserve"> Л.М. </w:t>
      </w:r>
      <w:hyperlink r:id="rId25" w:history="1">
        <w:r w:rsidRPr="00E25803">
          <w:rPr>
            <w:rFonts w:ascii="Times New Roman" w:hAnsi="Times New Roman" w:cs="Times New Roman"/>
            <w:color w:val="000000" w:themeColor="text1"/>
            <w:sz w:val="28"/>
            <w:szCs w:val="28"/>
          </w:rPr>
          <w:t xml:space="preserve">Правовой статус </w:t>
        </w:r>
        <w:proofErr w:type="spellStart"/>
        <w:r w:rsidRPr="00E25803">
          <w:rPr>
            <w:rFonts w:ascii="Times New Roman" w:hAnsi="Times New Roman" w:cs="Times New Roman"/>
            <w:color w:val="000000" w:themeColor="text1"/>
            <w:sz w:val="28"/>
            <w:szCs w:val="28"/>
          </w:rPr>
          <w:t>криптовалюты</w:t>
        </w:r>
        <w:proofErr w:type="spellEnd"/>
      </w:hyperlink>
      <w:r w:rsidRPr="00E25803">
        <w:rPr>
          <w:rFonts w:ascii="Times New Roman" w:hAnsi="Times New Roman" w:cs="Times New Roman"/>
          <w:color w:val="000000" w:themeColor="text1"/>
          <w:sz w:val="28"/>
          <w:szCs w:val="28"/>
        </w:rPr>
        <w:t xml:space="preserve"> // Актуальные вопросы бухгалтерского учета и налогообложения. 2018. N 12. </w:t>
      </w:r>
      <w:proofErr w:type="gramStart"/>
      <w:r w:rsidRPr="00E25803">
        <w:rPr>
          <w:rFonts w:ascii="Times New Roman" w:hAnsi="Times New Roman" w:cs="Times New Roman"/>
          <w:color w:val="000000" w:themeColor="text1"/>
          <w:sz w:val="28"/>
          <w:szCs w:val="28"/>
        </w:rPr>
        <w:t xml:space="preserve">С. 11 - 19; </w:t>
      </w:r>
      <w:hyperlink r:id="rId26" w:history="1">
        <w:r w:rsidRPr="00E25803">
          <w:rPr>
            <w:rFonts w:ascii="Times New Roman" w:hAnsi="Times New Roman" w:cs="Times New Roman"/>
            <w:color w:val="000000" w:themeColor="text1"/>
            <w:sz w:val="28"/>
            <w:szCs w:val="28"/>
          </w:rPr>
          <w:t>письмо</w:t>
        </w:r>
      </w:hyperlink>
      <w:r w:rsidRPr="00E25803">
        <w:rPr>
          <w:rFonts w:ascii="Times New Roman" w:hAnsi="Times New Roman" w:cs="Times New Roman"/>
          <w:color w:val="000000" w:themeColor="text1"/>
          <w:sz w:val="28"/>
          <w:szCs w:val="28"/>
        </w:rPr>
        <w:t xml:space="preserve"> ФНС России от 22 ноября 2018 г. N БС-4-11/22635@ "О налогообложении доходов физических лиц" (вместе с </w:t>
      </w:r>
      <w:hyperlink r:id="rId27" w:history="1">
        <w:r w:rsidRPr="00E25803">
          <w:rPr>
            <w:rFonts w:ascii="Times New Roman" w:hAnsi="Times New Roman" w:cs="Times New Roman"/>
            <w:color w:val="000000" w:themeColor="text1"/>
            <w:sz w:val="28"/>
            <w:szCs w:val="28"/>
          </w:rPr>
          <w:t>письмом</w:t>
        </w:r>
      </w:hyperlink>
      <w:r w:rsidRPr="00E25803">
        <w:rPr>
          <w:rFonts w:ascii="Times New Roman" w:hAnsi="Times New Roman" w:cs="Times New Roman"/>
          <w:color w:val="000000" w:themeColor="text1"/>
          <w:sz w:val="28"/>
          <w:szCs w:val="28"/>
        </w:rPr>
        <w:t xml:space="preserve"> Минфина России от 8 ноября 2018 г. N 03-04-07/80764) // СПС "</w:t>
      </w:r>
      <w:proofErr w:type="spellStart"/>
      <w:r w:rsidRPr="00E25803">
        <w:rPr>
          <w:rFonts w:ascii="Times New Roman" w:hAnsi="Times New Roman" w:cs="Times New Roman"/>
          <w:color w:val="000000" w:themeColor="text1"/>
          <w:sz w:val="28"/>
          <w:szCs w:val="28"/>
        </w:rPr>
        <w:t>КонсультантПлюс</w:t>
      </w:r>
      <w:proofErr w:type="spellEnd"/>
      <w:r w:rsidRPr="00E25803">
        <w:rPr>
          <w:rFonts w:ascii="Times New Roman" w:hAnsi="Times New Roman" w:cs="Times New Roman"/>
          <w:color w:val="000000" w:themeColor="text1"/>
          <w:sz w:val="28"/>
          <w:szCs w:val="28"/>
        </w:rPr>
        <w:t xml:space="preserve">"; </w:t>
      </w:r>
      <w:hyperlink r:id="rId28" w:history="1">
        <w:r w:rsidRPr="00E25803">
          <w:rPr>
            <w:rFonts w:ascii="Times New Roman" w:hAnsi="Times New Roman" w:cs="Times New Roman"/>
            <w:color w:val="000000" w:themeColor="text1"/>
            <w:sz w:val="28"/>
            <w:szCs w:val="28"/>
          </w:rPr>
          <w:t>Информация</w:t>
        </w:r>
      </w:hyperlink>
      <w:r w:rsidRPr="00E25803">
        <w:rPr>
          <w:rFonts w:ascii="Times New Roman" w:hAnsi="Times New Roman" w:cs="Times New Roman"/>
          <w:color w:val="000000" w:themeColor="text1"/>
          <w:sz w:val="28"/>
          <w:szCs w:val="28"/>
        </w:rPr>
        <w:t xml:space="preserve"> Банка России от 4 сентября 2017 г. "Об использовании частных "виртуальных валют" (</w:t>
      </w:r>
      <w:proofErr w:type="spellStart"/>
      <w:r w:rsidRPr="00E25803">
        <w:rPr>
          <w:rFonts w:ascii="Times New Roman" w:hAnsi="Times New Roman" w:cs="Times New Roman"/>
          <w:color w:val="000000" w:themeColor="text1"/>
          <w:sz w:val="28"/>
          <w:szCs w:val="28"/>
        </w:rPr>
        <w:t>криптовалют</w:t>
      </w:r>
      <w:proofErr w:type="spellEnd"/>
      <w:r w:rsidRPr="00E25803">
        <w:rPr>
          <w:rFonts w:ascii="Times New Roman" w:hAnsi="Times New Roman" w:cs="Times New Roman"/>
          <w:color w:val="000000" w:themeColor="text1"/>
          <w:sz w:val="28"/>
          <w:szCs w:val="28"/>
        </w:rPr>
        <w:t>)" // Вестник Банка России. 2017.</w:t>
      </w:r>
      <w:proofErr w:type="gramEnd"/>
      <w:r w:rsidRPr="00E25803">
        <w:rPr>
          <w:rFonts w:ascii="Times New Roman" w:hAnsi="Times New Roman" w:cs="Times New Roman"/>
          <w:color w:val="000000" w:themeColor="text1"/>
          <w:sz w:val="28"/>
          <w:szCs w:val="28"/>
        </w:rPr>
        <w:t xml:space="preserve"> N 80; О регулировании выпуска и оборота </w:t>
      </w:r>
      <w:proofErr w:type="spellStart"/>
      <w:r w:rsidRPr="00E25803">
        <w:rPr>
          <w:rFonts w:ascii="Times New Roman" w:hAnsi="Times New Roman" w:cs="Times New Roman"/>
          <w:color w:val="000000" w:themeColor="text1"/>
          <w:sz w:val="28"/>
          <w:szCs w:val="28"/>
        </w:rPr>
        <w:t>криптовалют</w:t>
      </w:r>
      <w:proofErr w:type="spellEnd"/>
      <w:r w:rsidRPr="00E25803">
        <w:rPr>
          <w:rFonts w:ascii="Times New Roman" w:hAnsi="Times New Roman" w:cs="Times New Roman"/>
          <w:color w:val="000000" w:themeColor="text1"/>
          <w:sz w:val="28"/>
          <w:szCs w:val="28"/>
        </w:rPr>
        <w:t xml:space="preserve">: </w:t>
      </w:r>
      <w:hyperlink r:id="rId29" w:history="1">
        <w:r w:rsidRPr="00E25803">
          <w:rPr>
            <w:rFonts w:ascii="Times New Roman" w:hAnsi="Times New Roman" w:cs="Times New Roman"/>
            <w:color w:val="000000" w:themeColor="text1"/>
            <w:sz w:val="28"/>
            <w:szCs w:val="28"/>
          </w:rPr>
          <w:t>письмо</w:t>
        </w:r>
      </w:hyperlink>
      <w:r w:rsidRPr="00E25803">
        <w:rPr>
          <w:rFonts w:ascii="Times New Roman" w:hAnsi="Times New Roman" w:cs="Times New Roman"/>
          <w:color w:val="000000" w:themeColor="text1"/>
          <w:sz w:val="28"/>
          <w:szCs w:val="28"/>
        </w:rPr>
        <w:t xml:space="preserve"> Минфина России от 2 октября 2017 г. N 03-11-11/63996 // СПС "</w:t>
      </w:r>
      <w:proofErr w:type="spellStart"/>
      <w:r w:rsidRPr="00E25803">
        <w:rPr>
          <w:rFonts w:ascii="Times New Roman" w:hAnsi="Times New Roman" w:cs="Times New Roman"/>
          <w:color w:val="000000" w:themeColor="text1"/>
          <w:sz w:val="28"/>
          <w:szCs w:val="28"/>
        </w:rPr>
        <w:t>КонсультантПлюс</w:t>
      </w:r>
      <w:proofErr w:type="spellEnd"/>
      <w:r w:rsidRPr="00E25803">
        <w:rPr>
          <w:rFonts w:ascii="Times New Roman" w:hAnsi="Times New Roman" w:cs="Times New Roman"/>
          <w:color w:val="000000" w:themeColor="text1"/>
          <w:sz w:val="28"/>
          <w:szCs w:val="28"/>
        </w:rPr>
        <w:t>"; и т.д.</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При рассмотрении вопроса о "цифровом" бюджете именно в аспекте формы платежа, который его формирует, очевидной представляется зависимость возможности существования данного "цифрового" бюджета от факта придания </w:t>
      </w:r>
      <w:proofErr w:type="spellStart"/>
      <w:r w:rsidRPr="00E25803">
        <w:rPr>
          <w:rFonts w:ascii="Times New Roman" w:hAnsi="Times New Roman" w:cs="Times New Roman"/>
          <w:color w:val="000000" w:themeColor="text1"/>
          <w:sz w:val="28"/>
          <w:szCs w:val="28"/>
        </w:rPr>
        <w:t>криптовалюте</w:t>
      </w:r>
      <w:proofErr w:type="spellEnd"/>
      <w:r w:rsidRPr="00E25803">
        <w:rPr>
          <w:rFonts w:ascii="Times New Roman" w:hAnsi="Times New Roman" w:cs="Times New Roman"/>
          <w:color w:val="000000" w:themeColor="text1"/>
          <w:sz w:val="28"/>
          <w:szCs w:val="28"/>
        </w:rPr>
        <w:t xml:space="preserve"> режима законного платежного средства и легализации возможности уплаты обязательных платежей </w:t>
      </w:r>
      <w:proofErr w:type="spellStart"/>
      <w:r w:rsidRPr="00E25803">
        <w:rPr>
          <w:rFonts w:ascii="Times New Roman" w:hAnsi="Times New Roman" w:cs="Times New Roman"/>
          <w:color w:val="000000" w:themeColor="text1"/>
          <w:sz w:val="28"/>
          <w:szCs w:val="28"/>
        </w:rPr>
        <w:t>криптовалютой</w:t>
      </w:r>
      <w:proofErr w:type="spellEnd"/>
      <w:r w:rsidRPr="00E25803">
        <w:rPr>
          <w:rFonts w:ascii="Times New Roman" w:hAnsi="Times New Roman" w:cs="Times New Roman"/>
          <w:color w:val="000000" w:themeColor="text1"/>
          <w:sz w:val="28"/>
          <w:szCs w:val="28"/>
        </w:rPr>
        <w:t xml:space="preserve"> в России. Следует отметить, что в отдельных зарубежных государствах уже легализована такая возможность. Так, например, жители швейцарского города </w:t>
      </w:r>
      <w:proofErr w:type="spellStart"/>
      <w:r w:rsidRPr="00E25803">
        <w:rPr>
          <w:rFonts w:ascii="Times New Roman" w:hAnsi="Times New Roman" w:cs="Times New Roman"/>
          <w:color w:val="000000" w:themeColor="text1"/>
          <w:sz w:val="28"/>
          <w:szCs w:val="28"/>
        </w:rPr>
        <w:t>Кьяссо</w:t>
      </w:r>
      <w:proofErr w:type="spellEnd"/>
      <w:r w:rsidRPr="00E25803">
        <w:rPr>
          <w:rFonts w:ascii="Times New Roman" w:hAnsi="Times New Roman" w:cs="Times New Roman"/>
          <w:color w:val="000000" w:themeColor="text1"/>
          <w:sz w:val="28"/>
          <w:szCs w:val="28"/>
        </w:rPr>
        <w:t xml:space="preserve"> с 2018 г. смогут вносить налоговые платежи в </w:t>
      </w:r>
      <w:proofErr w:type="spellStart"/>
      <w:r w:rsidRPr="00E25803">
        <w:rPr>
          <w:rFonts w:ascii="Times New Roman" w:hAnsi="Times New Roman" w:cs="Times New Roman"/>
          <w:color w:val="000000" w:themeColor="text1"/>
          <w:sz w:val="28"/>
          <w:szCs w:val="28"/>
        </w:rPr>
        <w:t>биткойнах</w:t>
      </w:r>
      <w:proofErr w:type="spellEnd"/>
      <w:r w:rsidRPr="00E25803">
        <w:rPr>
          <w:rFonts w:ascii="Times New Roman" w:hAnsi="Times New Roman" w:cs="Times New Roman"/>
          <w:color w:val="000000" w:themeColor="text1"/>
          <w:sz w:val="28"/>
          <w:szCs w:val="28"/>
        </w:rPr>
        <w:t xml:space="preserve"> &lt;17&gt;.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&lt;17&gt; URL: https://www.rbc.ru/rbcfreenews/59b6aeab9a79476373cd9db8.</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lang w:val="en-US"/>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Для того чтобы расплатиться </w:t>
      </w:r>
      <w:proofErr w:type="spellStart"/>
      <w:r w:rsidRPr="00E25803">
        <w:rPr>
          <w:rFonts w:ascii="Times New Roman" w:hAnsi="Times New Roman" w:cs="Times New Roman"/>
          <w:color w:val="000000" w:themeColor="text1"/>
          <w:sz w:val="28"/>
          <w:szCs w:val="28"/>
        </w:rPr>
        <w:t>криптовалютой</w:t>
      </w:r>
      <w:proofErr w:type="spellEnd"/>
      <w:r w:rsidRPr="00E25803">
        <w:rPr>
          <w:rFonts w:ascii="Times New Roman" w:hAnsi="Times New Roman" w:cs="Times New Roman"/>
          <w:color w:val="000000" w:themeColor="text1"/>
          <w:sz w:val="28"/>
          <w:szCs w:val="28"/>
        </w:rPr>
        <w:t xml:space="preserve">, вносимая сумма должна быть не менее 250 швейцарских франков. Отмечается, что власти города приняли такое решение после того, как ряд компаний, занимающихся развитием </w:t>
      </w:r>
      <w:proofErr w:type="spellStart"/>
      <w:r w:rsidRPr="00E25803">
        <w:rPr>
          <w:rFonts w:ascii="Times New Roman" w:hAnsi="Times New Roman" w:cs="Times New Roman"/>
          <w:color w:val="000000" w:themeColor="text1"/>
          <w:sz w:val="28"/>
          <w:szCs w:val="28"/>
        </w:rPr>
        <w:t>блокчейна</w:t>
      </w:r>
      <w:proofErr w:type="spellEnd"/>
      <w:r w:rsidRPr="00E25803">
        <w:rPr>
          <w:rFonts w:ascii="Times New Roman" w:hAnsi="Times New Roman" w:cs="Times New Roman"/>
          <w:color w:val="000000" w:themeColor="text1"/>
          <w:sz w:val="28"/>
          <w:szCs w:val="28"/>
        </w:rPr>
        <w:t xml:space="preserve">, заявили о планах разместить свои научные и производственные мощности в </w:t>
      </w:r>
      <w:proofErr w:type="spellStart"/>
      <w:r w:rsidRPr="00E25803">
        <w:rPr>
          <w:rFonts w:ascii="Times New Roman" w:hAnsi="Times New Roman" w:cs="Times New Roman"/>
          <w:color w:val="000000" w:themeColor="text1"/>
          <w:sz w:val="28"/>
          <w:szCs w:val="28"/>
        </w:rPr>
        <w:t>Кьяссо</w:t>
      </w:r>
      <w:proofErr w:type="spellEnd"/>
      <w:r w:rsidRPr="00E25803">
        <w:rPr>
          <w:rFonts w:ascii="Times New Roman" w:hAnsi="Times New Roman" w:cs="Times New Roman"/>
          <w:color w:val="000000" w:themeColor="text1"/>
          <w:sz w:val="28"/>
          <w:szCs w:val="28"/>
        </w:rPr>
        <w:t xml:space="preserve">. Кантон Цуг (Швейцария) заявил о приеме </w:t>
      </w:r>
      <w:proofErr w:type="spellStart"/>
      <w:r w:rsidRPr="00E25803">
        <w:rPr>
          <w:rFonts w:ascii="Times New Roman" w:hAnsi="Times New Roman" w:cs="Times New Roman"/>
          <w:color w:val="000000" w:themeColor="text1"/>
          <w:sz w:val="28"/>
          <w:szCs w:val="28"/>
        </w:rPr>
        <w:t>криптовалют</w:t>
      </w:r>
      <w:proofErr w:type="spellEnd"/>
      <w:r w:rsidRPr="00E25803">
        <w:rPr>
          <w:rFonts w:ascii="Times New Roman" w:hAnsi="Times New Roman" w:cs="Times New Roman"/>
          <w:color w:val="000000" w:themeColor="text1"/>
          <w:sz w:val="28"/>
          <w:szCs w:val="28"/>
        </w:rPr>
        <w:t xml:space="preserve"> (</w:t>
      </w:r>
      <w:proofErr w:type="spellStart"/>
      <w:r w:rsidRPr="00E25803">
        <w:rPr>
          <w:rFonts w:ascii="Times New Roman" w:hAnsi="Times New Roman" w:cs="Times New Roman"/>
          <w:color w:val="000000" w:themeColor="text1"/>
          <w:sz w:val="28"/>
          <w:szCs w:val="28"/>
        </w:rPr>
        <w:t>биткойнов</w:t>
      </w:r>
      <w:proofErr w:type="spellEnd"/>
      <w:r w:rsidRPr="00E25803">
        <w:rPr>
          <w:rFonts w:ascii="Times New Roman" w:hAnsi="Times New Roman" w:cs="Times New Roman"/>
          <w:color w:val="000000" w:themeColor="text1"/>
          <w:sz w:val="28"/>
          <w:szCs w:val="28"/>
        </w:rPr>
        <w:t>) в оплату государственных услуг (услуги совета) &lt;18&gt;.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&lt;18&gt; URL: https://www.swissinfo.ch/eng/business/swiss-fintech_chiasso-accepts-tax-payments-in-bitcoin/43503464.</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lang w:val="en-US"/>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Как можно увидеть, если о "цифровом" бюджете в первом и втором аспекте мы можем говорить как об уже существующей реальности, то третий аспект представляется на сегодняшний день для российской правовой системы некоторой историей из будущего, требующей дополнительного внимания и обсуждения.</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E25803">
        <w:rPr>
          <w:rFonts w:ascii="Times New Roman" w:hAnsi="Times New Roman" w:cs="Times New Roman"/>
          <w:color w:val="000000" w:themeColor="text1"/>
          <w:sz w:val="28"/>
          <w:szCs w:val="28"/>
        </w:rPr>
        <w:t xml:space="preserve">Резюмируя изложенное, отметим, что бюджетная сфера активно и эффективно проходит всестороннюю "оцифровку", и это в целом позволяет говорить о бюджете как о "цифровом"; правовое оформление "цифрового" бюджета состоит из многоуровневого и комплексного регулирования и строится на междисциплинарном подходе, находится в стадии активного развития и происходит в границах общей </w:t>
      </w:r>
      <w:proofErr w:type="spellStart"/>
      <w:r w:rsidRPr="00E25803">
        <w:rPr>
          <w:rFonts w:ascii="Times New Roman" w:hAnsi="Times New Roman" w:cs="Times New Roman"/>
          <w:color w:val="000000" w:themeColor="text1"/>
          <w:sz w:val="28"/>
          <w:szCs w:val="28"/>
        </w:rPr>
        <w:t>цифровизации</w:t>
      </w:r>
      <w:proofErr w:type="spellEnd"/>
      <w:r w:rsidRPr="00E25803">
        <w:rPr>
          <w:rFonts w:ascii="Times New Roman" w:hAnsi="Times New Roman" w:cs="Times New Roman"/>
          <w:color w:val="000000" w:themeColor="text1"/>
          <w:sz w:val="28"/>
          <w:szCs w:val="28"/>
        </w:rPr>
        <w:t xml:space="preserve"> сфер деятельности государства с учетом специфики, характерной для бюджетной деятельности.</w:t>
      </w:r>
      <w:proofErr w:type="gramEnd"/>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jc w:val="center"/>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Литература</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1. Булгаков И.Т. </w:t>
      </w:r>
      <w:hyperlink r:id="rId30" w:history="1">
        <w:r w:rsidRPr="00E25803">
          <w:rPr>
            <w:rFonts w:ascii="Times New Roman" w:hAnsi="Times New Roman" w:cs="Times New Roman"/>
            <w:color w:val="000000" w:themeColor="text1"/>
            <w:sz w:val="28"/>
            <w:szCs w:val="28"/>
          </w:rPr>
          <w:t xml:space="preserve">Правовые вопросы использования технологии </w:t>
        </w:r>
        <w:proofErr w:type="spellStart"/>
        <w:r w:rsidRPr="00E25803">
          <w:rPr>
            <w:rFonts w:ascii="Times New Roman" w:hAnsi="Times New Roman" w:cs="Times New Roman"/>
            <w:color w:val="000000" w:themeColor="text1"/>
            <w:sz w:val="28"/>
            <w:szCs w:val="28"/>
          </w:rPr>
          <w:t>блокчейн</w:t>
        </w:r>
        <w:proofErr w:type="spellEnd"/>
      </w:hyperlink>
      <w:r w:rsidRPr="00E25803">
        <w:rPr>
          <w:rFonts w:ascii="Times New Roman" w:hAnsi="Times New Roman" w:cs="Times New Roman"/>
          <w:color w:val="000000" w:themeColor="text1"/>
          <w:sz w:val="28"/>
          <w:szCs w:val="28"/>
        </w:rPr>
        <w:t xml:space="preserve"> / И.Т. Булгаков // Закон. 2016. N 12. С. 80 - 88.</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2. </w:t>
      </w:r>
      <w:proofErr w:type="spellStart"/>
      <w:r w:rsidRPr="00E25803">
        <w:rPr>
          <w:rFonts w:ascii="Times New Roman" w:hAnsi="Times New Roman" w:cs="Times New Roman"/>
          <w:color w:val="000000" w:themeColor="text1"/>
          <w:sz w:val="28"/>
          <w:szCs w:val="28"/>
        </w:rPr>
        <w:t>Изольдина</w:t>
      </w:r>
      <w:proofErr w:type="spellEnd"/>
      <w:r w:rsidRPr="00E25803">
        <w:rPr>
          <w:rFonts w:ascii="Times New Roman" w:hAnsi="Times New Roman" w:cs="Times New Roman"/>
          <w:color w:val="000000" w:themeColor="text1"/>
          <w:sz w:val="28"/>
          <w:szCs w:val="28"/>
        </w:rPr>
        <w:t xml:space="preserve"> Л.М. </w:t>
      </w:r>
      <w:hyperlink r:id="rId31" w:history="1">
        <w:r w:rsidRPr="00E25803">
          <w:rPr>
            <w:rFonts w:ascii="Times New Roman" w:hAnsi="Times New Roman" w:cs="Times New Roman"/>
            <w:color w:val="000000" w:themeColor="text1"/>
            <w:sz w:val="28"/>
            <w:szCs w:val="28"/>
          </w:rPr>
          <w:t xml:space="preserve">Правовой статус </w:t>
        </w:r>
        <w:proofErr w:type="spellStart"/>
        <w:r w:rsidRPr="00E25803">
          <w:rPr>
            <w:rFonts w:ascii="Times New Roman" w:hAnsi="Times New Roman" w:cs="Times New Roman"/>
            <w:color w:val="000000" w:themeColor="text1"/>
            <w:sz w:val="28"/>
            <w:szCs w:val="28"/>
          </w:rPr>
          <w:t>криптовалюты</w:t>
        </w:r>
        <w:proofErr w:type="spellEnd"/>
      </w:hyperlink>
      <w:r w:rsidRPr="00E25803">
        <w:rPr>
          <w:rFonts w:ascii="Times New Roman" w:hAnsi="Times New Roman" w:cs="Times New Roman"/>
          <w:color w:val="000000" w:themeColor="text1"/>
          <w:sz w:val="28"/>
          <w:szCs w:val="28"/>
        </w:rPr>
        <w:t xml:space="preserve"> / Л.М. </w:t>
      </w:r>
      <w:proofErr w:type="spellStart"/>
      <w:r w:rsidRPr="00E25803">
        <w:rPr>
          <w:rFonts w:ascii="Times New Roman" w:hAnsi="Times New Roman" w:cs="Times New Roman"/>
          <w:color w:val="000000" w:themeColor="text1"/>
          <w:sz w:val="28"/>
          <w:szCs w:val="28"/>
        </w:rPr>
        <w:t>Изольдина</w:t>
      </w:r>
      <w:proofErr w:type="spellEnd"/>
      <w:r w:rsidRPr="00E25803">
        <w:rPr>
          <w:rFonts w:ascii="Times New Roman" w:hAnsi="Times New Roman" w:cs="Times New Roman"/>
          <w:color w:val="000000" w:themeColor="text1"/>
          <w:sz w:val="28"/>
          <w:szCs w:val="28"/>
        </w:rPr>
        <w:t xml:space="preserve"> // Актуальные вопросы бухгалтерского учета и налогообложения. 2018. N 12. С. 11 - 19.</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3. Кудряшова Е.В. </w:t>
      </w:r>
      <w:hyperlink r:id="rId32" w:history="1">
        <w:r w:rsidRPr="00E25803">
          <w:rPr>
            <w:rFonts w:ascii="Times New Roman" w:hAnsi="Times New Roman" w:cs="Times New Roman"/>
            <w:color w:val="000000" w:themeColor="text1"/>
            <w:sz w:val="28"/>
            <w:szCs w:val="28"/>
          </w:rPr>
          <w:t xml:space="preserve">Правовое регулирование </w:t>
        </w:r>
        <w:proofErr w:type="spellStart"/>
        <w:r w:rsidRPr="00E25803">
          <w:rPr>
            <w:rFonts w:ascii="Times New Roman" w:hAnsi="Times New Roman" w:cs="Times New Roman"/>
            <w:color w:val="000000" w:themeColor="text1"/>
            <w:sz w:val="28"/>
            <w:szCs w:val="28"/>
          </w:rPr>
          <w:t>криптовалют</w:t>
        </w:r>
        <w:proofErr w:type="spellEnd"/>
      </w:hyperlink>
      <w:r w:rsidRPr="00E25803">
        <w:rPr>
          <w:rFonts w:ascii="Times New Roman" w:hAnsi="Times New Roman" w:cs="Times New Roman"/>
          <w:color w:val="000000" w:themeColor="text1"/>
          <w:sz w:val="28"/>
          <w:szCs w:val="28"/>
        </w:rPr>
        <w:t>: выбор вектора развития / Е.В. Кудряшова // Финансовое право. 2018. N 6. С. 7 - 11.</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4. Кучеров И.И. </w:t>
      </w:r>
      <w:hyperlink r:id="rId33" w:history="1">
        <w:proofErr w:type="spellStart"/>
        <w:r w:rsidRPr="00E25803">
          <w:rPr>
            <w:rFonts w:ascii="Times New Roman" w:hAnsi="Times New Roman" w:cs="Times New Roman"/>
            <w:color w:val="000000" w:themeColor="text1"/>
            <w:sz w:val="28"/>
            <w:szCs w:val="28"/>
          </w:rPr>
          <w:t>Криптовалюта</w:t>
        </w:r>
        <w:proofErr w:type="spellEnd"/>
        <w:r w:rsidRPr="00E25803">
          <w:rPr>
            <w:rFonts w:ascii="Times New Roman" w:hAnsi="Times New Roman" w:cs="Times New Roman"/>
            <w:color w:val="000000" w:themeColor="text1"/>
            <w:sz w:val="28"/>
            <w:szCs w:val="28"/>
          </w:rPr>
          <w:t xml:space="preserve"> как платежное средство</w:t>
        </w:r>
      </w:hyperlink>
      <w:r w:rsidRPr="00E25803">
        <w:rPr>
          <w:rFonts w:ascii="Times New Roman" w:hAnsi="Times New Roman" w:cs="Times New Roman"/>
          <w:color w:val="000000" w:themeColor="text1"/>
          <w:sz w:val="28"/>
          <w:szCs w:val="28"/>
        </w:rPr>
        <w:t xml:space="preserve"> / И.И. Кучеров // Финансовое право. 2018. N 7. С. 5 - 8.</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5. Кучеров И.И. </w:t>
      </w:r>
      <w:hyperlink r:id="rId34" w:history="1">
        <w:proofErr w:type="spellStart"/>
        <w:r w:rsidRPr="00E25803">
          <w:rPr>
            <w:rFonts w:ascii="Times New Roman" w:hAnsi="Times New Roman" w:cs="Times New Roman"/>
            <w:color w:val="000000" w:themeColor="text1"/>
            <w:sz w:val="28"/>
            <w:szCs w:val="28"/>
          </w:rPr>
          <w:t>Криптовалюта</w:t>
        </w:r>
        <w:proofErr w:type="spellEnd"/>
        <w:r w:rsidRPr="00E25803">
          <w:rPr>
            <w:rFonts w:ascii="Times New Roman" w:hAnsi="Times New Roman" w:cs="Times New Roman"/>
            <w:color w:val="000000" w:themeColor="text1"/>
            <w:sz w:val="28"/>
            <w:szCs w:val="28"/>
          </w:rPr>
          <w:t xml:space="preserve"> как правовая категория</w:t>
        </w:r>
      </w:hyperlink>
      <w:r w:rsidRPr="00E25803">
        <w:rPr>
          <w:rFonts w:ascii="Times New Roman" w:hAnsi="Times New Roman" w:cs="Times New Roman"/>
          <w:color w:val="000000" w:themeColor="text1"/>
          <w:sz w:val="28"/>
          <w:szCs w:val="28"/>
        </w:rPr>
        <w:t xml:space="preserve"> / И.И. Кучеров // Финансовое право. 2018. N 5. С. 3 - 8.</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6. Кучеров И.И. </w:t>
      </w:r>
      <w:hyperlink r:id="rId35" w:history="1">
        <w:r w:rsidRPr="00E25803">
          <w:rPr>
            <w:rFonts w:ascii="Times New Roman" w:hAnsi="Times New Roman" w:cs="Times New Roman"/>
            <w:color w:val="000000" w:themeColor="text1"/>
            <w:sz w:val="28"/>
            <w:szCs w:val="28"/>
          </w:rPr>
          <w:t>Налоговые последствия</w:t>
        </w:r>
      </w:hyperlink>
      <w:r w:rsidRPr="00E25803">
        <w:rPr>
          <w:rFonts w:ascii="Times New Roman" w:hAnsi="Times New Roman" w:cs="Times New Roman"/>
          <w:color w:val="000000" w:themeColor="text1"/>
          <w:sz w:val="28"/>
          <w:szCs w:val="28"/>
        </w:rPr>
        <w:t xml:space="preserve"> использования альтернативных платежных средств (теоретико-правовые аспекты) / И.И. Кучеров, И.А. </w:t>
      </w:r>
      <w:proofErr w:type="spellStart"/>
      <w:r w:rsidRPr="00E25803">
        <w:rPr>
          <w:rFonts w:ascii="Times New Roman" w:hAnsi="Times New Roman" w:cs="Times New Roman"/>
          <w:color w:val="000000" w:themeColor="text1"/>
          <w:sz w:val="28"/>
          <w:szCs w:val="28"/>
        </w:rPr>
        <w:t>Хаванова</w:t>
      </w:r>
      <w:proofErr w:type="spellEnd"/>
      <w:r w:rsidRPr="00E25803">
        <w:rPr>
          <w:rFonts w:ascii="Times New Roman" w:hAnsi="Times New Roman" w:cs="Times New Roman"/>
          <w:color w:val="000000" w:themeColor="text1"/>
          <w:sz w:val="28"/>
          <w:szCs w:val="28"/>
        </w:rPr>
        <w:t xml:space="preserve"> // Вестник Пермского университета. Юридические науки. 2017. N 1. С. 66 - 72.</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7. </w:t>
      </w:r>
      <w:proofErr w:type="spellStart"/>
      <w:r w:rsidRPr="00E25803">
        <w:rPr>
          <w:rFonts w:ascii="Times New Roman" w:hAnsi="Times New Roman" w:cs="Times New Roman"/>
          <w:color w:val="000000" w:themeColor="text1"/>
          <w:sz w:val="28"/>
          <w:szCs w:val="28"/>
        </w:rPr>
        <w:t>Нурмухаметов</w:t>
      </w:r>
      <w:proofErr w:type="spellEnd"/>
      <w:r w:rsidRPr="00E25803">
        <w:rPr>
          <w:rFonts w:ascii="Times New Roman" w:hAnsi="Times New Roman" w:cs="Times New Roman"/>
          <w:color w:val="000000" w:themeColor="text1"/>
          <w:sz w:val="28"/>
          <w:szCs w:val="28"/>
        </w:rPr>
        <w:t xml:space="preserve"> Р.К. Технология </w:t>
      </w:r>
      <w:proofErr w:type="spellStart"/>
      <w:r w:rsidRPr="00E25803">
        <w:rPr>
          <w:rFonts w:ascii="Times New Roman" w:hAnsi="Times New Roman" w:cs="Times New Roman"/>
          <w:color w:val="000000" w:themeColor="text1"/>
          <w:sz w:val="28"/>
          <w:szCs w:val="28"/>
        </w:rPr>
        <w:t>блокчейн</w:t>
      </w:r>
      <w:proofErr w:type="spellEnd"/>
      <w:r w:rsidRPr="00E25803">
        <w:rPr>
          <w:rFonts w:ascii="Times New Roman" w:hAnsi="Times New Roman" w:cs="Times New Roman"/>
          <w:color w:val="000000" w:themeColor="text1"/>
          <w:sz w:val="28"/>
          <w:szCs w:val="28"/>
        </w:rPr>
        <w:t xml:space="preserve">: сущность, виды, использование в российской практике / Р.К. </w:t>
      </w:r>
      <w:proofErr w:type="spellStart"/>
      <w:r w:rsidRPr="00E25803">
        <w:rPr>
          <w:rFonts w:ascii="Times New Roman" w:hAnsi="Times New Roman" w:cs="Times New Roman"/>
          <w:color w:val="000000" w:themeColor="text1"/>
          <w:sz w:val="28"/>
          <w:szCs w:val="28"/>
        </w:rPr>
        <w:t>Нурмухаметов</w:t>
      </w:r>
      <w:proofErr w:type="spellEnd"/>
      <w:r w:rsidRPr="00E25803">
        <w:rPr>
          <w:rFonts w:ascii="Times New Roman" w:hAnsi="Times New Roman" w:cs="Times New Roman"/>
          <w:color w:val="000000" w:themeColor="text1"/>
          <w:sz w:val="28"/>
          <w:szCs w:val="28"/>
        </w:rPr>
        <w:t>, П.Д. Степанов, Т.Р. Новикова // Деньги и кредит. 2017. N 12. С. 101 - 103.</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lastRenderedPageBreak/>
        <w:t xml:space="preserve">8. </w:t>
      </w:r>
      <w:proofErr w:type="spellStart"/>
      <w:r w:rsidRPr="00E25803">
        <w:rPr>
          <w:rFonts w:ascii="Times New Roman" w:hAnsi="Times New Roman" w:cs="Times New Roman"/>
          <w:color w:val="000000" w:themeColor="text1"/>
          <w:sz w:val="28"/>
          <w:szCs w:val="28"/>
        </w:rPr>
        <w:t>Поветкина</w:t>
      </w:r>
      <w:proofErr w:type="spellEnd"/>
      <w:r w:rsidRPr="00E25803">
        <w:rPr>
          <w:rFonts w:ascii="Times New Roman" w:hAnsi="Times New Roman" w:cs="Times New Roman"/>
          <w:color w:val="000000" w:themeColor="text1"/>
          <w:sz w:val="28"/>
          <w:szCs w:val="28"/>
        </w:rPr>
        <w:t xml:space="preserve"> Н.А. </w:t>
      </w:r>
      <w:hyperlink r:id="rId36" w:history="1">
        <w:r w:rsidRPr="00E25803">
          <w:rPr>
            <w:rFonts w:ascii="Times New Roman" w:hAnsi="Times New Roman" w:cs="Times New Roman"/>
            <w:color w:val="000000" w:themeColor="text1"/>
            <w:sz w:val="28"/>
            <w:szCs w:val="28"/>
          </w:rPr>
          <w:t>"</w:t>
        </w:r>
        <w:proofErr w:type="spellStart"/>
        <w:r w:rsidRPr="00E25803">
          <w:rPr>
            <w:rFonts w:ascii="Times New Roman" w:hAnsi="Times New Roman" w:cs="Times New Roman"/>
            <w:color w:val="000000" w:themeColor="text1"/>
            <w:sz w:val="28"/>
            <w:szCs w:val="28"/>
          </w:rPr>
          <w:t>Финтех</w:t>
        </w:r>
        <w:proofErr w:type="spellEnd"/>
        <w:r w:rsidRPr="00E25803">
          <w:rPr>
            <w:rFonts w:ascii="Times New Roman" w:hAnsi="Times New Roman" w:cs="Times New Roman"/>
            <w:color w:val="000000" w:themeColor="text1"/>
            <w:sz w:val="28"/>
            <w:szCs w:val="28"/>
          </w:rPr>
          <w:t>" и "</w:t>
        </w:r>
        <w:proofErr w:type="spellStart"/>
        <w:r w:rsidRPr="00E25803">
          <w:rPr>
            <w:rFonts w:ascii="Times New Roman" w:hAnsi="Times New Roman" w:cs="Times New Roman"/>
            <w:color w:val="000000" w:themeColor="text1"/>
            <w:sz w:val="28"/>
            <w:szCs w:val="28"/>
          </w:rPr>
          <w:t>регтех</w:t>
        </w:r>
        <w:proofErr w:type="spellEnd"/>
        <w:r w:rsidRPr="00E25803">
          <w:rPr>
            <w:rFonts w:ascii="Times New Roman" w:hAnsi="Times New Roman" w:cs="Times New Roman"/>
            <w:color w:val="000000" w:themeColor="text1"/>
            <w:sz w:val="28"/>
            <w:szCs w:val="28"/>
          </w:rPr>
          <w:t>"</w:t>
        </w:r>
      </w:hyperlink>
      <w:r w:rsidRPr="00E25803">
        <w:rPr>
          <w:rFonts w:ascii="Times New Roman" w:hAnsi="Times New Roman" w:cs="Times New Roman"/>
          <w:color w:val="000000" w:themeColor="text1"/>
          <w:sz w:val="28"/>
          <w:szCs w:val="28"/>
        </w:rPr>
        <w:t xml:space="preserve">: границы правового регулирования / Н.А. </w:t>
      </w:r>
      <w:proofErr w:type="spellStart"/>
      <w:r w:rsidRPr="00E25803">
        <w:rPr>
          <w:rFonts w:ascii="Times New Roman" w:hAnsi="Times New Roman" w:cs="Times New Roman"/>
          <w:color w:val="000000" w:themeColor="text1"/>
          <w:sz w:val="28"/>
          <w:szCs w:val="28"/>
        </w:rPr>
        <w:t>Поветкина</w:t>
      </w:r>
      <w:proofErr w:type="spellEnd"/>
      <w:r w:rsidRPr="00E25803">
        <w:rPr>
          <w:rFonts w:ascii="Times New Roman" w:hAnsi="Times New Roman" w:cs="Times New Roman"/>
          <w:color w:val="000000" w:themeColor="text1"/>
          <w:sz w:val="28"/>
          <w:szCs w:val="28"/>
        </w:rPr>
        <w:t xml:space="preserve">, Ю.В. </w:t>
      </w:r>
      <w:proofErr w:type="spellStart"/>
      <w:r w:rsidRPr="00E25803">
        <w:rPr>
          <w:rFonts w:ascii="Times New Roman" w:hAnsi="Times New Roman" w:cs="Times New Roman"/>
          <w:color w:val="000000" w:themeColor="text1"/>
          <w:sz w:val="28"/>
          <w:szCs w:val="28"/>
        </w:rPr>
        <w:t>Леднева</w:t>
      </w:r>
      <w:proofErr w:type="spellEnd"/>
      <w:r w:rsidRPr="00E25803">
        <w:rPr>
          <w:rFonts w:ascii="Times New Roman" w:hAnsi="Times New Roman" w:cs="Times New Roman"/>
          <w:color w:val="000000" w:themeColor="text1"/>
          <w:sz w:val="28"/>
          <w:szCs w:val="28"/>
        </w:rPr>
        <w:t xml:space="preserve"> // Право. Журнал Высшей школы экономики. 2018. N 2. С. 46 - 67.</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9. </w:t>
      </w:r>
      <w:proofErr w:type="spellStart"/>
      <w:r w:rsidRPr="00E25803">
        <w:rPr>
          <w:rFonts w:ascii="Times New Roman" w:hAnsi="Times New Roman" w:cs="Times New Roman"/>
          <w:color w:val="000000" w:themeColor="text1"/>
          <w:sz w:val="28"/>
          <w:szCs w:val="28"/>
        </w:rPr>
        <w:t>Поветкина</w:t>
      </w:r>
      <w:proofErr w:type="spellEnd"/>
      <w:r w:rsidRPr="00E25803">
        <w:rPr>
          <w:rFonts w:ascii="Times New Roman" w:hAnsi="Times New Roman" w:cs="Times New Roman"/>
          <w:color w:val="000000" w:themeColor="text1"/>
          <w:sz w:val="28"/>
          <w:szCs w:val="28"/>
        </w:rPr>
        <w:t xml:space="preserve"> Н.А. Бюджетно-правовые инструменты повышения эффективности государственного управления / Н.А. </w:t>
      </w:r>
      <w:proofErr w:type="spellStart"/>
      <w:r w:rsidRPr="00E25803">
        <w:rPr>
          <w:rFonts w:ascii="Times New Roman" w:hAnsi="Times New Roman" w:cs="Times New Roman"/>
          <w:color w:val="000000" w:themeColor="text1"/>
          <w:sz w:val="28"/>
          <w:szCs w:val="28"/>
        </w:rPr>
        <w:t>Поветкина</w:t>
      </w:r>
      <w:proofErr w:type="spellEnd"/>
      <w:r w:rsidRPr="00E25803">
        <w:rPr>
          <w:rFonts w:ascii="Times New Roman" w:hAnsi="Times New Roman" w:cs="Times New Roman"/>
          <w:color w:val="000000" w:themeColor="text1"/>
          <w:sz w:val="28"/>
          <w:szCs w:val="28"/>
        </w:rPr>
        <w:t xml:space="preserve"> // Вестник Нижегородской академии МВД России. 2018. N 4. С. 240 - 244.</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10. </w:t>
      </w:r>
      <w:proofErr w:type="spellStart"/>
      <w:r w:rsidRPr="00E25803">
        <w:rPr>
          <w:rFonts w:ascii="Times New Roman" w:hAnsi="Times New Roman" w:cs="Times New Roman"/>
          <w:color w:val="000000" w:themeColor="text1"/>
          <w:sz w:val="28"/>
          <w:szCs w:val="28"/>
        </w:rPr>
        <w:t>Поветкина</w:t>
      </w:r>
      <w:proofErr w:type="spellEnd"/>
      <w:r w:rsidRPr="00E25803">
        <w:rPr>
          <w:rFonts w:ascii="Times New Roman" w:hAnsi="Times New Roman" w:cs="Times New Roman"/>
          <w:color w:val="000000" w:themeColor="text1"/>
          <w:sz w:val="28"/>
          <w:szCs w:val="28"/>
        </w:rPr>
        <w:t xml:space="preserve"> Н.А. Правовая форма интеграции информационных систем и информационных технологий в сферу публичных финансов / Н.А. </w:t>
      </w:r>
      <w:proofErr w:type="spellStart"/>
      <w:r w:rsidRPr="00E25803">
        <w:rPr>
          <w:rFonts w:ascii="Times New Roman" w:hAnsi="Times New Roman" w:cs="Times New Roman"/>
          <w:color w:val="000000" w:themeColor="text1"/>
          <w:sz w:val="28"/>
          <w:szCs w:val="28"/>
        </w:rPr>
        <w:t>Поветкина</w:t>
      </w:r>
      <w:proofErr w:type="spellEnd"/>
      <w:r w:rsidRPr="00E25803">
        <w:rPr>
          <w:rFonts w:ascii="Times New Roman" w:hAnsi="Times New Roman" w:cs="Times New Roman"/>
          <w:color w:val="000000" w:themeColor="text1"/>
          <w:sz w:val="28"/>
          <w:szCs w:val="28"/>
        </w:rPr>
        <w:t xml:space="preserve"> // Журнал российского права. 2018. N 5. С. 96 - 112.</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11. Савельев А.И. </w:t>
      </w:r>
      <w:hyperlink r:id="rId37" w:history="1">
        <w:r w:rsidRPr="00E25803">
          <w:rPr>
            <w:rFonts w:ascii="Times New Roman" w:hAnsi="Times New Roman" w:cs="Times New Roman"/>
            <w:color w:val="000000" w:themeColor="text1"/>
            <w:sz w:val="28"/>
            <w:szCs w:val="28"/>
          </w:rPr>
          <w:t>Некоторые правовые аспекты использования смарт-контрактов</w:t>
        </w:r>
      </w:hyperlink>
      <w:r w:rsidRPr="00E25803">
        <w:rPr>
          <w:rFonts w:ascii="Times New Roman" w:hAnsi="Times New Roman" w:cs="Times New Roman"/>
          <w:color w:val="000000" w:themeColor="text1"/>
          <w:sz w:val="28"/>
          <w:szCs w:val="28"/>
        </w:rPr>
        <w:t xml:space="preserve"> и </w:t>
      </w:r>
      <w:proofErr w:type="spellStart"/>
      <w:r w:rsidRPr="00E25803">
        <w:rPr>
          <w:rFonts w:ascii="Times New Roman" w:hAnsi="Times New Roman" w:cs="Times New Roman"/>
          <w:color w:val="000000" w:themeColor="text1"/>
          <w:sz w:val="28"/>
          <w:szCs w:val="28"/>
        </w:rPr>
        <w:t>блокчейн</w:t>
      </w:r>
      <w:proofErr w:type="spellEnd"/>
      <w:r w:rsidRPr="00E25803">
        <w:rPr>
          <w:rFonts w:ascii="Times New Roman" w:hAnsi="Times New Roman" w:cs="Times New Roman"/>
          <w:color w:val="000000" w:themeColor="text1"/>
          <w:sz w:val="28"/>
          <w:szCs w:val="28"/>
        </w:rPr>
        <w:t>-технологий по российскому праву / А.И. Савельев // Закон. 2017. N 5. С. 94 - 117.</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12. </w:t>
      </w:r>
      <w:proofErr w:type="spellStart"/>
      <w:r w:rsidRPr="00E25803">
        <w:rPr>
          <w:rFonts w:ascii="Times New Roman" w:hAnsi="Times New Roman" w:cs="Times New Roman"/>
          <w:color w:val="000000" w:themeColor="text1"/>
          <w:sz w:val="28"/>
          <w:szCs w:val="28"/>
        </w:rPr>
        <w:t>Свон</w:t>
      </w:r>
      <w:proofErr w:type="spellEnd"/>
      <w:r w:rsidRPr="00E25803">
        <w:rPr>
          <w:rFonts w:ascii="Times New Roman" w:hAnsi="Times New Roman" w:cs="Times New Roman"/>
          <w:color w:val="000000" w:themeColor="text1"/>
          <w:sz w:val="28"/>
          <w:szCs w:val="28"/>
        </w:rPr>
        <w:t xml:space="preserve"> М. </w:t>
      </w:r>
      <w:proofErr w:type="spellStart"/>
      <w:r w:rsidRPr="00E25803">
        <w:rPr>
          <w:rFonts w:ascii="Times New Roman" w:hAnsi="Times New Roman" w:cs="Times New Roman"/>
          <w:color w:val="000000" w:themeColor="text1"/>
          <w:sz w:val="28"/>
          <w:szCs w:val="28"/>
        </w:rPr>
        <w:t>Блокчейн</w:t>
      </w:r>
      <w:proofErr w:type="spellEnd"/>
      <w:r w:rsidRPr="00E25803">
        <w:rPr>
          <w:rFonts w:ascii="Times New Roman" w:hAnsi="Times New Roman" w:cs="Times New Roman"/>
          <w:color w:val="000000" w:themeColor="text1"/>
          <w:sz w:val="28"/>
          <w:szCs w:val="28"/>
        </w:rPr>
        <w:t xml:space="preserve">: схема новой экономики / М. </w:t>
      </w:r>
      <w:proofErr w:type="spellStart"/>
      <w:r w:rsidRPr="00E25803">
        <w:rPr>
          <w:rFonts w:ascii="Times New Roman" w:hAnsi="Times New Roman" w:cs="Times New Roman"/>
          <w:color w:val="000000" w:themeColor="text1"/>
          <w:sz w:val="28"/>
          <w:szCs w:val="28"/>
        </w:rPr>
        <w:t>Свон</w:t>
      </w:r>
      <w:proofErr w:type="spellEnd"/>
      <w:r w:rsidRPr="00E25803">
        <w:rPr>
          <w:rFonts w:ascii="Times New Roman" w:hAnsi="Times New Roman" w:cs="Times New Roman"/>
          <w:color w:val="000000" w:themeColor="text1"/>
          <w:sz w:val="28"/>
          <w:szCs w:val="28"/>
        </w:rPr>
        <w:t>, перевод с английского. Москва: Сбербанк, 2016. 216 с.</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rPr>
        <w:t xml:space="preserve">13. </w:t>
      </w:r>
      <w:proofErr w:type="spellStart"/>
      <w:r w:rsidRPr="00E25803">
        <w:rPr>
          <w:rFonts w:ascii="Times New Roman" w:hAnsi="Times New Roman" w:cs="Times New Roman"/>
          <w:color w:val="000000" w:themeColor="text1"/>
          <w:sz w:val="28"/>
          <w:szCs w:val="28"/>
        </w:rPr>
        <w:t>Трунцевский</w:t>
      </w:r>
      <w:proofErr w:type="spellEnd"/>
      <w:r w:rsidRPr="00E25803">
        <w:rPr>
          <w:rFonts w:ascii="Times New Roman" w:hAnsi="Times New Roman" w:cs="Times New Roman"/>
          <w:color w:val="000000" w:themeColor="text1"/>
          <w:sz w:val="28"/>
          <w:szCs w:val="28"/>
        </w:rPr>
        <w:t xml:space="preserve"> Ю.В. </w:t>
      </w:r>
      <w:hyperlink r:id="rId38" w:history="1">
        <w:r w:rsidRPr="00E25803">
          <w:rPr>
            <w:rFonts w:ascii="Times New Roman" w:hAnsi="Times New Roman" w:cs="Times New Roman"/>
            <w:color w:val="000000" w:themeColor="text1"/>
            <w:sz w:val="28"/>
            <w:szCs w:val="28"/>
          </w:rPr>
          <w:t>Цифровая (виртуальная) валюта</w:t>
        </w:r>
      </w:hyperlink>
      <w:r w:rsidRPr="00E25803">
        <w:rPr>
          <w:rFonts w:ascii="Times New Roman" w:hAnsi="Times New Roman" w:cs="Times New Roman"/>
          <w:color w:val="000000" w:themeColor="text1"/>
          <w:sz w:val="28"/>
          <w:szCs w:val="28"/>
        </w:rPr>
        <w:t xml:space="preserve"> и противодействие отмыванию денег: правовое регулирование / Ю.В. </w:t>
      </w:r>
      <w:proofErr w:type="spellStart"/>
      <w:r w:rsidRPr="00E25803">
        <w:rPr>
          <w:rFonts w:ascii="Times New Roman" w:hAnsi="Times New Roman" w:cs="Times New Roman"/>
          <w:color w:val="000000" w:themeColor="text1"/>
          <w:sz w:val="28"/>
          <w:szCs w:val="28"/>
        </w:rPr>
        <w:t>Трунцевский</w:t>
      </w:r>
      <w:proofErr w:type="spellEnd"/>
      <w:r w:rsidRPr="00E25803">
        <w:rPr>
          <w:rFonts w:ascii="Times New Roman" w:hAnsi="Times New Roman" w:cs="Times New Roman"/>
          <w:color w:val="000000" w:themeColor="text1"/>
          <w:sz w:val="28"/>
          <w:szCs w:val="28"/>
        </w:rPr>
        <w:t xml:space="preserve"> // Банковское право. 2018. N 2. С. 18 - 28.</w:t>
      </w: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rPr>
        <w:t xml:space="preserve">14. </w:t>
      </w:r>
      <w:proofErr w:type="spellStart"/>
      <w:r w:rsidRPr="00E25803">
        <w:rPr>
          <w:rFonts w:ascii="Times New Roman" w:hAnsi="Times New Roman" w:cs="Times New Roman"/>
          <w:color w:val="000000" w:themeColor="text1"/>
          <w:sz w:val="28"/>
          <w:szCs w:val="28"/>
        </w:rPr>
        <w:t>Хабриева</w:t>
      </w:r>
      <w:proofErr w:type="spellEnd"/>
      <w:r w:rsidRPr="00E25803">
        <w:rPr>
          <w:rFonts w:ascii="Times New Roman" w:hAnsi="Times New Roman" w:cs="Times New Roman"/>
          <w:color w:val="000000" w:themeColor="text1"/>
          <w:sz w:val="28"/>
          <w:szCs w:val="28"/>
        </w:rPr>
        <w:t xml:space="preserve"> Т.Я. Право перед вызовами цифровой реальности / Т.Я. </w:t>
      </w:r>
      <w:proofErr w:type="spellStart"/>
      <w:r w:rsidRPr="00E25803">
        <w:rPr>
          <w:rFonts w:ascii="Times New Roman" w:hAnsi="Times New Roman" w:cs="Times New Roman"/>
          <w:color w:val="000000" w:themeColor="text1"/>
          <w:sz w:val="28"/>
          <w:szCs w:val="28"/>
        </w:rPr>
        <w:t>Хабриева</w:t>
      </w:r>
      <w:proofErr w:type="spellEnd"/>
      <w:r w:rsidRPr="00E25803">
        <w:rPr>
          <w:rFonts w:ascii="Times New Roman" w:hAnsi="Times New Roman" w:cs="Times New Roman"/>
          <w:color w:val="000000" w:themeColor="text1"/>
          <w:sz w:val="28"/>
          <w:szCs w:val="28"/>
        </w:rPr>
        <w:t xml:space="preserve"> // Журнал российского права. </w:t>
      </w:r>
      <w:r w:rsidRPr="00E25803">
        <w:rPr>
          <w:rFonts w:ascii="Times New Roman" w:hAnsi="Times New Roman" w:cs="Times New Roman"/>
          <w:color w:val="000000" w:themeColor="text1"/>
          <w:sz w:val="28"/>
          <w:szCs w:val="28"/>
          <w:lang w:val="en-US"/>
        </w:rPr>
        <w:t xml:space="preserve">2018. </w:t>
      </w:r>
      <w:proofErr w:type="gramStart"/>
      <w:r w:rsidRPr="00E25803">
        <w:rPr>
          <w:rFonts w:ascii="Times New Roman" w:hAnsi="Times New Roman" w:cs="Times New Roman"/>
          <w:color w:val="000000" w:themeColor="text1"/>
          <w:sz w:val="28"/>
          <w:szCs w:val="28"/>
          <w:lang w:val="en-US"/>
        </w:rPr>
        <w:t>N 9 (261).</w:t>
      </w:r>
      <w:proofErr w:type="gramEnd"/>
      <w:r w:rsidRPr="00E25803">
        <w:rPr>
          <w:rFonts w:ascii="Times New Roman" w:hAnsi="Times New Roman" w:cs="Times New Roman"/>
          <w:color w:val="000000" w:themeColor="text1"/>
          <w:sz w:val="28"/>
          <w:szCs w:val="28"/>
          <w:lang w:val="en-US"/>
        </w:rPr>
        <w:t xml:space="preserve"> </w:t>
      </w:r>
      <w:r w:rsidRPr="00E25803">
        <w:rPr>
          <w:rFonts w:ascii="Times New Roman" w:hAnsi="Times New Roman" w:cs="Times New Roman"/>
          <w:color w:val="000000" w:themeColor="text1"/>
          <w:sz w:val="28"/>
          <w:szCs w:val="28"/>
        </w:rPr>
        <w:t>С</w:t>
      </w:r>
      <w:r w:rsidRPr="00E25803">
        <w:rPr>
          <w:rFonts w:ascii="Times New Roman" w:hAnsi="Times New Roman" w:cs="Times New Roman"/>
          <w:color w:val="000000" w:themeColor="text1"/>
          <w:sz w:val="28"/>
          <w:szCs w:val="28"/>
          <w:lang w:val="en-US"/>
        </w:rPr>
        <w:t>. 5 - 16.</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lang w:val="en-US"/>
        </w:rPr>
      </w:pPr>
    </w:p>
    <w:p w:rsidR="00E25803" w:rsidRPr="00E25803" w:rsidRDefault="00E25803" w:rsidP="00E25803">
      <w:pPr>
        <w:autoSpaceDE w:val="0"/>
        <w:autoSpaceDN w:val="0"/>
        <w:adjustRightInd w:val="0"/>
        <w:spacing w:after="0" w:line="240" w:lineRule="auto"/>
        <w:jc w:val="center"/>
        <w:rPr>
          <w:rFonts w:ascii="Times New Roman" w:hAnsi="Times New Roman" w:cs="Times New Roman"/>
          <w:color w:val="000000" w:themeColor="text1"/>
          <w:sz w:val="28"/>
          <w:szCs w:val="28"/>
          <w:lang w:val="en-US"/>
        </w:rPr>
      </w:pPr>
      <w:r w:rsidRPr="00E25803">
        <w:rPr>
          <w:rFonts w:ascii="Times New Roman" w:hAnsi="Times New Roman" w:cs="Times New Roman"/>
          <w:color w:val="000000" w:themeColor="text1"/>
          <w:sz w:val="28"/>
          <w:szCs w:val="28"/>
          <w:lang w:val="en-US"/>
        </w:rPr>
        <w:t>References</w:t>
      </w:r>
    </w:p>
    <w:p w:rsidR="00E25803" w:rsidRPr="00E25803" w:rsidRDefault="00E25803" w:rsidP="00E25803">
      <w:pPr>
        <w:autoSpaceDE w:val="0"/>
        <w:autoSpaceDN w:val="0"/>
        <w:adjustRightInd w:val="0"/>
        <w:spacing w:after="0" w:line="240" w:lineRule="auto"/>
        <w:jc w:val="both"/>
        <w:rPr>
          <w:rFonts w:ascii="Times New Roman" w:hAnsi="Times New Roman" w:cs="Times New Roman"/>
          <w:color w:val="000000" w:themeColor="text1"/>
          <w:sz w:val="28"/>
          <w:szCs w:val="28"/>
          <w:lang w:val="en-US"/>
        </w:rPr>
      </w:pPr>
    </w:p>
    <w:p w:rsidR="00E25803" w:rsidRPr="00E25803" w:rsidRDefault="00E25803" w:rsidP="00E25803">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25803">
        <w:rPr>
          <w:rFonts w:ascii="Times New Roman" w:hAnsi="Times New Roman" w:cs="Times New Roman"/>
          <w:color w:val="000000" w:themeColor="text1"/>
          <w:sz w:val="28"/>
          <w:szCs w:val="28"/>
          <w:lang w:val="en-US"/>
        </w:rPr>
        <w:t xml:space="preserve">15. </w:t>
      </w:r>
      <w:proofErr w:type="spellStart"/>
      <w:r w:rsidRPr="00E25803">
        <w:rPr>
          <w:rFonts w:ascii="Times New Roman" w:hAnsi="Times New Roman" w:cs="Times New Roman"/>
          <w:color w:val="000000" w:themeColor="text1"/>
          <w:sz w:val="28"/>
          <w:szCs w:val="28"/>
          <w:lang w:val="en-US"/>
        </w:rPr>
        <w:t>Buterin</w:t>
      </w:r>
      <w:proofErr w:type="spellEnd"/>
      <w:r w:rsidRPr="00E25803">
        <w:rPr>
          <w:rFonts w:ascii="Times New Roman" w:hAnsi="Times New Roman" w:cs="Times New Roman"/>
          <w:color w:val="000000" w:themeColor="text1"/>
          <w:sz w:val="28"/>
          <w:szCs w:val="28"/>
          <w:lang w:val="en-US"/>
        </w:rPr>
        <w:t xml:space="preserve"> V. On Public and Private </w:t>
      </w:r>
      <w:proofErr w:type="spellStart"/>
      <w:r w:rsidRPr="00E25803">
        <w:rPr>
          <w:rFonts w:ascii="Times New Roman" w:hAnsi="Times New Roman" w:cs="Times New Roman"/>
          <w:color w:val="000000" w:themeColor="text1"/>
          <w:sz w:val="28"/>
          <w:szCs w:val="28"/>
          <w:lang w:val="en-US"/>
        </w:rPr>
        <w:t>Blockchains</w:t>
      </w:r>
      <w:proofErr w:type="spellEnd"/>
      <w:r w:rsidRPr="00E25803">
        <w:rPr>
          <w:rFonts w:ascii="Times New Roman" w:hAnsi="Times New Roman" w:cs="Times New Roman"/>
          <w:color w:val="000000" w:themeColor="text1"/>
          <w:sz w:val="28"/>
          <w:szCs w:val="28"/>
          <w:lang w:val="en-US"/>
        </w:rPr>
        <w:t xml:space="preserve"> / V. </w:t>
      </w:r>
      <w:proofErr w:type="spellStart"/>
      <w:r w:rsidRPr="00E25803">
        <w:rPr>
          <w:rFonts w:ascii="Times New Roman" w:hAnsi="Times New Roman" w:cs="Times New Roman"/>
          <w:color w:val="000000" w:themeColor="text1"/>
          <w:sz w:val="28"/>
          <w:szCs w:val="28"/>
          <w:lang w:val="en-US"/>
        </w:rPr>
        <w:t>Buterin</w:t>
      </w:r>
      <w:proofErr w:type="spellEnd"/>
      <w:r w:rsidRPr="00E25803">
        <w:rPr>
          <w:rFonts w:ascii="Times New Roman" w:hAnsi="Times New Roman" w:cs="Times New Roman"/>
          <w:color w:val="000000" w:themeColor="text1"/>
          <w:sz w:val="28"/>
          <w:szCs w:val="28"/>
          <w:lang w:val="en-US"/>
        </w:rPr>
        <w:t xml:space="preserve"> // </w:t>
      </w:r>
      <w:proofErr w:type="spellStart"/>
      <w:r w:rsidRPr="00E25803">
        <w:rPr>
          <w:rFonts w:ascii="Times New Roman" w:hAnsi="Times New Roman" w:cs="Times New Roman"/>
          <w:color w:val="000000" w:themeColor="text1"/>
          <w:sz w:val="28"/>
          <w:szCs w:val="28"/>
          <w:lang w:val="en-US"/>
        </w:rPr>
        <w:t>Ethereum</w:t>
      </w:r>
      <w:proofErr w:type="spellEnd"/>
      <w:r w:rsidRPr="00E25803">
        <w:rPr>
          <w:rFonts w:ascii="Times New Roman" w:hAnsi="Times New Roman" w:cs="Times New Roman"/>
          <w:color w:val="000000" w:themeColor="text1"/>
          <w:sz w:val="28"/>
          <w:szCs w:val="28"/>
          <w:lang w:val="en-US"/>
        </w:rPr>
        <w:t xml:space="preserve"> Blog. 2015. </w:t>
      </w:r>
      <w:r w:rsidRPr="00E25803">
        <w:rPr>
          <w:rFonts w:ascii="Times New Roman" w:hAnsi="Times New Roman" w:cs="Times New Roman"/>
          <w:color w:val="000000" w:themeColor="text1"/>
          <w:sz w:val="28"/>
          <w:szCs w:val="28"/>
        </w:rPr>
        <w:t xml:space="preserve">7 </w:t>
      </w:r>
      <w:proofErr w:type="spellStart"/>
      <w:r w:rsidRPr="00E25803">
        <w:rPr>
          <w:rFonts w:ascii="Times New Roman" w:hAnsi="Times New Roman" w:cs="Times New Roman"/>
          <w:color w:val="000000" w:themeColor="text1"/>
          <w:sz w:val="28"/>
          <w:szCs w:val="28"/>
        </w:rPr>
        <w:t>August</w:t>
      </w:r>
      <w:proofErr w:type="spellEnd"/>
      <w:r w:rsidRPr="00E25803">
        <w:rPr>
          <w:rFonts w:ascii="Times New Roman" w:hAnsi="Times New Roman" w:cs="Times New Roman"/>
          <w:color w:val="000000" w:themeColor="text1"/>
          <w:sz w:val="28"/>
          <w:szCs w:val="28"/>
        </w:rPr>
        <w:t>.</w:t>
      </w:r>
    </w:p>
    <w:p w:rsidR="003F5BCC" w:rsidRPr="00E25803" w:rsidRDefault="003F5BCC" w:rsidP="00E25803">
      <w:pPr>
        <w:spacing w:after="0" w:line="240" w:lineRule="auto"/>
        <w:rPr>
          <w:rFonts w:ascii="Times New Roman" w:hAnsi="Times New Roman" w:cs="Times New Roman"/>
          <w:color w:val="000000" w:themeColor="text1"/>
          <w:sz w:val="28"/>
          <w:szCs w:val="28"/>
        </w:rPr>
      </w:pPr>
    </w:p>
    <w:sectPr w:rsidR="003F5BCC" w:rsidRPr="00E258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E25803"/>
    <w:rsid w:val="003F5BCC"/>
    <w:rsid w:val="00E25803"/>
    <w:rsid w:val="00FA66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BC77BDA1013EC6716F2871B8AEB0AEBA8C163E19A532146426EF1D6A04865CEF3DF1787A37ACE19201114741y8T2G" TargetMode="External"/><Relationship Id="rId13" Type="http://schemas.openxmlformats.org/officeDocument/2006/relationships/hyperlink" Target="consultantplus://offline/ref=7EBC77BDA1013EC6716F2871B8AEB0AEB886173118A832146426EF1D6A04865CFD3DA9747835B7E79A14471604DE724A46760B0C3FB7635CyBTDG" TargetMode="External"/><Relationship Id="rId18" Type="http://schemas.openxmlformats.org/officeDocument/2006/relationships/hyperlink" Target="consultantplus://offline/ref=7EBC77BDA1013EC6716F2871B8AEB0AEB886163D1EAE32146426EF1D6A04865CEF3DF1787A37ACE19201114741y8T2G" TargetMode="External"/><Relationship Id="rId26" Type="http://schemas.openxmlformats.org/officeDocument/2006/relationships/hyperlink" Target="consultantplus://offline/ref=7EBC77BDA1013EC6716F2871B8AEB0AEB8851E3119AB32146426EF1D6A04865CEF3DF1787A37ACE19201114741y8T2G"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7EBC77BDA1013EC6716F277AA6AEB0AEBA851B3F1BA932146426EF1D6A04865CEF3DF1787A37ACE19201114741y8T2G" TargetMode="External"/><Relationship Id="rId34" Type="http://schemas.openxmlformats.org/officeDocument/2006/relationships/hyperlink" Target="consultantplus://offline/ref=7EBC77BDA1013EC6716F277AA6AEB0AEBA851B3F1BA932146426EF1D6A04865CEF3DF1787A37ACE19201114741y8T2G" TargetMode="External"/><Relationship Id="rId7" Type="http://schemas.openxmlformats.org/officeDocument/2006/relationships/hyperlink" Target="consultantplus://offline/ref=7EBC77BDA1013EC6716F2871B8AEB0AEB8861A3A1DAD32146426EF1D6A04865CFD3DA9747835B3E19A14471604DE724A46760B0C3FB7635CyBTDG" TargetMode="External"/><Relationship Id="rId12" Type="http://schemas.openxmlformats.org/officeDocument/2006/relationships/hyperlink" Target="consultantplus://offline/ref=7EBC77BDA1013EC6716F277AA6AEB0AEBA8418381AAE32146426EF1D6A04865CEF3DF1787A37ACE19201114741y8T2G" TargetMode="External"/><Relationship Id="rId17" Type="http://schemas.openxmlformats.org/officeDocument/2006/relationships/hyperlink" Target="consultantplus://offline/ref=7EBC77BDA1013EC6716F2871B8AEB0AEB886163D1EAE32146426EF1D6A04865CEF3DF1787A37ACE19201114741y8T2G" TargetMode="External"/><Relationship Id="rId25" Type="http://schemas.openxmlformats.org/officeDocument/2006/relationships/hyperlink" Target="consultantplus://offline/ref=7EBC77BDA1013EC6716F3472A6AEB0AEBC80163816FA65163573E1186254DC4CEB74A6776635BBFF991F12y4TEG" TargetMode="External"/><Relationship Id="rId33" Type="http://schemas.openxmlformats.org/officeDocument/2006/relationships/hyperlink" Target="consultantplus://offline/ref=7EBC77BDA1013EC6716F277AA6AEB0AEBA851A301DAB32146426EF1D6A04865CEF3DF1787A37ACE19201114741y8T2G" TargetMode="External"/><Relationship Id="rId38" Type="http://schemas.openxmlformats.org/officeDocument/2006/relationships/hyperlink" Target="consultantplus://offline/ref=7EBC77BDA1013EC6716F277AA6AEB0AEBA851C3D1EAA32146426EF1D6A04865CEF3DF1787A37ACE19201114741y8T2G" TargetMode="External"/><Relationship Id="rId2" Type="http://schemas.microsoft.com/office/2007/relationships/stylesWithEffects" Target="stylesWithEffects.xml"/><Relationship Id="rId16" Type="http://schemas.openxmlformats.org/officeDocument/2006/relationships/hyperlink" Target="consultantplus://offline/ref=7EBC77BDA1013EC6716F2871B8AEB0AEB885163B1DA532146426EF1D6A04865CFD3DA9747835BBE29314471604DE724A46760B0C3FB7635CyBTDG" TargetMode="External"/><Relationship Id="rId20" Type="http://schemas.openxmlformats.org/officeDocument/2006/relationships/hyperlink" Target="consultantplus://offline/ref=7EBC77BDA1013EC6716F277AA6AEB0AEBA851A301DAB32146426EF1D6A04865CEF3DF1787A37ACE19201114741y8T2G" TargetMode="External"/><Relationship Id="rId29" Type="http://schemas.openxmlformats.org/officeDocument/2006/relationships/hyperlink" Target="consultantplus://offline/ref=7EBC77BDA1013EC6716F3563AEAEB0AEBA831E3C1DAE32146426EF1D6A04865CEF3DF1787A37ACE19201114741y8T2G" TargetMode="External"/><Relationship Id="rId1" Type="http://schemas.openxmlformats.org/officeDocument/2006/relationships/styles" Target="styles.xml"/><Relationship Id="rId6" Type="http://schemas.openxmlformats.org/officeDocument/2006/relationships/hyperlink" Target="consultantplus://offline/ref=7EBC77BDA1013EC6716F2871B8AEB0AEB8851B3B1DAB32146426EF1D6A04865CFD3DA9747835B2E09D14471604DE724A46760B0C3FB7635CyBTDG" TargetMode="External"/><Relationship Id="rId11" Type="http://schemas.openxmlformats.org/officeDocument/2006/relationships/hyperlink" Target="consultantplus://offline/ref=7EBC77BDA1013EC6716F277AA6AEB0AEBA841C3119AC32146426EF1D6A04865CEF3DF1787A37ACE19201114741y8T2G" TargetMode="External"/><Relationship Id="rId24" Type="http://schemas.openxmlformats.org/officeDocument/2006/relationships/hyperlink" Target="consultantplus://offline/ref=7EBC77BDA1013EC6716F277AA6AEB0AEBA851C3D1EAA32146426EF1D6A04865CEF3DF1787A37ACE19201114741y8T2G" TargetMode="External"/><Relationship Id="rId32" Type="http://schemas.openxmlformats.org/officeDocument/2006/relationships/hyperlink" Target="consultantplus://offline/ref=7EBC77BDA1013EC6716F277AA6AEB0AEBA851A3B1FA532146426EF1D6A04865CEF3DF1787A37ACE19201114741y8T2G" TargetMode="External"/><Relationship Id="rId37" Type="http://schemas.openxmlformats.org/officeDocument/2006/relationships/hyperlink" Target="consultantplus://offline/ref=7EBC77BDA1013EC6716F277AA6AEB0AEBA8418381AAE32146426EF1D6A04865CEF3DF1787A37ACE19201114741y8T2G" TargetMode="External"/><Relationship Id="rId40" Type="http://schemas.openxmlformats.org/officeDocument/2006/relationships/theme" Target="theme/theme1.xml"/><Relationship Id="rId5" Type="http://schemas.openxmlformats.org/officeDocument/2006/relationships/hyperlink" Target="consultantplus://offline/ref=7EBC77BDA1013EC6716F2871B8AEB0AEB8851B3B1DAB32146426EF1D6A04865CEF3DF1787A37ACE19201114741y8T2G" TargetMode="External"/><Relationship Id="rId15" Type="http://schemas.openxmlformats.org/officeDocument/2006/relationships/hyperlink" Target="consultantplus://offline/ref=7EBC77BDA1013EC6716F2871B8AEB0AEB885163B1DAB32146426EF1D6A04865CFD3DA9747835B7E69314471604DE724A46760B0C3FB7635CyBTDG" TargetMode="External"/><Relationship Id="rId23" Type="http://schemas.openxmlformats.org/officeDocument/2006/relationships/hyperlink" Target="consultantplus://offline/ref=7EBC77BDA1013EC6716F277AA6AEB0AEBA851A3B1FA532146426EF1D6A04865CEF3DF1787A37ACE19201114741y8T2G" TargetMode="External"/><Relationship Id="rId28" Type="http://schemas.openxmlformats.org/officeDocument/2006/relationships/hyperlink" Target="consultantplus://offline/ref=7EBC77BDA1013EC6716F2871B8AEB0AEB981193B1BAA32146426EF1D6A04865CEF3DF1787A37ACE19201114741y8T2G" TargetMode="External"/><Relationship Id="rId36" Type="http://schemas.openxmlformats.org/officeDocument/2006/relationships/hyperlink" Target="consultantplus://offline/ref=7EBC77BDA1013EC6716F277AA6AEB0AEBA8519301CA932146426EF1D6A04865CEF3DF1787A37ACE19201114741y8T2G" TargetMode="External"/><Relationship Id="rId10" Type="http://schemas.openxmlformats.org/officeDocument/2006/relationships/hyperlink" Target="consultantplus://offline/ref=7EBC77BDA1013EC6716F2871B8AEB0AEB8861A3A1DAD32146426EF1D6A04865CFD3DA9747835B2E69A14471604DE724A46760B0C3FB7635CyBTDG" TargetMode="External"/><Relationship Id="rId19" Type="http://schemas.openxmlformats.org/officeDocument/2006/relationships/hyperlink" Target="consultantplus://offline/ref=7EBC77BDA1013EC6716F277AA6AEB0AEBA8519301CA932146426EF1D6A04865CEF3DF1787A37ACE19201114741y8T2G" TargetMode="External"/><Relationship Id="rId31" Type="http://schemas.openxmlformats.org/officeDocument/2006/relationships/hyperlink" Target="consultantplus://offline/ref=7EBC77BDA1013EC6716F3472A6AEB0AEBC80163816FA65163573E1186254DC4CEB74A6776635BBFF991F12y4TEG" TargetMode="External"/><Relationship Id="rId4" Type="http://schemas.openxmlformats.org/officeDocument/2006/relationships/webSettings" Target="webSettings.xml"/><Relationship Id="rId9" Type="http://schemas.openxmlformats.org/officeDocument/2006/relationships/hyperlink" Target="consultantplus://offline/ref=7EBC77BDA1013EC6716F2871B8AEB0AEB8861A3A1DAD32146426EF1D6A04865CEF3DF1787A37ACE19201114741y8T2G" TargetMode="External"/><Relationship Id="rId14" Type="http://schemas.openxmlformats.org/officeDocument/2006/relationships/hyperlink" Target="consultantplus://offline/ref=7EBC77BDA1013EC6716F2871B8AEB0AEB885163D1EAE32146426EF1D6A04865CFD3DA9747834B3E09E14471604DE724A46760B0C3FB7635CyBTDG" TargetMode="External"/><Relationship Id="rId22" Type="http://schemas.openxmlformats.org/officeDocument/2006/relationships/hyperlink" Target="consultantplus://offline/ref=7EBC77BDA1013EC6716F277AA6AEB0AEBA84193E1CA832146426EF1D6A04865CEF3DF1787A37ACE19201114741y8T2G" TargetMode="External"/><Relationship Id="rId27" Type="http://schemas.openxmlformats.org/officeDocument/2006/relationships/hyperlink" Target="consultantplus://offline/ref=7EBC77BDA1013EC6716F2871B8AEB0AEB8851E3119AB32146426EF1D6A04865CFD3DA9747835B2E09B14471604DE724A46760B0C3FB7635CyBTDG" TargetMode="External"/><Relationship Id="rId30" Type="http://schemas.openxmlformats.org/officeDocument/2006/relationships/hyperlink" Target="consultantplus://offline/ref=7EBC77BDA1013EC6716F277AA6AEB0AEBA841C3119AC32146426EF1D6A04865CEF3DF1787A37ACE19201114741y8T2G" TargetMode="External"/><Relationship Id="rId35" Type="http://schemas.openxmlformats.org/officeDocument/2006/relationships/hyperlink" Target="consultantplus://offline/ref=7EBC77BDA1013EC6716F277AA6AEB0AEBA84193E1CA832146426EF1D6A04865CEF3DF1787A37ACE19201114741y8T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3934</Words>
  <Characters>22425</Characters>
  <Application>Microsoft Office Word</Application>
  <DocSecurity>0</DocSecurity>
  <Lines>186</Lines>
  <Paragraphs>52</Paragraphs>
  <ScaleCrop>false</ScaleCrop>
  <Company/>
  <LinksUpToDate>false</LinksUpToDate>
  <CharactersWithSpaces>26307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библиотекарь</dc:creator>
  <cp:keywords/>
  <dc:description/>
  <cp:lastModifiedBy>Хохлова Анна Юрьевна</cp:lastModifiedBy>
  <cp:revision>3</cp:revision>
  <dcterms:created xsi:type="dcterms:W3CDTF">2019-09-22T06:18:00Z</dcterms:created>
  <dcterms:modified xsi:type="dcterms:W3CDTF">2019-10-30T11:39:00Z</dcterms:modified>
</cp:coreProperties>
</file>