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5E3" w:rsidRPr="00BF25E3" w:rsidRDefault="00BF25E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МИНИСТЕРСТВО ФИНАНСОВ САРАТОВСКОЙ ОБЛАСТИ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ПРИКАЗ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от 24 сентября 2021 г. N 337</w:t>
      </w:r>
    </w:p>
    <w:p w:rsidR="00BF25E3" w:rsidRPr="00BF25E3" w:rsidRDefault="00BF25E3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ОБ УТВЕРЖДЕНИИ НА 2022 ГОД ПЕРЕЧНЕЙ МУНИЦИПАЛЬНЫХ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ОБРАЗОВАНИЙ САРАТОВСКОЙ ОБЛАСТИ, ОТНЕСЕННЫХ К ГРУППАМ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ЗАЕМЩИКОВ ПО УРОВНЯМ ДОЛГОВОЙ УСТОЙЧИВОСТИ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5" w:history="1">
        <w:r w:rsidRPr="00BF25E3">
          <w:rPr>
            <w:rFonts w:ascii="Times New Roman" w:hAnsi="Times New Roman" w:cs="Times New Roman"/>
            <w:sz w:val="24"/>
            <w:szCs w:val="24"/>
          </w:rPr>
          <w:t>пункта 4 статьи 107.1</w:t>
        </w:r>
      </w:hyperlink>
      <w:r w:rsidRPr="00BF25E3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а также </w:t>
      </w:r>
      <w:hyperlink r:id="rId6" w:history="1">
        <w:r w:rsidRPr="00BF25E3">
          <w:rPr>
            <w:rFonts w:ascii="Times New Roman" w:hAnsi="Times New Roman" w:cs="Times New Roman"/>
            <w:sz w:val="24"/>
            <w:szCs w:val="24"/>
          </w:rPr>
          <w:t>пункта 7</w:t>
        </w:r>
      </w:hyperlink>
      <w:r w:rsidRPr="00BF25E3">
        <w:rPr>
          <w:rFonts w:ascii="Times New Roman" w:hAnsi="Times New Roman" w:cs="Times New Roman"/>
          <w:sz w:val="24"/>
          <w:szCs w:val="24"/>
        </w:rPr>
        <w:t xml:space="preserve"> Положения о порядке проведения оценки долговой устойчивости муниципальных образований Саратовской области, утвержденного постановлением Правительства Саратовской области от 8 мая 2020 года N 374-П, приказываю:</w:t>
      </w:r>
    </w:p>
    <w:p w:rsidR="00BF25E3" w:rsidRPr="00BF25E3" w:rsidRDefault="00BF25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1. Утвердить на 2022 год:</w:t>
      </w:r>
    </w:p>
    <w:p w:rsidR="00BF25E3" w:rsidRPr="00BF25E3" w:rsidRDefault="00BF25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" w:history="1">
        <w:r w:rsidRPr="00BF25E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F25E3">
        <w:rPr>
          <w:rFonts w:ascii="Times New Roman" w:hAnsi="Times New Roman" w:cs="Times New Roman"/>
          <w:sz w:val="24"/>
          <w:szCs w:val="24"/>
        </w:rPr>
        <w:t xml:space="preserve"> муниципальных районов и городских округов Саратовской области, отнесенных к группам заемщиков по уровням долговой устойчивости (приложение 1);</w:t>
      </w:r>
    </w:p>
    <w:p w:rsidR="00BF25E3" w:rsidRPr="00BF25E3" w:rsidRDefault="00BF25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25" w:history="1">
        <w:r w:rsidRPr="00BF25E3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F25E3"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 Саратовской области, отнесенных к группам заемщиков по уровням долговой устойчивости (приложение 2).</w:t>
      </w:r>
    </w:p>
    <w:p w:rsidR="00BF25E3" w:rsidRPr="00BF25E3" w:rsidRDefault="00BF25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F25E3">
        <w:rPr>
          <w:rFonts w:ascii="Times New Roman" w:hAnsi="Times New Roman" w:cs="Times New Roman"/>
          <w:sz w:val="24"/>
          <w:szCs w:val="24"/>
        </w:rPr>
        <w:t>Исполняющему</w:t>
      </w:r>
      <w:proofErr w:type="gramEnd"/>
      <w:r w:rsidRPr="00BF25E3">
        <w:rPr>
          <w:rFonts w:ascii="Times New Roman" w:hAnsi="Times New Roman" w:cs="Times New Roman"/>
          <w:sz w:val="24"/>
          <w:szCs w:val="24"/>
        </w:rPr>
        <w:t xml:space="preserve"> обязанности начальника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BF25E3" w:rsidRPr="00BF25E3" w:rsidRDefault="00BF25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3. Настоящий приказ вступает в силу с 1 января 2022 года и распространяется на правоотношения, возникающие при составлении бюджетов муниципальных образований области на 2022 год (на 2022 год и на плановый период 2023 и 2024 годов).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F25E3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BF25E3">
        <w:rPr>
          <w:rFonts w:ascii="Times New Roman" w:hAnsi="Times New Roman" w:cs="Times New Roman"/>
          <w:sz w:val="24"/>
          <w:szCs w:val="24"/>
        </w:rPr>
        <w:t xml:space="preserve"> обязанности министра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И.С.БЕГИНИНА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Утвержден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приказом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министерства финансов Саратовской области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от 24 сентября 2021 г. N 337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"/>
      <w:bookmarkEnd w:id="1"/>
      <w:r w:rsidRPr="00BF25E3">
        <w:rPr>
          <w:rFonts w:ascii="Times New Roman" w:hAnsi="Times New Roman" w:cs="Times New Roman"/>
          <w:sz w:val="24"/>
          <w:szCs w:val="24"/>
        </w:rPr>
        <w:t>ПЕРЕЧЕНЬ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МУНИЦИПАЛЬНЫХ РАЙОНОВ И ГОРОДСКИХ ОКРУГОВ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САРАТОВСКОЙ ОБЛАСТИ, ОТНЕСЕННЫХ К ГРУППАМ ЗАЕМЩИКОВ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ПО УРОВНЯМ ДОЛГОВОЙ УСТОЙЧИВОСТИ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120"/>
        <w:gridCol w:w="2690"/>
        <w:gridCol w:w="2691"/>
      </w:tblGrid>
      <w:tr w:rsidR="00BF25E3" w:rsidRPr="00BF25E3">
        <w:tc>
          <w:tcPr>
            <w:tcW w:w="562" w:type="dxa"/>
            <w:vMerge w:val="restart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501" w:type="dxa"/>
            <w:gridSpan w:val="3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Саратовской области, отнесенных к группам заемщиков по уровням долговой устойчивости</w:t>
            </w:r>
          </w:p>
        </w:tc>
      </w:tr>
      <w:tr w:rsidR="00BF25E3" w:rsidRPr="00BF25E3">
        <w:tc>
          <w:tcPr>
            <w:tcW w:w="562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высокий уровень долговой устойчивости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средний уровень долговой устойчивости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низкий уровень долговой устойчивости</w:t>
            </w: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Воскресенский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Калининский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Красноармейский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Петровский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Питерский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Пугачевский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Ровенский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Романовский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Саратовский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Советский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Федоровский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"Город Саратов"</w:t>
            </w: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поселок Михайловский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562" w:type="dxa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2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Шиханы</w:t>
            </w:r>
          </w:p>
        </w:tc>
        <w:tc>
          <w:tcPr>
            <w:tcW w:w="269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Утвержден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приказом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министерства финансов Саратовской области</w:t>
      </w:r>
    </w:p>
    <w:p w:rsidR="00BF25E3" w:rsidRPr="00BF25E3" w:rsidRDefault="00BF25E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от 24 сентября 2021 г. N 337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25"/>
      <w:bookmarkEnd w:id="2"/>
      <w:r w:rsidRPr="00BF25E3">
        <w:rPr>
          <w:rFonts w:ascii="Times New Roman" w:hAnsi="Times New Roman" w:cs="Times New Roman"/>
          <w:sz w:val="24"/>
          <w:szCs w:val="24"/>
        </w:rPr>
        <w:t>ПЕРЕЧЕНЬ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ГОРОДСКИХ И СЕЛЬСКИХ ПОСЕЛЕНИЙ САРАТОВСКОЙ ОБЛАСТИ,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ОТНЕСЕННЫХ К ГРУППАМ ЗАЕМЩИКОВ ПО УРОВНЯМ</w:t>
      </w:r>
    </w:p>
    <w:p w:rsidR="00BF25E3" w:rsidRPr="00BF25E3" w:rsidRDefault="00BF25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25E3">
        <w:rPr>
          <w:rFonts w:ascii="Times New Roman" w:hAnsi="Times New Roman" w:cs="Times New Roman"/>
          <w:sz w:val="24"/>
          <w:szCs w:val="24"/>
        </w:rPr>
        <w:t>ДОЛГОВОЙ УСТОЙЧИВОСТИ</w:t>
      </w: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5"/>
        <w:gridCol w:w="3231"/>
        <w:gridCol w:w="1928"/>
        <w:gridCol w:w="1757"/>
      </w:tblGrid>
      <w:tr w:rsidR="00BF25E3" w:rsidRPr="00BF25E3">
        <w:tc>
          <w:tcPr>
            <w:tcW w:w="2155" w:type="dxa"/>
            <w:vMerge w:val="restart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</w:tc>
        <w:tc>
          <w:tcPr>
            <w:tcW w:w="6916" w:type="dxa"/>
            <w:gridSpan w:val="3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и сельских поселений Саратовской области, отнесенных к группам заемщиков по уровням долговой устойчивости</w:t>
            </w: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высокий уровень долговой устойчивости</w:t>
            </w:r>
          </w:p>
        </w:tc>
        <w:tc>
          <w:tcPr>
            <w:tcW w:w="1928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средний уровень долговой устойчивости</w:t>
            </w:r>
          </w:p>
        </w:tc>
        <w:tc>
          <w:tcPr>
            <w:tcW w:w="1757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низкий уровень долговой устойчивости</w:t>
            </w:r>
          </w:p>
        </w:tc>
      </w:tr>
      <w:tr w:rsidR="00BF25E3" w:rsidRPr="00BF25E3">
        <w:tc>
          <w:tcPr>
            <w:tcW w:w="2155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:rsidR="00BF25E3" w:rsidRPr="00BF25E3" w:rsidRDefault="00BF25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-Гайское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Аркадак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Большежуравское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Краснознаменское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Львовское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Семеновское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Аткарск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Барановское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Даниловское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Ершовское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Кочетовское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Лопуховское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Озерное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Карабулакское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Алексеевское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Балаково</w:t>
            </w: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Быково-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Отрогское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Балашов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Новопокровское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муниципальное </w:t>
            </w: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Репинское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Вольск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Барановское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Междуреченское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Покровское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Сенное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Черкасское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Воскресенское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Синодское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Восточное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Орошаемое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Советское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Духовницкое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Березово-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Лукское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Дмитриевское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Андреевское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Индустриальное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Новоселовское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Ершов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Антоновское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Декабристское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Новосельское муниципальное образование</w:t>
            </w: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Раевское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Знаменское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Ивановское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Николаевское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Яблоново-Гайское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Калининск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Озерское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Свердловское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Красноармейск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Гвардейское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Каменское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Луганское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Красный Кут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Интернациональное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Комсомольское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Лебедевское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Чкаловское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Бутырское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Маркс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Кировское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Приволжское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Белоярское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Новоузенск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Дмитриевское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Петропавловское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Радищевское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Заволжское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Ленинское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Озерское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Урожайное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Молодежное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Перелюбское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Целинное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Петровск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Березовское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Пригородное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Питерское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Орошаемое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Пугачев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Давыдовское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Заволжское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Преображенское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Рахмановское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Ровенское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Приволжское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Романовское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Ртищево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Шило-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Голицынское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Благовещенское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Краснознаменское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Хрущевское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Александровское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Михайловское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Соколовское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Советское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Пушкинское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Татищевское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Октябрьское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Садовское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Рязанское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</w:t>
            </w: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Федоровский</w:t>
            </w: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Долинское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Калужское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Никольское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Первомайское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Семеновское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Федоровское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Хвалынск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Алексеевское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Возрожденческое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Северное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Сосново-</w:t>
            </w: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Мазинское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 w:val="restart"/>
          </w:tcPr>
          <w:p w:rsidR="00BF25E3" w:rsidRPr="00BF25E3" w:rsidRDefault="00BF25E3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Энгельсский</w:t>
            </w:r>
            <w:proofErr w:type="spellEnd"/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город Энгельс</w:t>
            </w: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Красноярское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25E3" w:rsidRPr="00BF25E3">
        <w:tc>
          <w:tcPr>
            <w:tcW w:w="2155" w:type="dxa"/>
            <w:vMerge/>
          </w:tcPr>
          <w:p w:rsidR="00BF25E3" w:rsidRPr="00BF25E3" w:rsidRDefault="00BF25E3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  <w:proofErr w:type="spellEnd"/>
            <w:r w:rsidRPr="00BF25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928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BF25E3" w:rsidRPr="00BF25E3" w:rsidRDefault="00BF25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25E3" w:rsidRPr="00BF25E3" w:rsidRDefault="00BF25E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BF25E3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BF25E3" w:rsidSect="008F0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5E3"/>
    <w:rsid w:val="006C4724"/>
    <w:rsid w:val="006E2B41"/>
    <w:rsid w:val="00BF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25E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F25E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F25E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F25E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F25E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F25E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F25E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F25E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25E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BF25E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BF25E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BF25E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BF25E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BF25E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BF25E3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BF25E3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37A4CBEA4C6A31B9D73C054269BBA8F726D68323C050E5E1EF299A0FDDE5EFD8584F2E64DDD1A35B5B3CC2259B7C7886CE113D09035C642DD45DD6j0zCF" TargetMode="External"/><Relationship Id="rId5" Type="http://schemas.openxmlformats.org/officeDocument/2006/relationships/hyperlink" Target="consultantplus://offline/ref=9437A4CBEA4C6A31B9D722085405E6A0FB2C8F8625CB53BBB8BF2FCD508DE3BA9818497F2598DEA90F0A78942C902C37C39B023F0D1Fj5z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2685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2021-10-04T05:51:00Z</dcterms:created>
  <dcterms:modified xsi:type="dcterms:W3CDTF">2021-10-04T05:52:00Z</dcterms:modified>
</cp:coreProperties>
</file>