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F5358" w:rsidRPr="000F4DE6" w:rsidTr="0096383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F5358" w:rsidRPr="000F4DE6" w:rsidRDefault="00AF5358" w:rsidP="0096383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 декабря 2020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F5358" w:rsidRPr="000F4DE6" w:rsidRDefault="00AF5358" w:rsidP="0096383A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N 142-ЗСО</w:t>
            </w:r>
          </w:p>
        </w:tc>
      </w:tr>
    </w:tbl>
    <w:p w:rsidR="00AF5358" w:rsidRPr="000F4DE6" w:rsidRDefault="00AF5358" w:rsidP="00AF535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F5358" w:rsidRPr="000F4DE6" w:rsidRDefault="00AF5358" w:rsidP="00AF535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ЗАКОН</w:t>
      </w:r>
    </w:p>
    <w:p w:rsidR="00AF5358" w:rsidRPr="000F4DE6" w:rsidRDefault="00AF5358" w:rsidP="00AF53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AF5358" w:rsidRPr="000F4DE6" w:rsidRDefault="00AF5358" w:rsidP="00AF535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</w:t>
      </w:r>
    </w:p>
    <w:p w:rsidR="00AF5358" w:rsidRPr="000F4DE6" w:rsidRDefault="00AF5358" w:rsidP="00AF53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НА 2021 ГОД И 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F4DE6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AF5358" w:rsidRPr="000F4DE6" w:rsidRDefault="00AF5358" w:rsidP="00AF53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AF5358" w:rsidRPr="000F4DE6" w:rsidRDefault="00AF5358" w:rsidP="00AF53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25 ноября 2020 года</w:t>
      </w:r>
    </w:p>
    <w:p w:rsidR="00AF5358" w:rsidRPr="000F4DE6" w:rsidRDefault="00AF5358" w:rsidP="00AF5358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F5358" w:rsidRPr="000F4DE6" w:rsidTr="009638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5358" w:rsidRPr="000F4DE6" w:rsidRDefault="00AF5358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5358" w:rsidRPr="000F4DE6" w:rsidRDefault="00AF5358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5358" w:rsidRPr="000F4DE6" w:rsidRDefault="00AF5358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AF5358" w:rsidRPr="000F4DE6" w:rsidRDefault="00AF5358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F4DE6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AF5358" w:rsidRPr="000F4DE6" w:rsidRDefault="00AF5358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от 25.11.2021 N 134-ЗСО)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5358" w:rsidRPr="000F4DE6" w:rsidRDefault="00AF5358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2021 год: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4DE6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34622042,8 тыс. рублей, в том числе за счет безвозмездных поступлений от других бюджетов бюджетной системы Российской Федерации в сумме 34542861,7 тыс. рублей, в том числе за счет межбюджетных трансфертов, получаемых из бюджета Федерального фонда обязательного медицинского страхования в сумме 32100287,8 тыс. рублей и из бюджетов территориальных фондов обязательного медицинского страхования других субъектов Российской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Федерации в сумме 450053,3 тыс. рублей;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34896593,1 тыс. рублей;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объем дефицита бюджета Фонда в сумме 274550,3 тыс. рублей.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Установить, что </w:t>
      </w:r>
      <w:hyperlink w:anchor="P1892" w:history="1">
        <w:r w:rsidRPr="000F4DE6">
          <w:rPr>
            <w:rFonts w:ascii="Times New Roman" w:hAnsi="Times New Roman" w:cs="Times New Roman"/>
            <w:sz w:val="24"/>
            <w:szCs w:val="24"/>
          </w:rPr>
          <w:t>источником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финансирования дефицита бюджета Фонда на 2021 год является изменение остатков средств бюджета Фонда по состоянию на 1 января 2021 года согласно приложению 11 к настоящему Закону.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(часть 1 в ред. </w:t>
      </w:r>
      <w:hyperlink r:id="rId6" w:history="1">
        <w:r w:rsidRPr="000F4DE6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Саратовской области от 25.11.2021 N 134-ЗСО)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2022 и 2023 годов: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на 2022 год общий объем доходов бюджета Фонда в сумме 34126084,0 тыс. рублей, в том числе за счет безвозмездных поступлений от других бюджетов бюджетной системы Российской Федерации в сумме 34005054,6 тыс. рублей, в том числе получаемых из бюджета Федерального фонда обязательного медицинского страхования на финансовое </w:t>
      </w:r>
      <w:r w:rsidRPr="000F4DE6">
        <w:rPr>
          <w:rFonts w:ascii="Times New Roman" w:hAnsi="Times New Roman" w:cs="Times New Roman"/>
          <w:sz w:val="24"/>
          <w:szCs w:val="24"/>
        </w:rPr>
        <w:lastRenderedPageBreak/>
        <w:t>обеспечение организации обязательного медицинского страхования на территориях субъектов Российской Федерации в сумме 33012729,5 тыс. рублей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992325,1 тыс. рублей;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4DE6">
        <w:rPr>
          <w:rFonts w:ascii="Times New Roman" w:hAnsi="Times New Roman" w:cs="Times New Roman"/>
          <w:sz w:val="24"/>
          <w:szCs w:val="24"/>
        </w:rPr>
        <w:t>на 2023 год общий объем доходов бюджета Фонда в сумме 36047153,6 тыс. рублей, в том числе за счет безвозмездных поступлений от других бюджетов бюджетной системы Российской Федерации в сумме 35923677,6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34875385,3 тыс. рублей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1048292,3 тыс. рублей;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на 2022 год - 34126084,0 тыс. рублей;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на 2023 год - 36047153,6 тыс. рублей.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98" w:history="1">
        <w:r w:rsidRPr="000F4DE6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2021 год и на плановый период 2022 и 2023 годов согласно приложению 1 к настоящему Закону.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511" w:history="1">
        <w:r w:rsidRPr="000F4DE6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на 2021 год и на плановый период 2022 и 2023 годов согласно приложению 2 к настоящему Закону.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3. Доходы бюджета Фонда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571" w:history="1">
        <w:r w:rsidRPr="000F4DE6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бюджета Фонда на 2021 год формируются в объемах согласно приложению 3 к настоящему Закону.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2. Установить, что </w:t>
      </w:r>
      <w:hyperlink w:anchor="P861" w:history="1">
        <w:r w:rsidRPr="000F4DE6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бюджета Фонда на плановый период 2022 и 2023 годов формируются в объемах согласно приложению 4 к настоящему Закону.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1006" w:history="1">
        <w:r w:rsidRPr="000F4DE6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2021 год согласно приложению 5 к настоящему Закону.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434" w:history="1">
        <w:r w:rsidRPr="000F4DE6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2022 и 2023 годов согласно приложению 6 к настоящему Закону.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5. Межбюджетные трансферты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742" w:history="1">
        <w:r w:rsidRPr="000F4DE6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2021 году согласно приложению 7 к настоящему Закону.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791" w:history="1">
        <w:r w:rsidRPr="000F4DE6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2022 и 2023 годов согласно приложению 8 к настоящему Закону.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830" w:history="1">
        <w:r w:rsidRPr="000F4DE6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2021 году согласно приложению 9 к настоящему Закону.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860" w:history="1">
        <w:r w:rsidRPr="000F4DE6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2022 и 2023 годов согласно приложению 10 к настоящему Закону.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2021 год и на плановый период 2022 и 2023 годов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2021 год в размере 5141483,2 тыс. рублей и на плановый период 2022 и 2023 годов в размере 4680000,0 тыс. рублей ежегодно.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(часть 1 в ред. </w:t>
      </w:r>
      <w:hyperlink r:id="rId7" w:history="1">
        <w:r w:rsidRPr="000F4DE6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Саратовской области от 25.11.2021 N 134-ЗСО)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>: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8" w:history="1">
        <w:r w:rsidRPr="000F4DE6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0F4DE6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4DE6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0F4DE6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персонала;</w:t>
      </w:r>
    </w:p>
    <w:p w:rsidR="00AF5358" w:rsidRPr="000F4DE6" w:rsidRDefault="00AF5358" w:rsidP="00AF535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финансовое обеспечение мер по компенсации медицинским организациям </w:t>
      </w:r>
      <w:r w:rsidRPr="000F4DE6">
        <w:rPr>
          <w:rFonts w:ascii="Times New Roman" w:hAnsi="Times New Roman" w:cs="Times New Roman"/>
          <w:sz w:val="24"/>
          <w:szCs w:val="24"/>
        </w:rPr>
        <w:lastRenderedPageBreak/>
        <w:t>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2021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0F4DE6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0F4DE6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2021 года.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Губернатор</w:t>
      </w:r>
    </w:p>
    <w:p w:rsidR="00AF5358" w:rsidRPr="000F4DE6" w:rsidRDefault="00AF5358" w:rsidP="00AF53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AF5358" w:rsidRPr="000F4DE6" w:rsidRDefault="00AF5358" w:rsidP="00AF53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В.В.РАДАЕВ</w:t>
      </w:r>
    </w:p>
    <w:p w:rsidR="00AF5358" w:rsidRPr="000F4DE6" w:rsidRDefault="00AF5358" w:rsidP="00AF535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г. Саратов</w:t>
      </w:r>
    </w:p>
    <w:p w:rsidR="00AF5358" w:rsidRPr="000F4DE6" w:rsidRDefault="00AF5358" w:rsidP="00AF535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2 декабря 2020 года</w:t>
      </w:r>
    </w:p>
    <w:p w:rsidR="00AF5358" w:rsidRPr="000F4DE6" w:rsidRDefault="00AF5358" w:rsidP="00AF535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N 142-ЗСО</w:t>
      </w: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F5358" w:rsidRPr="000F4DE6" w:rsidRDefault="00AF5358" w:rsidP="00AF53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AF5358" w:rsidRDefault="00961878" w:rsidP="00AF5358">
      <w:bookmarkStart w:id="0" w:name="_GoBack"/>
      <w:bookmarkEnd w:id="0"/>
    </w:p>
    <w:sectPr w:rsidR="00961878" w:rsidRPr="00AF5358" w:rsidSect="00897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897E1E"/>
    <w:rsid w:val="00961878"/>
    <w:rsid w:val="00AF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E353E5100386046A4032148BC388B12265697F91544A35014E874F79E8847DB14496FB2AB87126CC20FE560E6B43C09CE41391D2C8098xDl1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AE353E5100386046A41D2C5ED065831925009DF9124BF20A40EE23A8CE8E129B544F3AF1EF8E1B6DC95BB521B8ED6C49854C3E0730809CCD716A35x4lC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AE353E5100386046A41D2C5ED065831925009DF9124BF20A40EE23A8CE8E129B544F3AF1EF8E1B6DC95BB42DB8ED6C49854C3E0730809CCD716A35x4lCK" TargetMode="External"/><Relationship Id="rId5" Type="http://schemas.openxmlformats.org/officeDocument/2006/relationships/hyperlink" Target="consultantplus://offline/ref=89AE353E5100386046A41D2C5ED065831925009DF9124BF20A40EE23A8CE8E129B544F3AF1EF8E1B6DC95BB42CB8ED6C49854C3E0730809CCD716A35x4l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2020-12-07T12:14:00Z</dcterms:created>
  <dcterms:modified xsi:type="dcterms:W3CDTF">2021-12-01T10:38:00Z</dcterms:modified>
</cp:coreProperties>
</file>