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A41" w:rsidRDefault="009A3A41" w:rsidP="009A3A41">
      <w:pPr>
        <w:pStyle w:val="Default"/>
        <w:spacing w:line="360" w:lineRule="auto"/>
        <w:jc w:val="right"/>
        <w:rPr>
          <w:b/>
          <w:color w:val="auto"/>
          <w:sz w:val="28"/>
          <w:szCs w:val="28"/>
        </w:rPr>
      </w:pPr>
      <w:r>
        <w:rPr>
          <w:b/>
          <w:color w:val="auto"/>
          <w:sz w:val="28"/>
          <w:szCs w:val="28"/>
        </w:rPr>
        <w:t>к.э.н., доцент Орехова Е.А.</w:t>
      </w:r>
    </w:p>
    <w:p w:rsidR="009A3A41" w:rsidRPr="009A3A41" w:rsidRDefault="009A3A41" w:rsidP="009A3A41">
      <w:pPr>
        <w:pStyle w:val="Default"/>
        <w:spacing w:line="360" w:lineRule="auto"/>
        <w:jc w:val="both"/>
        <w:rPr>
          <w:b/>
          <w:color w:val="auto"/>
          <w:sz w:val="28"/>
          <w:szCs w:val="28"/>
        </w:rPr>
      </w:pPr>
    </w:p>
    <w:p w:rsidR="00D67A51" w:rsidRDefault="005D3FF1" w:rsidP="00D67A51">
      <w:pPr>
        <w:pStyle w:val="Default"/>
        <w:spacing w:line="360" w:lineRule="auto"/>
        <w:ind w:firstLine="709"/>
        <w:jc w:val="right"/>
        <w:rPr>
          <w:b/>
          <w:color w:val="auto"/>
          <w:sz w:val="28"/>
          <w:szCs w:val="28"/>
        </w:rPr>
      </w:pPr>
      <w:r>
        <w:rPr>
          <w:b/>
          <w:color w:val="auto"/>
          <w:sz w:val="28"/>
          <w:szCs w:val="28"/>
        </w:rPr>
        <w:t>студент М</w:t>
      </w:r>
      <w:bookmarkStart w:id="0" w:name="_GoBack"/>
      <w:bookmarkEnd w:id="0"/>
      <w:r w:rsidR="00D67A51">
        <w:rPr>
          <w:b/>
          <w:color w:val="auto"/>
          <w:sz w:val="28"/>
          <w:szCs w:val="28"/>
        </w:rPr>
        <w:t xml:space="preserve">агистратуры </w:t>
      </w:r>
      <w:proofErr w:type="spellStart"/>
      <w:r w:rsidR="00D67A51">
        <w:rPr>
          <w:b/>
          <w:color w:val="auto"/>
          <w:sz w:val="28"/>
          <w:szCs w:val="28"/>
        </w:rPr>
        <w:t>Дундина</w:t>
      </w:r>
      <w:proofErr w:type="spellEnd"/>
      <w:r w:rsidR="00D67A51">
        <w:rPr>
          <w:b/>
          <w:color w:val="auto"/>
          <w:sz w:val="28"/>
          <w:szCs w:val="28"/>
        </w:rPr>
        <w:t xml:space="preserve"> Т. С.</w:t>
      </w:r>
    </w:p>
    <w:p w:rsidR="009A3A41" w:rsidRDefault="009A3A41" w:rsidP="0004208C">
      <w:pPr>
        <w:pStyle w:val="Default"/>
        <w:spacing w:line="360" w:lineRule="auto"/>
        <w:ind w:firstLine="709"/>
        <w:jc w:val="both"/>
        <w:rPr>
          <w:b/>
          <w:color w:val="auto"/>
          <w:sz w:val="28"/>
          <w:szCs w:val="28"/>
        </w:rPr>
      </w:pPr>
    </w:p>
    <w:p w:rsidR="00F47BC1" w:rsidRDefault="00F47BC1" w:rsidP="00D4604C">
      <w:pPr>
        <w:pStyle w:val="Default"/>
        <w:spacing w:line="360" w:lineRule="auto"/>
        <w:ind w:firstLine="709"/>
        <w:jc w:val="center"/>
        <w:rPr>
          <w:b/>
          <w:color w:val="auto"/>
          <w:sz w:val="28"/>
          <w:szCs w:val="28"/>
        </w:rPr>
      </w:pPr>
      <w:r w:rsidRPr="000E4867">
        <w:rPr>
          <w:b/>
          <w:color w:val="auto"/>
          <w:sz w:val="28"/>
          <w:szCs w:val="28"/>
        </w:rPr>
        <w:t>Анализ бюджета России на современном этапе: доходы, расходы, сальдо, структура бюджета России.</w:t>
      </w:r>
    </w:p>
    <w:p w:rsidR="005F0CFA" w:rsidRDefault="005F0CFA" w:rsidP="0004208C">
      <w:pPr>
        <w:pStyle w:val="a4"/>
        <w:spacing w:before="0" w:beforeAutospacing="0" w:after="0" w:afterAutospacing="0" w:line="360" w:lineRule="auto"/>
        <w:ind w:firstLine="709"/>
        <w:jc w:val="both"/>
        <w:rPr>
          <w:b/>
          <w:sz w:val="28"/>
          <w:szCs w:val="28"/>
        </w:rPr>
      </w:pPr>
    </w:p>
    <w:p w:rsidR="005F0CFA" w:rsidRDefault="00E218CE" w:rsidP="005F0CFA">
      <w:pPr>
        <w:pStyle w:val="a4"/>
        <w:spacing w:before="0" w:beforeAutospacing="0" w:after="0" w:afterAutospacing="0" w:line="360" w:lineRule="auto"/>
        <w:ind w:firstLine="709"/>
        <w:jc w:val="both"/>
        <w:rPr>
          <w:sz w:val="28"/>
          <w:szCs w:val="28"/>
        </w:rPr>
      </w:pPr>
      <w:r w:rsidRPr="001B7817">
        <w:rPr>
          <w:sz w:val="28"/>
          <w:szCs w:val="28"/>
          <w:shd w:val="clear" w:color="auto" w:fill="FFFFFF"/>
        </w:rPr>
        <w:t xml:space="preserve">Основой кредитно-финансовых отношений в любом </w:t>
      </w:r>
      <w:r w:rsidR="001C1835">
        <w:rPr>
          <w:sz w:val="28"/>
          <w:szCs w:val="28"/>
          <w:shd w:val="clear" w:color="auto" w:fill="FFFFFF"/>
        </w:rPr>
        <w:t>государстве является бюджет. Данная</w:t>
      </w:r>
      <w:r w:rsidRPr="001B7817">
        <w:rPr>
          <w:sz w:val="28"/>
          <w:szCs w:val="28"/>
          <w:shd w:val="clear" w:color="auto" w:fill="FFFFFF"/>
        </w:rPr>
        <w:t xml:space="preserve"> категория имеет богатую историю, но политический характер и внутреннюю с</w:t>
      </w:r>
      <w:r w:rsidR="001C1835">
        <w:rPr>
          <w:sz w:val="28"/>
          <w:szCs w:val="28"/>
          <w:shd w:val="clear" w:color="auto" w:fill="FFFFFF"/>
        </w:rPr>
        <w:t>труктуру обрела только в начале XX века</w:t>
      </w:r>
      <w:r w:rsidRPr="001B7817">
        <w:rPr>
          <w:sz w:val="28"/>
          <w:szCs w:val="28"/>
          <w:shd w:val="clear" w:color="auto" w:fill="FFFFFF"/>
        </w:rPr>
        <w:t xml:space="preserve">. </w:t>
      </w:r>
      <w:r w:rsidR="001C1835">
        <w:rPr>
          <w:sz w:val="28"/>
          <w:szCs w:val="28"/>
          <w:shd w:val="clear" w:color="auto" w:fill="FFFFFF"/>
        </w:rPr>
        <w:t>На сегодняшний день</w:t>
      </w:r>
      <w:r w:rsidRPr="001B7817">
        <w:rPr>
          <w:sz w:val="28"/>
          <w:szCs w:val="28"/>
          <w:shd w:val="clear" w:color="auto" w:fill="FFFFFF"/>
        </w:rPr>
        <w:t>, государственный бюджет – это не только экономическая основа</w:t>
      </w:r>
      <w:r w:rsidR="00C31363" w:rsidRPr="001B7817">
        <w:rPr>
          <w:sz w:val="28"/>
          <w:szCs w:val="28"/>
          <w:shd w:val="clear" w:color="auto" w:fill="FFFFFF"/>
        </w:rPr>
        <w:t xml:space="preserve"> страны, но и способ управления</w:t>
      </w:r>
      <w:r w:rsidRPr="001B7817">
        <w:rPr>
          <w:sz w:val="28"/>
          <w:szCs w:val="28"/>
          <w:shd w:val="clear" w:color="auto" w:fill="FFFFFF"/>
        </w:rPr>
        <w:t xml:space="preserve"> финансами, а также внутренним и час</w:t>
      </w:r>
      <w:r w:rsidR="001C1835">
        <w:rPr>
          <w:sz w:val="28"/>
          <w:szCs w:val="28"/>
          <w:shd w:val="clear" w:color="auto" w:fill="FFFFFF"/>
        </w:rPr>
        <w:t>тично мировым рынком. Следует</w:t>
      </w:r>
      <w:r w:rsidRPr="001B7817">
        <w:rPr>
          <w:sz w:val="28"/>
          <w:szCs w:val="28"/>
          <w:shd w:val="clear" w:color="auto" w:fill="FFFFFF"/>
        </w:rPr>
        <w:t xml:space="preserve"> также отметить, что роль данной категории, также является клю</w:t>
      </w:r>
      <w:r w:rsidR="001C1835">
        <w:rPr>
          <w:sz w:val="28"/>
          <w:szCs w:val="28"/>
          <w:shd w:val="clear" w:color="auto" w:fill="FFFFFF"/>
        </w:rPr>
        <w:t>чевой в социальном вопросе, поскольку</w:t>
      </w:r>
      <w:r w:rsidRPr="001B7817">
        <w:rPr>
          <w:sz w:val="28"/>
          <w:szCs w:val="28"/>
          <w:shd w:val="clear" w:color="auto" w:fill="FFFFFF"/>
        </w:rPr>
        <w:t xml:space="preserve"> уровень жизни насел</w:t>
      </w:r>
      <w:r w:rsidR="002458C0">
        <w:rPr>
          <w:sz w:val="28"/>
          <w:szCs w:val="28"/>
          <w:shd w:val="clear" w:color="auto" w:fill="FFFFFF"/>
        </w:rPr>
        <w:t>ения напрямую зависит от полноценной</w:t>
      </w:r>
      <w:r w:rsidRPr="001B7817">
        <w:rPr>
          <w:sz w:val="28"/>
          <w:szCs w:val="28"/>
          <w:shd w:val="clear" w:color="auto" w:fill="FFFFFF"/>
        </w:rPr>
        <w:t xml:space="preserve"> и качественной работы бюджета. Таким обра</w:t>
      </w:r>
      <w:r w:rsidR="002458C0">
        <w:rPr>
          <w:sz w:val="28"/>
          <w:szCs w:val="28"/>
          <w:shd w:val="clear" w:color="auto" w:fill="FFFFFF"/>
        </w:rPr>
        <w:t>зом, если государственная власть заинтересована</w:t>
      </w:r>
      <w:r w:rsidRPr="001B7817">
        <w:rPr>
          <w:sz w:val="28"/>
          <w:szCs w:val="28"/>
          <w:shd w:val="clear" w:color="auto" w:fill="FFFFFF"/>
        </w:rPr>
        <w:t xml:space="preserve"> в с</w:t>
      </w:r>
      <w:r w:rsidR="002458C0">
        <w:rPr>
          <w:sz w:val="28"/>
          <w:szCs w:val="28"/>
          <w:shd w:val="clear" w:color="auto" w:fill="FFFFFF"/>
        </w:rPr>
        <w:t>воем рейтинге</w:t>
      </w:r>
      <w:r w:rsidR="009C36F3" w:rsidRPr="001B7817">
        <w:rPr>
          <w:sz w:val="28"/>
          <w:szCs w:val="28"/>
          <w:shd w:val="clear" w:color="auto" w:fill="FFFFFF"/>
        </w:rPr>
        <w:t xml:space="preserve">, а также в высоком уровне жизнедеятельности </w:t>
      </w:r>
      <w:r w:rsidRPr="001B7817">
        <w:rPr>
          <w:sz w:val="28"/>
          <w:szCs w:val="28"/>
          <w:shd w:val="clear" w:color="auto" w:fill="FFFFFF"/>
        </w:rPr>
        <w:t xml:space="preserve">общества, она должна обеспечить </w:t>
      </w:r>
      <w:r w:rsidR="009C36F3" w:rsidRPr="001B7817">
        <w:rPr>
          <w:sz w:val="28"/>
          <w:szCs w:val="28"/>
          <w:shd w:val="clear" w:color="auto" w:fill="FFFFFF"/>
        </w:rPr>
        <w:t>это за счет</w:t>
      </w:r>
      <w:r w:rsidRPr="001B7817">
        <w:rPr>
          <w:sz w:val="28"/>
          <w:szCs w:val="28"/>
          <w:shd w:val="clear" w:color="auto" w:fill="FFFFFF"/>
        </w:rPr>
        <w:t xml:space="preserve"> государственной казны. </w:t>
      </w:r>
    </w:p>
    <w:p w:rsidR="001C1835" w:rsidRPr="005F0CFA" w:rsidRDefault="001C1835" w:rsidP="005F0CFA">
      <w:pPr>
        <w:pStyle w:val="a4"/>
        <w:spacing w:before="0" w:beforeAutospacing="0" w:after="0" w:afterAutospacing="0" w:line="360" w:lineRule="auto"/>
        <w:ind w:firstLine="709"/>
        <w:jc w:val="both"/>
        <w:rPr>
          <w:sz w:val="28"/>
          <w:szCs w:val="28"/>
        </w:rPr>
      </w:pPr>
      <w:r w:rsidRPr="001B7817">
        <w:rPr>
          <w:sz w:val="28"/>
          <w:szCs w:val="28"/>
        </w:rPr>
        <w:t xml:space="preserve">Прежде чем </w:t>
      </w:r>
      <w:r>
        <w:rPr>
          <w:sz w:val="28"/>
          <w:szCs w:val="28"/>
        </w:rPr>
        <w:t>говорить об особенностях</w:t>
      </w:r>
      <w:r w:rsidRPr="001B7817">
        <w:rPr>
          <w:sz w:val="28"/>
          <w:szCs w:val="28"/>
        </w:rPr>
        <w:t xml:space="preserve"> понятия</w:t>
      </w:r>
      <w:r>
        <w:rPr>
          <w:sz w:val="28"/>
          <w:szCs w:val="28"/>
        </w:rPr>
        <w:t xml:space="preserve"> «бюджет Российской Федерации», необходимо выяснить</w:t>
      </w:r>
      <w:r w:rsidRPr="001B7817">
        <w:rPr>
          <w:sz w:val="28"/>
          <w:szCs w:val="28"/>
        </w:rPr>
        <w:t>, чем оно фактичес</w:t>
      </w:r>
      <w:r>
        <w:rPr>
          <w:sz w:val="28"/>
          <w:szCs w:val="28"/>
        </w:rPr>
        <w:t>ки является. Среди ученых существует</w:t>
      </w:r>
      <w:r w:rsidRPr="001B7817">
        <w:rPr>
          <w:sz w:val="28"/>
          <w:szCs w:val="28"/>
        </w:rPr>
        <w:t xml:space="preserve"> множество мнений </w:t>
      </w:r>
      <w:r>
        <w:rPr>
          <w:sz w:val="28"/>
          <w:szCs w:val="28"/>
        </w:rPr>
        <w:t>о сущности</w:t>
      </w:r>
      <w:r w:rsidRPr="001B7817">
        <w:rPr>
          <w:sz w:val="28"/>
          <w:szCs w:val="28"/>
        </w:rPr>
        <w:t xml:space="preserve"> термина</w:t>
      </w:r>
      <w:r>
        <w:rPr>
          <w:sz w:val="28"/>
          <w:szCs w:val="28"/>
        </w:rPr>
        <w:t xml:space="preserve"> «бюджет России». Юристы утверждают</w:t>
      </w:r>
      <w:r w:rsidRPr="001B7817">
        <w:rPr>
          <w:sz w:val="28"/>
          <w:szCs w:val="28"/>
        </w:rPr>
        <w:t>, что это нормативно правовой акт, экономисты считают бюджет финансовой категорией. Так или иначе, офи</w:t>
      </w:r>
      <w:r>
        <w:rPr>
          <w:sz w:val="28"/>
          <w:szCs w:val="28"/>
        </w:rPr>
        <w:t>циальная трактовка, представленная</w:t>
      </w:r>
      <w:r w:rsidRPr="00A95B6A">
        <w:rPr>
          <w:sz w:val="28"/>
          <w:szCs w:val="28"/>
        </w:rPr>
        <w:t xml:space="preserve"> законодательными органами Российской Федерации</w:t>
      </w:r>
      <w:r>
        <w:rPr>
          <w:sz w:val="28"/>
          <w:szCs w:val="28"/>
        </w:rPr>
        <w:t>, включает</w:t>
      </w:r>
      <w:r w:rsidRPr="001B7817">
        <w:rPr>
          <w:sz w:val="28"/>
          <w:szCs w:val="28"/>
        </w:rPr>
        <w:t xml:space="preserve"> в себя особенности двух представленных позиций. Таким образом, бюджет России </w:t>
      </w:r>
      <w:r w:rsidRPr="001B7817">
        <w:rPr>
          <w:sz w:val="28"/>
          <w:szCs w:val="28"/>
          <w:shd w:val="clear" w:color="auto" w:fill="FFFFFF"/>
        </w:rPr>
        <w:t>-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r w:rsidRPr="001B7817">
        <w:rPr>
          <w:sz w:val="28"/>
          <w:szCs w:val="28"/>
        </w:rPr>
        <w:t>.</w:t>
      </w:r>
      <w:r w:rsidRPr="001B7817">
        <w:rPr>
          <w:rStyle w:val="a8"/>
          <w:sz w:val="28"/>
          <w:szCs w:val="28"/>
        </w:rPr>
        <w:footnoteReference w:id="1"/>
      </w:r>
      <w:r w:rsidRPr="001B7817">
        <w:rPr>
          <w:sz w:val="28"/>
          <w:szCs w:val="28"/>
        </w:rPr>
        <w:t xml:space="preserve"> Помимо этого, это понятие характеризует </w:t>
      </w:r>
      <w:r w:rsidRPr="001B7817">
        <w:rPr>
          <w:sz w:val="28"/>
          <w:szCs w:val="28"/>
        </w:rPr>
        <w:lastRenderedPageBreak/>
        <w:t>совокупность принципов, согласно которым формируется налогообложение, кредитование, планируются расход</w:t>
      </w:r>
      <w:r>
        <w:rPr>
          <w:sz w:val="28"/>
          <w:szCs w:val="28"/>
        </w:rPr>
        <w:t>ы и доходы страны. Также</w:t>
      </w:r>
      <w:r w:rsidRPr="001B7817">
        <w:rPr>
          <w:sz w:val="28"/>
          <w:szCs w:val="28"/>
        </w:rPr>
        <w:t xml:space="preserve"> существует такое понятие, как консолидированный бюджет. Термин не является правовым, а сама категория не имеет абсолютно никакого влияния на экономическую систему. </w:t>
      </w:r>
      <w:r w:rsidRPr="001B7817">
        <w:rPr>
          <w:sz w:val="28"/>
          <w:szCs w:val="28"/>
          <w:shd w:val="clear" w:color="auto" w:fill="FFFFFF"/>
        </w:rPr>
        <w:t>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w:t>
      </w:r>
      <w:r w:rsidRPr="001B7817">
        <w:rPr>
          <w:rStyle w:val="a8"/>
          <w:sz w:val="28"/>
          <w:szCs w:val="28"/>
          <w:shd w:val="clear" w:color="auto" w:fill="FFFFFF"/>
        </w:rPr>
        <w:footnoteReference w:id="2"/>
      </w:r>
      <w:r w:rsidRPr="001B7817">
        <w:rPr>
          <w:sz w:val="28"/>
          <w:szCs w:val="28"/>
          <w:shd w:val="clear" w:color="auto" w:fill="FFFFFF"/>
        </w:rPr>
        <w:t xml:space="preserve"> Другими словами,</w:t>
      </w:r>
      <w:r w:rsidRPr="001B7817">
        <w:rPr>
          <w:sz w:val="28"/>
          <w:szCs w:val="28"/>
        </w:rPr>
        <w:t xml:space="preserve"> консолидированный бюджет – это аналитическая характеристика бюджетов всех регионов и других территориальных единиц. Консолидированный показатель существует для дальнейшего планирования финансовой политики страны и регионов.</w:t>
      </w:r>
    </w:p>
    <w:p w:rsidR="001C1835" w:rsidRPr="001B7817" w:rsidRDefault="001C1835" w:rsidP="001C1835">
      <w:pPr>
        <w:pStyle w:val="a4"/>
        <w:shd w:val="clear" w:color="auto" w:fill="FFFFFF"/>
        <w:spacing w:before="0" w:beforeAutospacing="0" w:after="0" w:afterAutospacing="0" w:line="360" w:lineRule="auto"/>
        <w:ind w:firstLine="709"/>
        <w:jc w:val="both"/>
        <w:rPr>
          <w:sz w:val="28"/>
          <w:szCs w:val="28"/>
        </w:rPr>
      </w:pPr>
      <w:r w:rsidRPr="001B7817">
        <w:rPr>
          <w:sz w:val="28"/>
          <w:szCs w:val="28"/>
        </w:rPr>
        <w:t xml:space="preserve">Следует помнить, что именно бюджет является финансовым источником государственной деятельности. С его помощью можно мобилизовать и использовать централизованные фонды денежных средств. Таким образом, бюджет объединяет в себе как правовые, так и экономические аспекты, он только издается в форме нормативного акта (закона), но в остальном является исключительно экономическим регулятором. </w:t>
      </w:r>
    </w:p>
    <w:p w:rsidR="001C1835" w:rsidRPr="001B7817" w:rsidRDefault="001C1835" w:rsidP="001C1835">
      <w:pPr>
        <w:shd w:val="clear" w:color="auto" w:fill="FFFFFF"/>
        <w:spacing w:after="0" w:line="360" w:lineRule="auto"/>
        <w:ind w:firstLine="709"/>
        <w:jc w:val="both"/>
        <w:rPr>
          <w:rFonts w:ascii="Times New Roman" w:hAnsi="Times New Roman" w:cs="Times New Roman"/>
          <w:sz w:val="28"/>
          <w:szCs w:val="28"/>
          <w:shd w:val="clear" w:color="auto" w:fill="FFFFFF"/>
        </w:rPr>
      </w:pPr>
      <w:r w:rsidRPr="00E218CE">
        <w:rPr>
          <w:rFonts w:ascii="Times New Roman" w:eastAsia="Times New Roman" w:hAnsi="Times New Roman" w:cs="Times New Roman"/>
          <w:sz w:val="28"/>
          <w:szCs w:val="28"/>
          <w:lang w:eastAsia="ru-RU"/>
        </w:rPr>
        <w:t>Годовой бюджет России</w:t>
      </w:r>
      <w:r w:rsidRPr="001B7817">
        <w:rPr>
          <w:rFonts w:ascii="Times New Roman" w:eastAsia="Times New Roman" w:hAnsi="Times New Roman" w:cs="Times New Roman"/>
          <w:bCs/>
          <w:sz w:val="28"/>
          <w:szCs w:val="28"/>
          <w:lang w:eastAsia="ru-RU"/>
        </w:rPr>
        <w:t> </w:t>
      </w:r>
      <w:r w:rsidRPr="00E218CE">
        <w:rPr>
          <w:rFonts w:ascii="Times New Roman" w:eastAsia="Times New Roman" w:hAnsi="Times New Roman" w:cs="Times New Roman"/>
          <w:sz w:val="28"/>
          <w:szCs w:val="28"/>
          <w:lang w:eastAsia="ru-RU"/>
        </w:rPr>
        <w:t>состоит из доходов</w:t>
      </w:r>
      <w:r w:rsidRPr="001B7817">
        <w:rPr>
          <w:rFonts w:ascii="Times New Roman" w:eastAsia="Times New Roman" w:hAnsi="Times New Roman" w:cs="Times New Roman"/>
          <w:sz w:val="28"/>
          <w:szCs w:val="28"/>
          <w:lang w:eastAsia="ru-RU"/>
        </w:rPr>
        <w:t xml:space="preserve"> и расходов - </w:t>
      </w:r>
      <w:r w:rsidRPr="001B7817">
        <w:rPr>
          <w:rFonts w:ascii="Times New Roman" w:hAnsi="Times New Roman" w:cs="Times New Roman"/>
          <w:sz w:val="28"/>
          <w:szCs w:val="28"/>
          <w:shd w:val="clear" w:color="auto" w:fill="FFFFFF"/>
        </w:rPr>
        <w:t>денежных средств, поступающих в бюджет и выплачиваемых из бюджета, за исключением средств, являющихся источниками финансирования дефицита бюджета.</w:t>
      </w:r>
      <w:r w:rsidRPr="001B7817">
        <w:rPr>
          <w:rStyle w:val="a8"/>
          <w:rFonts w:ascii="Times New Roman" w:hAnsi="Times New Roman" w:cs="Times New Roman"/>
          <w:sz w:val="28"/>
          <w:szCs w:val="28"/>
          <w:shd w:val="clear" w:color="auto" w:fill="FFFFFF"/>
        </w:rPr>
        <w:footnoteReference w:id="3"/>
      </w:r>
    </w:p>
    <w:p w:rsidR="001C1835" w:rsidRPr="001B7817" w:rsidRDefault="001C1835" w:rsidP="001C1835">
      <w:pPr>
        <w:shd w:val="clear" w:color="auto" w:fill="FFFFFF"/>
        <w:spacing w:after="0" w:line="360" w:lineRule="auto"/>
        <w:ind w:firstLine="709"/>
        <w:jc w:val="both"/>
        <w:rPr>
          <w:rFonts w:ascii="Times New Roman" w:hAnsi="Times New Roman" w:cs="Times New Roman"/>
          <w:sz w:val="28"/>
          <w:szCs w:val="28"/>
          <w:shd w:val="clear" w:color="auto" w:fill="FFFFFF"/>
        </w:rPr>
      </w:pPr>
      <w:r w:rsidRPr="001B7817">
        <w:rPr>
          <w:rFonts w:ascii="Times New Roman" w:hAnsi="Times New Roman" w:cs="Times New Roman"/>
          <w:sz w:val="28"/>
          <w:szCs w:val="28"/>
          <w:shd w:val="clear" w:color="auto" w:fill="FFFFFF"/>
        </w:rPr>
        <w:t>Доходы бюджета РФ образуются из налоговых и неналоговых источников формирования.</w:t>
      </w:r>
    </w:p>
    <w:p w:rsidR="001C1835" w:rsidRPr="001B7817" w:rsidRDefault="001C1835" w:rsidP="001C1835">
      <w:pPr>
        <w:shd w:val="clear" w:color="auto" w:fill="FFFFFF"/>
        <w:spacing w:after="0" w:line="360" w:lineRule="auto"/>
        <w:ind w:firstLine="709"/>
        <w:jc w:val="both"/>
        <w:rPr>
          <w:rFonts w:ascii="Times New Roman" w:hAnsi="Times New Roman" w:cs="Times New Roman"/>
          <w:sz w:val="28"/>
          <w:szCs w:val="28"/>
          <w:shd w:val="clear" w:color="auto" w:fill="FFFFFF"/>
        </w:rPr>
      </w:pPr>
      <w:r w:rsidRPr="001B7817">
        <w:rPr>
          <w:rFonts w:ascii="Times New Roman" w:hAnsi="Times New Roman" w:cs="Times New Roman"/>
          <w:sz w:val="28"/>
          <w:szCs w:val="28"/>
          <w:shd w:val="clear" w:color="auto" w:fill="FFFFFF"/>
        </w:rPr>
        <w:t>К налоговым источникам формирования относятся:</w:t>
      </w:r>
    </w:p>
    <w:p w:rsidR="001C1835" w:rsidRPr="001B7817" w:rsidRDefault="001C1835" w:rsidP="001C1835">
      <w:pPr>
        <w:pStyle w:val="a3"/>
        <w:numPr>
          <w:ilvl w:val="0"/>
          <w:numId w:val="6"/>
        </w:numPr>
        <w:shd w:val="clear" w:color="auto" w:fill="FFFFFF"/>
        <w:spacing w:line="360" w:lineRule="auto"/>
        <w:ind w:firstLine="0"/>
        <w:jc w:val="both"/>
        <w:rPr>
          <w:sz w:val="28"/>
          <w:szCs w:val="28"/>
          <w:shd w:val="clear" w:color="auto" w:fill="FFFFFF"/>
        </w:rPr>
      </w:pPr>
      <w:r w:rsidRPr="001B7817">
        <w:rPr>
          <w:sz w:val="28"/>
          <w:szCs w:val="28"/>
          <w:shd w:val="clear" w:color="auto" w:fill="FFFFFF"/>
        </w:rPr>
        <w:t xml:space="preserve">Федеральные сборы и налоги, установленные налоговым законодательством РФ. </w:t>
      </w:r>
    </w:p>
    <w:p w:rsidR="001C1835" w:rsidRPr="001B7817" w:rsidRDefault="001C1835" w:rsidP="001C1835">
      <w:pPr>
        <w:pStyle w:val="a3"/>
        <w:numPr>
          <w:ilvl w:val="0"/>
          <w:numId w:val="6"/>
        </w:numPr>
        <w:shd w:val="clear" w:color="auto" w:fill="FFFFFF"/>
        <w:spacing w:line="360" w:lineRule="auto"/>
        <w:ind w:firstLine="0"/>
        <w:jc w:val="both"/>
        <w:rPr>
          <w:sz w:val="28"/>
          <w:szCs w:val="28"/>
          <w:shd w:val="clear" w:color="auto" w:fill="FFFFFF"/>
        </w:rPr>
      </w:pPr>
      <w:r w:rsidRPr="001B7817">
        <w:rPr>
          <w:sz w:val="28"/>
          <w:szCs w:val="28"/>
          <w:shd w:val="clear" w:color="auto" w:fill="FFFFFF"/>
        </w:rPr>
        <w:t>Таможенные сборы, пошлины и подобные им платежи.</w:t>
      </w:r>
    </w:p>
    <w:p w:rsidR="001C1835" w:rsidRPr="001B7817" w:rsidRDefault="001C1835" w:rsidP="001C1835">
      <w:pPr>
        <w:pStyle w:val="a3"/>
        <w:numPr>
          <w:ilvl w:val="0"/>
          <w:numId w:val="6"/>
        </w:numPr>
        <w:shd w:val="clear" w:color="auto" w:fill="FFFFFF"/>
        <w:spacing w:line="360" w:lineRule="auto"/>
        <w:ind w:firstLine="0"/>
        <w:jc w:val="both"/>
        <w:rPr>
          <w:sz w:val="28"/>
          <w:szCs w:val="28"/>
          <w:shd w:val="clear" w:color="auto" w:fill="FFFFFF"/>
        </w:rPr>
      </w:pPr>
      <w:r w:rsidRPr="001B7817">
        <w:rPr>
          <w:sz w:val="28"/>
          <w:szCs w:val="28"/>
          <w:shd w:val="clear" w:color="auto" w:fill="FFFFFF"/>
        </w:rPr>
        <w:lastRenderedPageBreak/>
        <w:t>Госпошлины</w:t>
      </w:r>
    </w:p>
    <w:p w:rsidR="001C1835" w:rsidRPr="001B7817" w:rsidRDefault="001C1835" w:rsidP="001C1835">
      <w:pPr>
        <w:shd w:val="clear" w:color="auto" w:fill="FFFFFF"/>
        <w:spacing w:after="0" w:line="360" w:lineRule="auto"/>
        <w:ind w:firstLine="709"/>
        <w:jc w:val="both"/>
        <w:rPr>
          <w:rFonts w:ascii="Times New Roman" w:hAnsi="Times New Roman" w:cs="Times New Roman"/>
          <w:sz w:val="28"/>
          <w:szCs w:val="28"/>
          <w:shd w:val="clear" w:color="auto" w:fill="FFFFFF"/>
        </w:rPr>
      </w:pPr>
      <w:r w:rsidRPr="001B7817">
        <w:rPr>
          <w:rFonts w:ascii="Times New Roman" w:hAnsi="Times New Roman" w:cs="Times New Roman"/>
          <w:sz w:val="28"/>
          <w:szCs w:val="28"/>
          <w:shd w:val="clear" w:color="auto" w:fill="FFFFFF"/>
        </w:rPr>
        <w:t xml:space="preserve">Неналоговые доходы федерального бюджета формируются за счет: </w:t>
      </w:r>
    </w:p>
    <w:p w:rsidR="001C1835" w:rsidRPr="001B7817" w:rsidRDefault="001C1835" w:rsidP="001C1835">
      <w:pPr>
        <w:pStyle w:val="a3"/>
        <w:numPr>
          <w:ilvl w:val="0"/>
          <w:numId w:val="5"/>
        </w:numPr>
        <w:shd w:val="clear" w:color="auto" w:fill="FFFFFF"/>
        <w:spacing w:line="360" w:lineRule="auto"/>
        <w:ind w:firstLine="0"/>
        <w:jc w:val="both"/>
        <w:rPr>
          <w:sz w:val="28"/>
          <w:szCs w:val="28"/>
          <w:bdr w:val="none" w:sz="0" w:space="0" w:color="auto" w:frame="1"/>
        </w:rPr>
      </w:pPr>
      <w:r w:rsidRPr="001B7817">
        <w:rPr>
          <w:sz w:val="28"/>
          <w:szCs w:val="28"/>
          <w:bdr w:val="none" w:sz="0" w:space="0" w:color="auto" w:frame="1"/>
        </w:rPr>
        <w:t>доходов от использования и продажи имущества, находящегося в государственной или муниципальной собственности</w:t>
      </w:r>
      <w:r w:rsidRPr="001B7817">
        <w:rPr>
          <w:rStyle w:val="a8"/>
          <w:sz w:val="28"/>
          <w:szCs w:val="28"/>
          <w:bdr w:val="none" w:sz="0" w:space="0" w:color="auto" w:frame="1"/>
        </w:rPr>
        <w:footnoteReference w:id="4"/>
      </w:r>
      <w:r w:rsidRPr="001B7817">
        <w:rPr>
          <w:sz w:val="28"/>
          <w:szCs w:val="28"/>
          <w:bdr w:val="none" w:sz="0" w:space="0" w:color="auto" w:frame="1"/>
        </w:rPr>
        <w:t>;</w:t>
      </w:r>
    </w:p>
    <w:p w:rsidR="001C1835" w:rsidRPr="001B7817" w:rsidRDefault="001C1835" w:rsidP="001C1835">
      <w:pPr>
        <w:pStyle w:val="a3"/>
        <w:numPr>
          <w:ilvl w:val="0"/>
          <w:numId w:val="5"/>
        </w:numPr>
        <w:shd w:val="clear" w:color="auto" w:fill="FFFFFF"/>
        <w:spacing w:line="360" w:lineRule="auto"/>
        <w:ind w:firstLine="0"/>
        <w:jc w:val="both"/>
        <w:rPr>
          <w:sz w:val="28"/>
          <w:szCs w:val="28"/>
          <w:bdr w:val="none" w:sz="0" w:space="0" w:color="auto" w:frame="1"/>
        </w:rPr>
      </w:pPr>
      <w:r w:rsidRPr="001B7817">
        <w:rPr>
          <w:sz w:val="28"/>
          <w:szCs w:val="28"/>
          <w:bdr w:val="none" w:sz="0" w:space="0" w:color="auto" w:frame="1"/>
        </w:rPr>
        <w:t>доходов от платных услуг, оказываемых бюджетными учреждениями, находящимися в ведении соответственно федеральных органов исполнительной власти, органов исполнительной власти субъектов Российской Федерации, органов местного самоуправления;</w:t>
      </w:r>
    </w:p>
    <w:p w:rsidR="001C1835" w:rsidRPr="001B7817" w:rsidRDefault="001C1835" w:rsidP="001C1835">
      <w:pPr>
        <w:pStyle w:val="a3"/>
        <w:numPr>
          <w:ilvl w:val="0"/>
          <w:numId w:val="5"/>
        </w:numPr>
        <w:shd w:val="clear" w:color="auto" w:fill="FFFFFF"/>
        <w:spacing w:line="360" w:lineRule="auto"/>
        <w:ind w:firstLine="0"/>
        <w:jc w:val="both"/>
        <w:rPr>
          <w:sz w:val="28"/>
          <w:szCs w:val="28"/>
          <w:bdr w:val="none" w:sz="0" w:space="0" w:color="auto" w:frame="1"/>
        </w:rPr>
      </w:pPr>
      <w:r w:rsidRPr="001B7817">
        <w:rPr>
          <w:sz w:val="28"/>
          <w:szCs w:val="28"/>
          <w:bdr w:val="none" w:sz="0" w:space="0" w:color="auto" w:frame="1"/>
        </w:rPr>
        <w:t>средств, полученных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1C1835" w:rsidRPr="001B7817" w:rsidRDefault="001C1835" w:rsidP="001C1835">
      <w:pPr>
        <w:pStyle w:val="a3"/>
        <w:numPr>
          <w:ilvl w:val="0"/>
          <w:numId w:val="5"/>
        </w:numPr>
        <w:shd w:val="clear" w:color="auto" w:fill="FFFFFF"/>
        <w:spacing w:line="360" w:lineRule="auto"/>
        <w:ind w:firstLine="0"/>
        <w:jc w:val="both"/>
        <w:rPr>
          <w:sz w:val="28"/>
          <w:szCs w:val="28"/>
          <w:bdr w:val="none" w:sz="0" w:space="0" w:color="auto" w:frame="1"/>
        </w:rPr>
      </w:pPr>
      <w:r w:rsidRPr="001B7817">
        <w:rPr>
          <w:sz w:val="28"/>
          <w:szCs w:val="28"/>
          <w:bdr w:val="none" w:sz="0" w:space="0" w:color="auto" w:frame="1"/>
        </w:rPr>
        <w:t>доходов в виде финансовой помощи, полученной от бюджетов других уровней бюджетной системы Российской Федерации, за исключением бюджетных ссуд и бюджетных кредитов;</w:t>
      </w:r>
    </w:p>
    <w:p w:rsidR="001C1835" w:rsidRPr="001B7817" w:rsidRDefault="001C1835" w:rsidP="001C1835">
      <w:pPr>
        <w:pStyle w:val="a3"/>
        <w:numPr>
          <w:ilvl w:val="0"/>
          <w:numId w:val="5"/>
        </w:numPr>
        <w:shd w:val="clear" w:color="auto" w:fill="FFFFFF"/>
        <w:spacing w:line="360" w:lineRule="auto"/>
        <w:ind w:firstLine="0"/>
        <w:jc w:val="both"/>
        <w:rPr>
          <w:sz w:val="28"/>
          <w:szCs w:val="28"/>
          <w:shd w:val="clear" w:color="auto" w:fill="FFFFFF"/>
        </w:rPr>
      </w:pPr>
      <w:r w:rsidRPr="001B7817">
        <w:rPr>
          <w:sz w:val="28"/>
          <w:szCs w:val="28"/>
          <w:shd w:val="clear" w:color="auto" w:fill="FFFFFF"/>
        </w:rPr>
        <w:t>части прибыли унитарных предприятий, созданных Российской Федерацией, остающейся после уплаты налогов и иных обязательных платежей;</w:t>
      </w:r>
    </w:p>
    <w:p w:rsidR="001C1835" w:rsidRPr="001B7817" w:rsidRDefault="001C1835" w:rsidP="001C1835">
      <w:pPr>
        <w:pStyle w:val="a3"/>
        <w:numPr>
          <w:ilvl w:val="0"/>
          <w:numId w:val="5"/>
        </w:numPr>
        <w:shd w:val="clear" w:color="auto" w:fill="FFFFFF"/>
        <w:spacing w:line="360" w:lineRule="auto"/>
        <w:ind w:firstLine="0"/>
        <w:jc w:val="both"/>
        <w:rPr>
          <w:sz w:val="28"/>
          <w:szCs w:val="28"/>
        </w:rPr>
      </w:pPr>
      <w:r w:rsidRPr="001B7817">
        <w:rPr>
          <w:sz w:val="28"/>
          <w:szCs w:val="28"/>
          <w:shd w:val="clear" w:color="auto" w:fill="FFFFFF"/>
        </w:rPr>
        <w:t>иных неналоговых доходов.</w:t>
      </w:r>
    </w:p>
    <w:p w:rsidR="001C1835" w:rsidRPr="007D07CD" w:rsidRDefault="001C1835" w:rsidP="001C1835">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Также</w:t>
      </w:r>
      <w:r w:rsidRPr="007D07CD">
        <w:rPr>
          <w:rFonts w:ascii="Times New Roman" w:eastAsia="Times New Roman" w:hAnsi="Times New Roman" w:cs="Times New Roman"/>
          <w:sz w:val="28"/>
          <w:szCs w:val="28"/>
          <w:lang w:eastAsia="ru-RU"/>
        </w:rPr>
        <w:t xml:space="preserve"> к доходам фед</w:t>
      </w:r>
      <w:r>
        <w:rPr>
          <w:rFonts w:ascii="Times New Roman" w:eastAsia="Times New Roman" w:hAnsi="Times New Roman" w:cs="Times New Roman"/>
          <w:sz w:val="28"/>
          <w:szCs w:val="28"/>
          <w:lang w:eastAsia="ru-RU"/>
        </w:rPr>
        <w:t>ерального бюджета РФ относятся следующи</w:t>
      </w:r>
      <w:r w:rsidRPr="007D07CD">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 категории</w:t>
      </w:r>
      <w:r w:rsidRPr="007D07CD">
        <w:rPr>
          <w:rFonts w:ascii="Times New Roman" w:eastAsia="Times New Roman" w:hAnsi="Times New Roman" w:cs="Times New Roman"/>
          <w:sz w:val="28"/>
          <w:szCs w:val="28"/>
          <w:lang w:eastAsia="ru-RU"/>
        </w:rPr>
        <w:t>:</w:t>
      </w:r>
    </w:p>
    <w:p w:rsidR="001C1835" w:rsidRPr="007D07CD" w:rsidRDefault="001C1835" w:rsidP="001C1835">
      <w:pPr>
        <w:numPr>
          <w:ilvl w:val="0"/>
          <w:numId w:val="7"/>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7D07CD">
        <w:rPr>
          <w:rFonts w:ascii="Times New Roman" w:eastAsia="Times New Roman" w:hAnsi="Times New Roman" w:cs="Times New Roman"/>
          <w:sz w:val="28"/>
          <w:szCs w:val="28"/>
          <w:lang w:eastAsia="ru-RU"/>
        </w:rPr>
        <w:t>Прибыль Центробанка РФ.</w:t>
      </w:r>
    </w:p>
    <w:p w:rsidR="001C1835" w:rsidRPr="007D07CD" w:rsidRDefault="001C1835" w:rsidP="001C1835">
      <w:pPr>
        <w:numPr>
          <w:ilvl w:val="0"/>
          <w:numId w:val="7"/>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7D07CD">
        <w:rPr>
          <w:rFonts w:ascii="Times New Roman" w:eastAsia="Times New Roman" w:hAnsi="Times New Roman" w:cs="Times New Roman"/>
          <w:sz w:val="28"/>
          <w:szCs w:val="28"/>
          <w:lang w:eastAsia="ru-RU"/>
        </w:rPr>
        <w:t>Доходы от проведения ВЭД (внешнеэкономической деятельности).</w:t>
      </w:r>
    </w:p>
    <w:p w:rsidR="001C1835" w:rsidRPr="007D07CD" w:rsidRDefault="001C1835" w:rsidP="001C1835">
      <w:pPr>
        <w:numPr>
          <w:ilvl w:val="0"/>
          <w:numId w:val="7"/>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7D07CD">
        <w:rPr>
          <w:rFonts w:ascii="Times New Roman" w:eastAsia="Times New Roman" w:hAnsi="Times New Roman" w:cs="Times New Roman"/>
          <w:sz w:val="28"/>
          <w:szCs w:val="28"/>
          <w:lang w:eastAsia="ru-RU"/>
        </w:rPr>
        <w:t>Доходы от реализации различных государственных резервов и запасов.</w:t>
      </w:r>
    </w:p>
    <w:p w:rsidR="001C1835" w:rsidRPr="005D52CB" w:rsidRDefault="001C1835" w:rsidP="001C1835">
      <w:pPr>
        <w:shd w:val="clear" w:color="auto" w:fill="FFFFFF"/>
        <w:spacing w:after="0" w:line="360" w:lineRule="auto"/>
        <w:ind w:firstLine="301"/>
        <w:jc w:val="both"/>
        <w:rPr>
          <w:rFonts w:ascii="Times New Roman" w:eastAsia="Times New Roman" w:hAnsi="Times New Roman" w:cs="Times New Roman"/>
          <w:sz w:val="28"/>
          <w:szCs w:val="28"/>
          <w:lang w:eastAsia="ru-RU"/>
        </w:rPr>
      </w:pPr>
      <w:r w:rsidRPr="005D52CB">
        <w:rPr>
          <w:rFonts w:ascii="Times New Roman" w:hAnsi="Times New Roman" w:cs="Times New Roman"/>
          <w:sz w:val="28"/>
          <w:szCs w:val="28"/>
          <w:shd w:val="clear" w:color="auto" w:fill="FFFFFF"/>
        </w:rPr>
        <w:t>Расходы бюджета Российской Федерации формируются из следующих элементов:</w:t>
      </w:r>
    </w:p>
    <w:p w:rsidR="001C1835" w:rsidRPr="006A7A07" w:rsidRDefault="001C1835" w:rsidP="001C1835">
      <w:pPr>
        <w:numPr>
          <w:ilvl w:val="0"/>
          <w:numId w:val="8"/>
        </w:numPr>
        <w:shd w:val="clear" w:color="auto" w:fill="FFFFFF"/>
        <w:spacing w:after="0" w:line="360" w:lineRule="auto"/>
        <w:jc w:val="both"/>
        <w:rPr>
          <w:rFonts w:ascii="Times New Roman" w:eastAsia="Times New Roman" w:hAnsi="Times New Roman" w:cs="Times New Roman"/>
          <w:sz w:val="28"/>
          <w:szCs w:val="28"/>
          <w:lang w:eastAsia="ru-RU"/>
        </w:rPr>
      </w:pPr>
      <w:r w:rsidRPr="005D52CB">
        <w:rPr>
          <w:rFonts w:ascii="Times New Roman" w:eastAsia="Times New Roman" w:hAnsi="Times New Roman" w:cs="Times New Roman"/>
          <w:sz w:val="28"/>
          <w:szCs w:val="28"/>
          <w:lang w:eastAsia="ru-RU"/>
        </w:rPr>
        <w:lastRenderedPageBreak/>
        <w:t>Обеспечение работы президента, деятельности Федерального собрания, Центральной избирательной комиссии, Счетной палаты, а также ряда федеральных органов государственной власти и их территориальных подразделений.</w:t>
      </w:r>
    </w:p>
    <w:p w:rsidR="001C1835" w:rsidRPr="006A7A0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Функционирование судебной федеральной структуры.</w:t>
      </w:r>
    </w:p>
    <w:p w:rsidR="001C1835" w:rsidRPr="006A7A0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Осуществление государственной международной деятельности.</w:t>
      </w:r>
    </w:p>
    <w:p w:rsidR="001C1835" w:rsidRPr="006A7A0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Национальная оборона, обеспечение безопасности страны, осуществление конверсии отраслей промышленности, относящихся к оборонным.</w:t>
      </w:r>
    </w:p>
    <w:p w:rsidR="001C1835" w:rsidRPr="006A7A0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Содействие фундаментальным исследованиям и научно-технологическому прогрессу в целом.</w:t>
      </w:r>
    </w:p>
    <w:p w:rsidR="001C1835" w:rsidRPr="006A7A0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Государственная поддержка транспорта — железнодорожного, морского и воздушного.</w:t>
      </w:r>
    </w:p>
    <w:p w:rsidR="001C1835" w:rsidRDefault="001C1835" w:rsidP="001C1835">
      <w:pPr>
        <w:numPr>
          <w:ilvl w:val="0"/>
          <w:numId w:val="8"/>
        </w:numPr>
        <w:shd w:val="clear" w:color="auto" w:fill="FFFFFF"/>
        <w:spacing w:after="0" w:line="360" w:lineRule="auto"/>
        <w:jc w:val="both"/>
        <w:rPr>
          <w:rFonts w:ascii="Times New Roman" w:eastAsia="Times New Roman" w:hAnsi="Times New Roman" w:cs="Times New Roman"/>
          <w:sz w:val="28"/>
          <w:szCs w:val="28"/>
          <w:lang w:eastAsia="ru-RU"/>
        </w:rPr>
      </w:pPr>
      <w:r w:rsidRPr="005D52CB">
        <w:rPr>
          <w:rFonts w:ascii="Times New Roman" w:eastAsia="Times New Roman" w:hAnsi="Times New Roman" w:cs="Times New Roman"/>
          <w:sz w:val="28"/>
          <w:szCs w:val="28"/>
          <w:lang w:eastAsia="ru-RU"/>
        </w:rPr>
        <w:t>Государственная поддержка атомной энергетики.</w:t>
      </w:r>
    </w:p>
    <w:p w:rsidR="001C1835" w:rsidRPr="006A7A07" w:rsidRDefault="001C1835" w:rsidP="001C1835">
      <w:pPr>
        <w:numPr>
          <w:ilvl w:val="0"/>
          <w:numId w:val="8"/>
        </w:numPr>
        <w:shd w:val="clear" w:color="auto" w:fill="FFFFFF"/>
        <w:spacing w:after="0" w:line="360" w:lineRule="auto"/>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Ликвидация последствий ЧС</w:t>
      </w:r>
      <w:r>
        <w:rPr>
          <w:rFonts w:ascii="Times New Roman" w:eastAsia="Times New Roman" w:hAnsi="Times New Roman" w:cs="Times New Roman"/>
          <w:sz w:val="28"/>
          <w:szCs w:val="28"/>
          <w:lang w:eastAsia="ru-RU"/>
        </w:rPr>
        <w:t xml:space="preserve"> и </w:t>
      </w:r>
      <w:r w:rsidRPr="006A7A07">
        <w:rPr>
          <w:rFonts w:ascii="Times New Roman" w:eastAsia="Times New Roman" w:hAnsi="Times New Roman" w:cs="Times New Roman"/>
          <w:sz w:val="28"/>
          <w:szCs w:val="28"/>
          <w:lang w:eastAsia="ru-RU"/>
        </w:rPr>
        <w:t>стихийных бедст</w:t>
      </w:r>
      <w:r>
        <w:rPr>
          <w:rFonts w:ascii="Times New Roman" w:eastAsia="Times New Roman" w:hAnsi="Times New Roman" w:cs="Times New Roman"/>
          <w:sz w:val="28"/>
          <w:szCs w:val="28"/>
          <w:lang w:eastAsia="ru-RU"/>
        </w:rPr>
        <w:t>вий федерального масштаба</w:t>
      </w:r>
      <w:r w:rsidRPr="006A7A07">
        <w:rPr>
          <w:rFonts w:ascii="Times New Roman" w:eastAsia="Times New Roman" w:hAnsi="Times New Roman" w:cs="Times New Roman"/>
          <w:sz w:val="28"/>
          <w:szCs w:val="28"/>
          <w:lang w:eastAsia="ru-RU"/>
        </w:rPr>
        <w:t>.</w:t>
      </w:r>
    </w:p>
    <w:p w:rsidR="001C1835" w:rsidRPr="006A7A0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 xml:space="preserve">Исследование </w:t>
      </w:r>
      <w:r>
        <w:rPr>
          <w:rFonts w:ascii="Times New Roman" w:eastAsia="Times New Roman" w:hAnsi="Times New Roman" w:cs="Times New Roman"/>
          <w:sz w:val="28"/>
          <w:szCs w:val="28"/>
          <w:lang w:eastAsia="ru-RU"/>
        </w:rPr>
        <w:t xml:space="preserve">и использование </w:t>
      </w:r>
      <w:r w:rsidRPr="006A7A07">
        <w:rPr>
          <w:rFonts w:ascii="Times New Roman" w:eastAsia="Times New Roman" w:hAnsi="Times New Roman" w:cs="Times New Roman"/>
          <w:sz w:val="28"/>
          <w:szCs w:val="28"/>
          <w:lang w:eastAsia="ru-RU"/>
        </w:rPr>
        <w:t>космического пространства.</w:t>
      </w:r>
    </w:p>
    <w:p w:rsidR="001C1835" w:rsidRPr="006A7A0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 xml:space="preserve">Формирование </w:t>
      </w:r>
      <w:r>
        <w:rPr>
          <w:rFonts w:ascii="Times New Roman" w:eastAsia="Times New Roman" w:hAnsi="Times New Roman" w:cs="Times New Roman"/>
          <w:sz w:val="28"/>
          <w:szCs w:val="28"/>
          <w:lang w:eastAsia="ru-RU"/>
        </w:rPr>
        <w:t>государственной собственности</w:t>
      </w:r>
      <w:r w:rsidRPr="006A7A07">
        <w:rPr>
          <w:rFonts w:ascii="Times New Roman" w:eastAsia="Times New Roman" w:hAnsi="Times New Roman" w:cs="Times New Roman"/>
          <w:sz w:val="28"/>
          <w:szCs w:val="28"/>
          <w:lang w:eastAsia="ru-RU"/>
        </w:rPr>
        <w:t>.</w:t>
      </w:r>
    </w:p>
    <w:p w:rsidR="001C1835" w:rsidRPr="006A7A0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Компенсация внебюджетным государственным фондам расходов, затраченных на выплаты государственных пенсий и пособий, иных социальных платежей, что подлежат финансированию в соответствии с российским законодательством.</w:t>
      </w:r>
    </w:p>
    <w:p w:rsidR="001C1835" w:rsidRPr="006A7A0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Статистический официальный учет.</w:t>
      </w:r>
    </w:p>
    <w:p w:rsidR="001C1835" w:rsidRPr="001B7817" w:rsidRDefault="001C1835" w:rsidP="001C1835">
      <w:pPr>
        <w:numPr>
          <w:ilvl w:val="0"/>
          <w:numId w:val="8"/>
        </w:numPr>
        <w:shd w:val="clear" w:color="auto" w:fill="FFFFFF"/>
        <w:spacing w:after="0" w:line="360" w:lineRule="auto"/>
        <w:ind w:left="301" w:firstLine="0"/>
        <w:jc w:val="both"/>
        <w:rPr>
          <w:rFonts w:ascii="Times New Roman" w:eastAsia="Times New Roman" w:hAnsi="Times New Roman" w:cs="Times New Roman"/>
          <w:sz w:val="28"/>
          <w:szCs w:val="28"/>
          <w:lang w:eastAsia="ru-RU"/>
        </w:rPr>
      </w:pPr>
      <w:r w:rsidRPr="006A7A07">
        <w:rPr>
          <w:rFonts w:ascii="Times New Roman" w:eastAsia="Times New Roman" w:hAnsi="Times New Roman" w:cs="Times New Roman"/>
          <w:sz w:val="28"/>
          <w:szCs w:val="28"/>
          <w:lang w:eastAsia="ru-RU"/>
        </w:rPr>
        <w:t>Инвестиционные федеральные программы</w:t>
      </w:r>
    </w:p>
    <w:p w:rsidR="001C1835" w:rsidRPr="001B7817" w:rsidRDefault="001C1835" w:rsidP="001C1835">
      <w:pPr>
        <w:shd w:val="clear" w:color="auto" w:fill="FFFFFF"/>
        <w:spacing w:after="0" w:line="360" w:lineRule="auto"/>
        <w:ind w:firstLine="300"/>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Одним из основных</w:t>
      </w:r>
      <w:r w:rsidRPr="001B7817">
        <w:rPr>
          <w:rFonts w:ascii="Times New Roman" w:hAnsi="Times New Roman" w:cs="Times New Roman"/>
          <w:spacing w:val="2"/>
          <w:sz w:val="28"/>
          <w:szCs w:val="28"/>
          <w:shd w:val="clear" w:color="auto" w:fill="FFFFFF"/>
        </w:rPr>
        <w:t xml:space="preserve"> элементов формирования государстве</w:t>
      </w:r>
      <w:r>
        <w:rPr>
          <w:rFonts w:ascii="Times New Roman" w:hAnsi="Times New Roman" w:cs="Times New Roman"/>
          <w:spacing w:val="2"/>
          <w:sz w:val="28"/>
          <w:szCs w:val="28"/>
          <w:shd w:val="clear" w:color="auto" w:fill="FFFFFF"/>
        </w:rPr>
        <w:t>нного плана доходов и расходов является</w:t>
      </w:r>
      <w:r w:rsidRPr="001B7817">
        <w:rPr>
          <w:rFonts w:ascii="Times New Roman" w:hAnsi="Times New Roman" w:cs="Times New Roman"/>
          <w:spacing w:val="2"/>
          <w:sz w:val="28"/>
          <w:szCs w:val="28"/>
          <w:shd w:val="clear" w:color="auto" w:fill="FFFFFF"/>
        </w:rPr>
        <w:t xml:space="preserve"> сбалансированность бюджета. В идеальной экономической ситуации суммы затрат и поступлений долж</w:t>
      </w:r>
      <w:r>
        <w:rPr>
          <w:rFonts w:ascii="Times New Roman" w:hAnsi="Times New Roman" w:cs="Times New Roman"/>
          <w:spacing w:val="2"/>
          <w:sz w:val="28"/>
          <w:szCs w:val="28"/>
          <w:shd w:val="clear" w:color="auto" w:fill="FFFFFF"/>
        </w:rPr>
        <w:t>ны быть равными. На самом же деле</w:t>
      </w:r>
      <w:r w:rsidRPr="001B7817">
        <w:rPr>
          <w:rFonts w:ascii="Times New Roman" w:hAnsi="Times New Roman" w:cs="Times New Roman"/>
          <w:spacing w:val="2"/>
          <w:sz w:val="28"/>
          <w:szCs w:val="28"/>
          <w:shd w:val="clear" w:color="auto" w:fill="FFFFFF"/>
        </w:rPr>
        <w:t xml:space="preserve"> показатели редко бывают одинаковыми. Отсюда возникают два понятия: дефицит и профицит бюджета.</w:t>
      </w:r>
    </w:p>
    <w:p w:rsidR="001C1835" w:rsidRPr="001B7817" w:rsidRDefault="001C1835" w:rsidP="001C1835">
      <w:pPr>
        <w:shd w:val="clear" w:color="auto" w:fill="FFFFFF"/>
        <w:spacing w:after="0" w:line="360" w:lineRule="auto"/>
        <w:ind w:firstLine="300"/>
        <w:jc w:val="both"/>
        <w:rPr>
          <w:rFonts w:ascii="Times New Roman" w:hAnsi="Times New Roman" w:cs="Times New Roman"/>
          <w:spacing w:val="2"/>
          <w:sz w:val="28"/>
          <w:szCs w:val="28"/>
          <w:shd w:val="clear" w:color="auto" w:fill="FFFFFF"/>
        </w:rPr>
      </w:pPr>
      <w:r w:rsidRPr="001B7817">
        <w:rPr>
          <w:rFonts w:ascii="Times New Roman" w:hAnsi="Times New Roman" w:cs="Times New Roman"/>
          <w:spacing w:val="2"/>
          <w:sz w:val="28"/>
          <w:szCs w:val="28"/>
          <w:shd w:val="clear" w:color="auto" w:fill="FFFFFF"/>
        </w:rPr>
        <w:t xml:space="preserve">Дефицит – это отрицательная разница между доходами и расходами. </w:t>
      </w:r>
    </w:p>
    <w:p w:rsidR="001C1835" w:rsidRPr="001B7817" w:rsidRDefault="001C1835" w:rsidP="001C1835">
      <w:pPr>
        <w:shd w:val="clear" w:color="auto" w:fill="FFFFFF"/>
        <w:spacing w:after="0" w:line="360" w:lineRule="auto"/>
        <w:ind w:firstLine="300"/>
        <w:jc w:val="both"/>
        <w:rPr>
          <w:rFonts w:ascii="Times New Roman" w:hAnsi="Times New Roman" w:cs="Times New Roman"/>
          <w:spacing w:val="2"/>
          <w:sz w:val="28"/>
          <w:szCs w:val="28"/>
          <w:shd w:val="clear" w:color="auto" w:fill="FFFFFF"/>
        </w:rPr>
      </w:pPr>
      <w:r w:rsidRPr="001B7817">
        <w:rPr>
          <w:rFonts w:ascii="Times New Roman" w:hAnsi="Times New Roman" w:cs="Times New Roman"/>
          <w:spacing w:val="2"/>
          <w:sz w:val="28"/>
          <w:szCs w:val="28"/>
          <w:shd w:val="clear" w:color="auto" w:fill="FFFFFF"/>
        </w:rPr>
        <w:lastRenderedPageBreak/>
        <w:t xml:space="preserve">На возникновение нежелательной экономической ситуации </w:t>
      </w:r>
      <w:r>
        <w:rPr>
          <w:rFonts w:ascii="Times New Roman" w:hAnsi="Times New Roman" w:cs="Times New Roman"/>
          <w:spacing w:val="2"/>
          <w:sz w:val="28"/>
          <w:szCs w:val="28"/>
          <w:shd w:val="clear" w:color="auto" w:fill="FFFFFF"/>
        </w:rPr>
        <w:t xml:space="preserve">оказывает влияние </w:t>
      </w:r>
      <w:r w:rsidRPr="001B7817">
        <w:rPr>
          <w:rFonts w:ascii="Times New Roman" w:hAnsi="Times New Roman" w:cs="Times New Roman"/>
          <w:spacing w:val="2"/>
          <w:sz w:val="28"/>
          <w:szCs w:val="28"/>
          <w:shd w:val="clear" w:color="auto" w:fill="FFFFFF"/>
        </w:rPr>
        <w:t xml:space="preserve">множество факторов, причем как объективных, так и субъективных. Чаще всего превышение доходов над расходами </w:t>
      </w:r>
      <w:r>
        <w:rPr>
          <w:rFonts w:ascii="Times New Roman" w:hAnsi="Times New Roman" w:cs="Times New Roman"/>
          <w:spacing w:val="2"/>
          <w:sz w:val="28"/>
          <w:szCs w:val="28"/>
          <w:shd w:val="clear" w:color="auto" w:fill="FFFFFF"/>
        </w:rPr>
        <w:t>происходит по следующим причинам</w:t>
      </w:r>
      <w:r w:rsidRPr="001B7817">
        <w:rPr>
          <w:rFonts w:ascii="Times New Roman" w:hAnsi="Times New Roman" w:cs="Times New Roman"/>
          <w:spacing w:val="2"/>
          <w:sz w:val="28"/>
          <w:szCs w:val="28"/>
          <w:shd w:val="clear" w:color="auto" w:fill="FFFFFF"/>
        </w:rPr>
        <w:t>:</w:t>
      </w:r>
    </w:p>
    <w:p w:rsidR="001C1835" w:rsidRPr="001B7817" w:rsidRDefault="001C1835" w:rsidP="001C1835">
      <w:pPr>
        <w:pStyle w:val="a3"/>
        <w:numPr>
          <w:ilvl w:val="0"/>
          <w:numId w:val="9"/>
        </w:numPr>
        <w:shd w:val="clear" w:color="auto" w:fill="FFFFFF"/>
        <w:spacing w:line="360" w:lineRule="auto"/>
        <w:jc w:val="both"/>
        <w:rPr>
          <w:spacing w:val="2"/>
          <w:sz w:val="28"/>
          <w:szCs w:val="28"/>
          <w:shd w:val="clear" w:color="auto" w:fill="FFFFFF"/>
        </w:rPr>
      </w:pPr>
      <w:r w:rsidRPr="001B7817">
        <w:rPr>
          <w:spacing w:val="2"/>
          <w:sz w:val="28"/>
          <w:szCs w:val="28"/>
          <w:shd w:val="clear" w:color="auto" w:fill="FFFFFF"/>
        </w:rPr>
        <w:t>упадок производства и его низкая производительность;</w:t>
      </w:r>
    </w:p>
    <w:p w:rsidR="001C1835" w:rsidRPr="001B7817" w:rsidRDefault="001C1835" w:rsidP="001C1835">
      <w:pPr>
        <w:pStyle w:val="a3"/>
        <w:numPr>
          <w:ilvl w:val="0"/>
          <w:numId w:val="9"/>
        </w:numPr>
        <w:shd w:val="clear" w:color="auto" w:fill="FFFFFF"/>
        <w:spacing w:line="360" w:lineRule="auto"/>
        <w:jc w:val="both"/>
        <w:rPr>
          <w:spacing w:val="2"/>
          <w:sz w:val="28"/>
          <w:szCs w:val="28"/>
          <w:shd w:val="clear" w:color="auto" w:fill="FFFFFF"/>
        </w:rPr>
      </w:pPr>
      <w:r w:rsidRPr="001B7817">
        <w:rPr>
          <w:spacing w:val="2"/>
          <w:sz w:val="28"/>
          <w:szCs w:val="28"/>
          <w:shd w:val="clear" w:color="auto" w:fill="FFFFFF"/>
        </w:rPr>
        <w:t>рост безработицы в стране;</w:t>
      </w:r>
    </w:p>
    <w:p w:rsidR="001C1835" w:rsidRPr="001B7817" w:rsidRDefault="001C1835" w:rsidP="001C1835">
      <w:pPr>
        <w:pStyle w:val="a3"/>
        <w:numPr>
          <w:ilvl w:val="0"/>
          <w:numId w:val="9"/>
        </w:numPr>
        <w:shd w:val="clear" w:color="auto" w:fill="FFFFFF"/>
        <w:spacing w:line="360" w:lineRule="auto"/>
        <w:jc w:val="both"/>
        <w:rPr>
          <w:spacing w:val="2"/>
          <w:sz w:val="28"/>
          <w:szCs w:val="28"/>
          <w:shd w:val="clear" w:color="auto" w:fill="FFFFFF"/>
        </w:rPr>
      </w:pPr>
      <w:r w:rsidRPr="001B7817">
        <w:rPr>
          <w:spacing w:val="2"/>
          <w:sz w:val="28"/>
          <w:szCs w:val="28"/>
          <w:shd w:val="clear" w:color="auto" w:fill="FFFFFF"/>
        </w:rPr>
        <w:t>неконтролируемый рост расходов;</w:t>
      </w:r>
    </w:p>
    <w:p w:rsidR="001C1835" w:rsidRPr="001B7817" w:rsidRDefault="001C1835" w:rsidP="001C1835">
      <w:pPr>
        <w:pStyle w:val="a3"/>
        <w:numPr>
          <w:ilvl w:val="0"/>
          <w:numId w:val="9"/>
        </w:numPr>
        <w:shd w:val="clear" w:color="auto" w:fill="FFFFFF"/>
        <w:spacing w:line="360" w:lineRule="auto"/>
        <w:jc w:val="both"/>
        <w:rPr>
          <w:spacing w:val="2"/>
          <w:sz w:val="28"/>
          <w:szCs w:val="28"/>
          <w:shd w:val="clear" w:color="auto" w:fill="FFFFFF"/>
        </w:rPr>
      </w:pPr>
      <w:r w:rsidRPr="001B7817">
        <w:rPr>
          <w:spacing w:val="2"/>
          <w:sz w:val="28"/>
          <w:szCs w:val="28"/>
          <w:shd w:val="clear" w:color="auto" w:fill="FFFFFF"/>
        </w:rPr>
        <w:t>большие затраты на содержание вооруженных сил, администрации.</w:t>
      </w:r>
    </w:p>
    <w:p w:rsidR="001C1835" w:rsidRPr="001B7817" w:rsidRDefault="001C1835" w:rsidP="001C1835">
      <w:pPr>
        <w:shd w:val="clear" w:color="auto" w:fill="FFFFFF"/>
        <w:spacing w:after="0" w:line="360" w:lineRule="auto"/>
        <w:ind w:firstLine="360"/>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В</w:t>
      </w:r>
      <w:r w:rsidRPr="001B7817">
        <w:rPr>
          <w:rFonts w:ascii="Times New Roman" w:hAnsi="Times New Roman" w:cs="Times New Roman"/>
          <w:spacing w:val="2"/>
          <w:sz w:val="28"/>
          <w:szCs w:val="28"/>
          <w:shd w:val="clear" w:color="auto" w:fill="FFFFFF"/>
        </w:rPr>
        <w:t>озникновение дефицита бюджета</w:t>
      </w:r>
      <w:r>
        <w:rPr>
          <w:rFonts w:ascii="Times New Roman" w:hAnsi="Times New Roman" w:cs="Times New Roman"/>
          <w:spacing w:val="2"/>
          <w:sz w:val="28"/>
          <w:szCs w:val="28"/>
          <w:shd w:val="clear" w:color="auto" w:fill="FFFFFF"/>
        </w:rPr>
        <w:t xml:space="preserve"> не всегда</w:t>
      </w:r>
      <w:r w:rsidRPr="001B7817">
        <w:rPr>
          <w:rFonts w:ascii="Times New Roman" w:hAnsi="Times New Roman" w:cs="Times New Roman"/>
          <w:spacing w:val="2"/>
          <w:sz w:val="28"/>
          <w:szCs w:val="28"/>
          <w:shd w:val="clear" w:color="auto" w:fill="FFFFFF"/>
        </w:rPr>
        <w:t xml:space="preserve"> связано с отсутствием дальновидности и качественного планирования экон</w:t>
      </w:r>
      <w:r>
        <w:rPr>
          <w:rFonts w:ascii="Times New Roman" w:hAnsi="Times New Roman" w:cs="Times New Roman"/>
          <w:spacing w:val="2"/>
          <w:sz w:val="28"/>
          <w:szCs w:val="28"/>
          <w:shd w:val="clear" w:color="auto" w:fill="FFFFFF"/>
        </w:rPr>
        <w:t>омического положения страны</w:t>
      </w:r>
      <w:r w:rsidRPr="001B7817">
        <w:rPr>
          <w:rFonts w:ascii="Times New Roman" w:hAnsi="Times New Roman" w:cs="Times New Roman"/>
          <w:spacing w:val="2"/>
          <w:sz w:val="28"/>
          <w:szCs w:val="28"/>
          <w:shd w:val="clear" w:color="auto" w:fill="FFFFFF"/>
        </w:rPr>
        <w:t xml:space="preserve">. Нередко ситуацию подрывают чрезвычайные обстоятельства, военные действия, природные катаклизмы. Стоит также </w:t>
      </w:r>
      <w:r>
        <w:rPr>
          <w:rFonts w:ascii="Times New Roman" w:hAnsi="Times New Roman" w:cs="Times New Roman"/>
          <w:spacing w:val="2"/>
          <w:sz w:val="28"/>
          <w:szCs w:val="28"/>
          <w:shd w:val="clear" w:color="auto" w:fill="FFFFFF"/>
        </w:rPr>
        <w:t>обратить внимание</w:t>
      </w:r>
      <w:r w:rsidRPr="001B7817">
        <w:rPr>
          <w:rFonts w:ascii="Times New Roman" w:hAnsi="Times New Roman" w:cs="Times New Roman"/>
          <w:spacing w:val="2"/>
          <w:sz w:val="28"/>
          <w:szCs w:val="28"/>
          <w:shd w:val="clear" w:color="auto" w:fill="FFFFFF"/>
        </w:rPr>
        <w:t xml:space="preserve"> на что именно тратятся дефицитные средства. </w:t>
      </w:r>
    </w:p>
    <w:p w:rsidR="001C1835" w:rsidRPr="001B7817" w:rsidRDefault="001C1835" w:rsidP="001C1835">
      <w:pPr>
        <w:shd w:val="clear" w:color="auto" w:fill="FFFFFF"/>
        <w:spacing w:after="0" w:line="360" w:lineRule="auto"/>
        <w:ind w:firstLine="360"/>
        <w:jc w:val="both"/>
        <w:rPr>
          <w:rFonts w:ascii="Times New Roman" w:hAnsi="Times New Roman" w:cs="Times New Roman"/>
          <w:spacing w:val="2"/>
          <w:sz w:val="28"/>
          <w:szCs w:val="28"/>
          <w:shd w:val="clear" w:color="auto" w:fill="FFFFFF"/>
        </w:rPr>
      </w:pPr>
      <w:r w:rsidRPr="001B7817">
        <w:rPr>
          <w:rFonts w:ascii="Times New Roman" w:hAnsi="Times New Roman" w:cs="Times New Roman"/>
          <w:sz w:val="28"/>
          <w:szCs w:val="28"/>
          <w:shd w:val="clear" w:color="auto" w:fill="FFFFFF"/>
        </w:rPr>
        <w:t>Если говорить о том, что такое профицит бюджета, то его определение прямо противоположно определению дефицита – доходы превышают расходы. Плюс в подобной ситуации всего один – государство в состоянии выполнить все свои обязательства.</w:t>
      </w:r>
    </w:p>
    <w:p w:rsidR="00EE642F" w:rsidRPr="001B7817" w:rsidRDefault="001C1835" w:rsidP="001C18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B7817">
        <w:rPr>
          <w:rFonts w:ascii="Times New Roman" w:eastAsia="Times New Roman" w:hAnsi="Times New Roman" w:cs="Times New Roman"/>
          <w:sz w:val="28"/>
          <w:szCs w:val="28"/>
          <w:lang w:eastAsia="ru-RU"/>
        </w:rPr>
        <w:t xml:space="preserve">Таким образом, </w:t>
      </w:r>
      <w:r w:rsidRPr="001B7817">
        <w:rPr>
          <w:rStyle w:val="a5"/>
          <w:rFonts w:ascii="Times New Roman" w:hAnsi="Times New Roman" w:cs="Times New Roman"/>
          <w:b w:val="0"/>
          <w:sz w:val="28"/>
          <w:szCs w:val="28"/>
          <w:shd w:val="clear" w:color="auto" w:fill="FFFFFF"/>
        </w:rPr>
        <w:t>бюджет</w:t>
      </w:r>
      <w:r w:rsidRPr="001B7817">
        <w:rPr>
          <w:rFonts w:ascii="Times New Roman" w:hAnsi="Times New Roman" w:cs="Times New Roman"/>
          <w:sz w:val="28"/>
          <w:szCs w:val="28"/>
          <w:shd w:val="clear" w:color="auto" w:fill="FFFFFF"/>
        </w:rPr>
        <w:t> Р</w:t>
      </w:r>
      <w:r>
        <w:rPr>
          <w:rFonts w:ascii="Times New Roman" w:hAnsi="Times New Roman" w:cs="Times New Roman"/>
          <w:sz w:val="28"/>
          <w:szCs w:val="28"/>
          <w:shd w:val="clear" w:color="auto" w:fill="FFFFFF"/>
        </w:rPr>
        <w:t xml:space="preserve">оссийской </w:t>
      </w:r>
      <w:r w:rsidRPr="001B7817">
        <w:rPr>
          <w:rFonts w:ascii="Times New Roman" w:hAnsi="Times New Roman" w:cs="Times New Roman"/>
          <w:sz w:val="28"/>
          <w:szCs w:val="28"/>
          <w:shd w:val="clear" w:color="auto" w:fill="FFFFFF"/>
        </w:rPr>
        <w:t>Ф</w:t>
      </w:r>
      <w:r>
        <w:rPr>
          <w:rFonts w:ascii="Times New Roman" w:hAnsi="Times New Roman" w:cs="Times New Roman"/>
          <w:sz w:val="28"/>
          <w:szCs w:val="28"/>
          <w:shd w:val="clear" w:color="auto" w:fill="FFFFFF"/>
        </w:rPr>
        <w:t>едерации</w:t>
      </w:r>
      <w:r w:rsidRPr="001B7817">
        <w:rPr>
          <w:rFonts w:ascii="Times New Roman" w:hAnsi="Times New Roman" w:cs="Times New Roman"/>
          <w:sz w:val="28"/>
          <w:szCs w:val="28"/>
          <w:shd w:val="clear" w:color="auto" w:fill="FFFFFF"/>
        </w:rPr>
        <w:t xml:space="preserve"> можно </w:t>
      </w:r>
      <w:proofErr w:type="gramStart"/>
      <w:r w:rsidRPr="001B7817">
        <w:rPr>
          <w:rFonts w:ascii="Times New Roman" w:hAnsi="Times New Roman" w:cs="Times New Roman"/>
          <w:sz w:val="28"/>
          <w:szCs w:val="28"/>
          <w:shd w:val="clear" w:color="auto" w:fill="FFFFFF"/>
        </w:rPr>
        <w:t>определить</w:t>
      </w:r>
      <w:proofErr w:type="gramEnd"/>
      <w:r>
        <w:rPr>
          <w:rFonts w:ascii="Times New Roman" w:hAnsi="Times New Roman" w:cs="Times New Roman"/>
          <w:sz w:val="28"/>
          <w:szCs w:val="28"/>
          <w:shd w:val="clear" w:color="auto" w:fill="FFFFFF"/>
        </w:rPr>
        <w:t xml:space="preserve"> </w:t>
      </w:r>
      <w:r w:rsidRPr="001B7817">
        <w:rPr>
          <w:rFonts w:ascii="Times New Roman" w:hAnsi="Times New Roman" w:cs="Times New Roman"/>
          <w:sz w:val="28"/>
          <w:szCs w:val="28"/>
          <w:shd w:val="clear" w:color="auto" w:fill="FFFFFF"/>
        </w:rPr>
        <w:t>как </w:t>
      </w:r>
      <w:r w:rsidRPr="001B7817">
        <w:rPr>
          <w:rStyle w:val="a5"/>
          <w:rFonts w:ascii="Times New Roman" w:hAnsi="Times New Roman" w:cs="Times New Roman"/>
          <w:b w:val="0"/>
          <w:sz w:val="28"/>
          <w:szCs w:val="28"/>
          <w:shd w:val="clear" w:color="auto" w:fill="FFFFFF"/>
        </w:rPr>
        <w:t>общественные отношения по поводу формирования и использования централизованной федеральной властью фонда денежных средств</w:t>
      </w:r>
      <w:r w:rsidR="00EE642F" w:rsidRPr="001B7817">
        <w:rPr>
          <w:rFonts w:ascii="Times New Roman" w:hAnsi="Times New Roman" w:cs="Times New Roman"/>
          <w:sz w:val="28"/>
          <w:szCs w:val="28"/>
          <w:shd w:val="clear" w:color="auto" w:fill="FFFFFF"/>
        </w:rPr>
        <w:t>.</w:t>
      </w:r>
    </w:p>
    <w:p w:rsidR="0060757C" w:rsidRPr="001B7817" w:rsidRDefault="0008157F" w:rsidP="0008157F">
      <w:pPr>
        <w:pStyle w:val="a4"/>
        <w:spacing w:before="0" w:beforeAutospacing="0" w:after="0" w:afterAutospacing="0" w:line="360" w:lineRule="auto"/>
        <w:ind w:firstLine="709"/>
        <w:jc w:val="both"/>
        <w:rPr>
          <w:sz w:val="28"/>
          <w:szCs w:val="28"/>
        </w:rPr>
      </w:pPr>
      <w:r>
        <w:rPr>
          <w:sz w:val="28"/>
          <w:szCs w:val="28"/>
          <w:shd w:val="clear" w:color="auto" w:fill="FFFFFF"/>
        </w:rPr>
        <w:t>На сегодняшний день главной</w:t>
      </w:r>
      <w:r w:rsidR="0060757C" w:rsidRPr="001B7817">
        <w:rPr>
          <w:sz w:val="28"/>
          <w:szCs w:val="28"/>
          <w:shd w:val="clear" w:color="auto" w:fill="FFFFFF"/>
        </w:rPr>
        <w:t xml:space="preserve"> макроэкономической проблемой </w:t>
      </w:r>
      <w:r w:rsidR="001B7817">
        <w:rPr>
          <w:sz w:val="28"/>
          <w:szCs w:val="28"/>
          <w:shd w:val="clear" w:color="auto" w:fill="FFFFFF"/>
        </w:rPr>
        <w:t>п</w:t>
      </w:r>
      <w:r w:rsidR="0060757C" w:rsidRPr="001B7817">
        <w:rPr>
          <w:sz w:val="28"/>
          <w:szCs w:val="28"/>
          <w:shd w:val="clear" w:color="auto" w:fill="FFFFFF"/>
        </w:rPr>
        <w:t xml:space="preserve">остроения федерального бюджета </w:t>
      </w:r>
      <w:r w:rsidR="001B7817">
        <w:rPr>
          <w:sz w:val="28"/>
          <w:szCs w:val="28"/>
          <w:shd w:val="clear" w:color="auto" w:fill="FFFFFF"/>
        </w:rPr>
        <w:t xml:space="preserve">является </w:t>
      </w:r>
      <w:r>
        <w:rPr>
          <w:sz w:val="28"/>
          <w:szCs w:val="28"/>
          <w:shd w:val="clear" w:color="auto" w:fill="FFFFFF"/>
        </w:rPr>
        <w:t>сбалансированность статей</w:t>
      </w:r>
      <w:r w:rsidR="001B7817">
        <w:rPr>
          <w:sz w:val="28"/>
          <w:szCs w:val="28"/>
          <w:shd w:val="clear" w:color="auto" w:fill="FFFFFF"/>
        </w:rPr>
        <w:t xml:space="preserve"> доходов и р</w:t>
      </w:r>
      <w:r w:rsidR="0060757C" w:rsidRPr="001B7817">
        <w:rPr>
          <w:sz w:val="28"/>
          <w:szCs w:val="28"/>
          <w:shd w:val="clear" w:color="auto" w:fill="FFFFFF"/>
        </w:rPr>
        <w:t>асходов бюджета в условиях р</w:t>
      </w:r>
      <w:r w:rsidR="001B7817">
        <w:rPr>
          <w:sz w:val="28"/>
          <w:szCs w:val="28"/>
          <w:shd w:val="clear" w:color="auto" w:fill="FFFFFF"/>
        </w:rPr>
        <w:t>езкого падения цен на нефть.</w:t>
      </w:r>
      <w:r>
        <w:rPr>
          <w:sz w:val="28"/>
          <w:szCs w:val="28"/>
          <w:shd w:val="clear" w:color="auto" w:fill="FFFFFF"/>
        </w:rPr>
        <w:t xml:space="preserve"> Экономическая стабильность страны зависит именно от степени сбалансированности этих показателей</w:t>
      </w:r>
      <w:r w:rsidR="0060757C" w:rsidRPr="001B7817">
        <w:rPr>
          <w:sz w:val="28"/>
          <w:szCs w:val="28"/>
          <w:shd w:val="clear" w:color="auto" w:fill="FFFFFF"/>
        </w:rPr>
        <w:t>. Таким образом, вопрос</w:t>
      </w:r>
      <w:r w:rsidR="001B7817">
        <w:rPr>
          <w:sz w:val="28"/>
          <w:szCs w:val="28"/>
          <w:shd w:val="clear" w:color="auto" w:fill="FFFFFF"/>
        </w:rPr>
        <w:t xml:space="preserve"> соотношения доходов и расходов </w:t>
      </w:r>
      <w:r w:rsidR="0060757C" w:rsidRPr="001B7817">
        <w:rPr>
          <w:sz w:val="28"/>
          <w:szCs w:val="28"/>
          <w:shd w:val="clear" w:color="auto" w:fill="FFFFFF"/>
        </w:rPr>
        <w:t>бюджета является особенно актуальным.</w:t>
      </w:r>
    </w:p>
    <w:p w:rsidR="007537AA" w:rsidRPr="001B7817" w:rsidRDefault="0008157F" w:rsidP="0004208C">
      <w:pPr>
        <w:pStyle w:val="a4"/>
        <w:spacing w:before="0" w:beforeAutospacing="0" w:after="0" w:afterAutospacing="0" w:line="360" w:lineRule="auto"/>
        <w:ind w:firstLine="709"/>
        <w:jc w:val="both"/>
        <w:rPr>
          <w:sz w:val="28"/>
          <w:szCs w:val="28"/>
        </w:rPr>
      </w:pPr>
      <w:r>
        <w:rPr>
          <w:sz w:val="28"/>
          <w:szCs w:val="28"/>
        </w:rPr>
        <w:t>В таблице 1 представлена д</w:t>
      </w:r>
      <w:r w:rsidR="00DB3045" w:rsidRPr="001B7817">
        <w:rPr>
          <w:sz w:val="28"/>
          <w:szCs w:val="28"/>
        </w:rPr>
        <w:t>инамика доходов федерального бюджета Российской Федерации за период 2014-2018гг.</w:t>
      </w:r>
    </w:p>
    <w:p w:rsidR="005F0CFA" w:rsidRDefault="005F0CFA" w:rsidP="0004208C">
      <w:pPr>
        <w:pStyle w:val="a4"/>
        <w:spacing w:before="0" w:beforeAutospacing="0" w:after="0" w:afterAutospacing="0" w:line="360" w:lineRule="auto"/>
        <w:ind w:firstLine="709"/>
        <w:jc w:val="both"/>
      </w:pPr>
    </w:p>
    <w:p w:rsidR="005F0CFA" w:rsidRDefault="005F0CFA" w:rsidP="0004208C">
      <w:pPr>
        <w:pStyle w:val="a4"/>
        <w:spacing w:before="0" w:beforeAutospacing="0" w:after="0" w:afterAutospacing="0" w:line="360" w:lineRule="auto"/>
        <w:ind w:firstLine="709"/>
        <w:jc w:val="both"/>
      </w:pPr>
    </w:p>
    <w:p w:rsidR="0060757C" w:rsidRPr="001B7817" w:rsidRDefault="0060757C" w:rsidP="0004208C">
      <w:pPr>
        <w:pStyle w:val="a4"/>
        <w:spacing w:before="0" w:beforeAutospacing="0" w:after="0" w:afterAutospacing="0" w:line="360" w:lineRule="auto"/>
        <w:ind w:firstLine="709"/>
        <w:jc w:val="both"/>
      </w:pPr>
      <w:r w:rsidRPr="001B7817">
        <w:lastRenderedPageBreak/>
        <w:t>Таблица 1. Динамика доходов государственного бюджета РФ с 2014 по 2018 гг., млрд. руб.</w:t>
      </w:r>
    </w:p>
    <w:tbl>
      <w:tblPr>
        <w:tblStyle w:val="aa"/>
        <w:tblW w:w="0" w:type="auto"/>
        <w:tblLook w:val="04A0" w:firstRow="1" w:lastRow="0" w:firstColumn="1" w:lastColumn="0" w:noHBand="0" w:noVBand="1"/>
      </w:tblPr>
      <w:tblGrid>
        <w:gridCol w:w="4390"/>
        <w:gridCol w:w="992"/>
        <w:gridCol w:w="992"/>
        <w:gridCol w:w="992"/>
        <w:gridCol w:w="1053"/>
        <w:gridCol w:w="926"/>
      </w:tblGrid>
      <w:tr w:rsidR="001B7817" w:rsidRPr="001B7817" w:rsidTr="0060757C">
        <w:trPr>
          <w:trHeight w:val="300"/>
        </w:trPr>
        <w:tc>
          <w:tcPr>
            <w:tcW w:w="4390"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 </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2014</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2015</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2016</w:t>
            </w:r>
          </w:p>
        </w:tc>
        <w:tc>
          <w:tcPr>
            <w:tcW w:w="1053"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2017</w:t>
            </w:r>
          </w:p>
        </w:tc>
        <w:tc>
          <w:tcPr>
            <w:tcW w:w="926"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2018</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b/>
                <w:bCs/>
                <w:sz w:val="20"/>
                <w:szCs w:val="20"/>
                <w:u w:val="single"/>
              </w:rPr>
            </w:pPr>
            <w:r w:rsidRPr="001B7817">
              <w:rPr>
                <w:b/>
                <w:bCs/>
                <w:sz w:val="20"/>
                <w:szCs w:val="20"/>
                <w:u w:val="single"/>
              </w:rPr>
              <w:t>Доходы, всего</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u w:val="single"/>
              </w:rPr>
            </w:pPr>
            <w:r w:rsidRPr="001B7817">
              <w:rPr>
                <w:b/>
                <w:bCs/>
                <w:sz w:val="20"/>
                <w:szCs w:val="20"/>
                <w:u w:val="single"/>
              </w:rPr>
              <w:t>14 496,9</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u w:val="single"/>
              </w:rPr>
            </w:pPr>
            <w:r w:rsidRPr="001B7817">
              <w:rPr>
                <w:b/>
                <w:bCs/>
                <w:sz w:val="20"/>
                <w:szCs w:val="20"/>
                <w:u w:val="single"/>
              </w:rPr>
              <w:t>13 659,2</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u w:val="single"/>
              </w:rPr>
            </w:pPr>
            <w:r w:rsidRPr="001B7817">
              <w:rPr>
                <w:b/>
                <w:bCs/>
                <w:sz w:val="20"/>
                <w:szCs w:val="20"/>
                <w:u w:val="single"/>
              </w:rPr>
              <w:t>13 460,0</w:t>
            </w:r>
          </w:p>
        </w:tc>
        <w:tc>
          <w:tcPr>
            <w:tcW w:w="1053" w:type="dxa"/>
            <w:noWrap/>
            <w:hideMark/>
          </w:tcPr>
          <w:p w:rsidR="0060757C" w:rsidRPr="001B7817" w:rsidRDefault="0060757C" w:rsidP="0004208C">
            <w:pPr>
              <w:pStyle w:val="a4"/>
              <w:spacing w:before="0" w:beforeAutospacing="0" w:after="0" w:afterAutospacing="0" w:line="360" w:lineRule="auto"/>
              <w:jc w:val="both"/>
              <w:rPr>
                <w:b/>
                <w:bCs/>
                <w:sz w:val="20"/>
                <w:szCs w:val="20"/>
                <w:u w:val="single"/>
              </w:rPr>
            </w:pPr>
            <w:r w:rsidRPr="001B7817">
              <w:rPr>
                <w:b/>
                <w:bCs/>
                <w:sz w:val="20"/>
                <w:szCs w:val="20"/>
                <w:u w:val="single"/>
              </w:rPr>
              <w:t>15 088,9</w:t>
            </w:r>
          </w:p>
        </w:tc>
        <w:tc>
          <w:tcPr>
            <w:tcW w:w="926" w:type="dxa"/>
            <w:noWrap/>
            <w:hideMark/>
          </w:tcPr>
          <w:p w:rsidR="0060757C" w:rsidRPr="001B7817" w:rsidRDefault="0060757C" w:rsidP="0004208C">
            <w:pPr>
              <w:pStyle w:val="a4"/>
              <w:spacing w:before="0" w:beforeAutospacing="0" w:after="0" w:afterAutospacing="0" w:line="360" w:lineRule="auto"/>
              <w:jc w:val="both"/>
              <w:rPr>
                <w:b/>
                <w:bCs/>
                <w:sz w:val="20"/>
                <w:szCs w:val="20"/>
                <w:u w:val="single"/>
              </w:rPr>
            </w:pPr>
            <w:r w:rsidRPr="001B7817">
              <w:rPr>
                <w:b/>
                <w:bCs/>
                <w:sz w:val="20"/>
                <w:szCs w:val="20"/>
                <w:u w:val="single"/>
              </w:rPr>
              <w:t>19 454,7</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Нефтегазовые доходы</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7 433,8</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5 862,7</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4 844,0</w:t>
            </w:r>
          </w:p>
        </w:tc>
        <w:tc>
          <w:tcPr>
            <w:tcW w:w="1053"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5 971,9</w:t>
            </w:r>
          </w:p>
        </w:tc>
        <w:tc>
          <w:tcPr>
            <w:tcW w:w="926"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9 017,8</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b/>
                <w:bCs/>
                <w:sz w:val="20"/>
                <w:szCs w:val="20"/>
              </w:rPr>
            </w:pPr>
            <w:proofErr w:type="spellStart"/>
            <w:r w:rsidRPr="001B7817">
              <w:rPr>
                <w:b/>
                <w:bCs/>
                <w:sz w:val="20"/>
                <w:szCs w:val="20"/>
              </w:rPr>
              <w:t>Ненефтегазовые</w:t>
            </w:r>
            <w:proofErr w:type="spellEnd"/>
            <w:r w:rsidRPr="001B7817">
              <w:rPr>
                <w:b/>
                <w:bCs/>
                <w:sz w:val="20"/>
                <w:szCs w:val="20"/>
              </w:rPr>
              <w:t xml:space="preserve"> доходы</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7 063,1</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7 796,6</w:t>
            </w:r>
          </w:p>
        </w:tc>
        <w:tc>
          <w:tcPr>
            <w:tcW w:w="992"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8 616,0</w:t>
            </w:r>
          </w:p>
        </w:tc>
        <w:tc>
          <w:tcPr>
            <w:tcW w:w="1053"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9 117,0</w:t>
            </w:r>
          </w:p>
        </w:tc>
        <w:tc>
          <w:tcPr>
            <w:tcW w:w="926" w:type="dxa"/>
            <w:noWrap/>
            <w:hideMark/>
          </w:tcPr>
          <w:p w:rsidR="0060757C" w:rsidRPr="001B7817" w:rsidRDefault="0060757C" w:rsidP="0004208C">
            <w:pPr>
              <w:pStyle w:val="a4"/>
              <w:spacing w:before="0" w:beforeAutospacing="0" w:after="0" w:afterAutospacing="0" w:line="360" w:lineRule="auto"/>
              <w:jc w:val="both"/>
              <w:rPr>
                <w:b/>
                <w:bCs/>
                <w:sz w:val="20"/>
                <w:szCs w:val="20"/>
              </w:rPr>
            </w:pPr>
            <w:r w:rsidRPr="001B7817">
              <w:rPr>
                <w:b/>
                <w:bCs/>
                <w:sz w:val="20"/>
                <w:szCs w:val="20"/>
              </w:rPr>
              <w:t>10 437,0</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Связанные с внутренним производством</w:t>
            </w:r>
          </w:p>
        </w:tc>
        <w:tc>
          <w:tcPr>
            <w:tcW w:w="992"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3 113,6</w:t>
            </w:r>
          </w:p>
        </w:tc>
        <w:tc>
          <w:tcPr>
            <w:tcW w:w="992"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3 467,6</w:t>
            </w:r>
          </w:p>
        </w:tc>
        <w:tc>
          <w:tcPr>
            <w:tcW w:w="992"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3 780,6</w:t>
            </w:r>
          </w:p>
        </w:tc>
        <w:tc>
          <w:tcPr>
            <w:tcW w:w="1053"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4 741,9</w:t>
            </w:r>
          </w:p>
        </w:tc>
        <w:tc>
          <w:tcPr>
            <w:tcW w:w="926"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5 430,9</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НДС (внутренний)</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2 181,4</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2 448,3</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2 657,4</w:t>
            </w:r>
          </w:p>
        </w:tc>
        <w:tc>
          <w:tcPr>
            <w:tcW w:w="1053"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3 069,9</w:t>
            </w:r>
          </w:p>
        </w:tc>
        <w:tc>
          <w:tcPr>
            <w:tcW w:w="926"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3 574,6</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Акцизы</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520,8</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527,9</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632,2</w:t>
            </w:r>
          </w:p>
        </w:tc>
        <w:tc>
          <w:tcPr>
            <w:tcW w:w="1053"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909,6</w:t>
            </w:r>
          </w:p>
        </w:tc>
        <w:tc>
          <w:tcPr>
            <w:tcW w:w="926"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860,7</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Налог на прибыль</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411,3</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491,4</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491,0</w:t>
            </w:r>
          </w:p>
        </w:tc>
        <w:tc>
          <w:tcPr>
            <w:tcW w:w="1053"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762,4</w:t>
            </w:r>
          </w:p>
        </w:tc>
        <w:tc>
          <w:tcPr>
            <w:tcW w:w="926"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995,5</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Связанные с импортом</w:t>
            </w:r>
          </w:p>
        </w:tc>
        <w:tc>
          <w:tcPr>
            <w:tcW w:w="992"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2 474,3</w:t>
            </w:r>
          </w:p>
        </w:tc>
        <w:tc>
          <w:tcPr>
            <w:tcW w:w="992"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2 404,4</w:t>
            </w:r>
          </w:p>
        </w:tc>
        <w:tc>
          <w:tcPr>
            <w:tcW w:w="992"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2 539,6</w:t>
            </w:r>
          </w:p>
        </w:tc>
        <w:tc>
          <w:tcPr>
            <w:tcW w:w="1053"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2 728,6</w:t>
            </w:r>
          </w:p>
        </w:tc>
        <w:tc>
          <w:tcPr>
            <w:tcW w:w="926"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3 204,2</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НДС на ввозимые товары</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1 750,2</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1 785,2</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1 913,6</w:t>
            </w:r>
          </w:p>
        </w:tc>
        <w:tc>
          <w:tcPr>
            <w:tcW w:w="1053"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2 067,2</w:t>
            </w:r>
          </w:p>
        </w:tc>
        <w:tc>
          <w:tcPr>
            <w:tcW w:w="926"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2 442,1</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Акцизы на ввозимые товары</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71,6</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54,0</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62,1</w:t>
            </w:r>
          </w:p>
        </w:tc>
        <w:tc>
          <w:tcPr>
            <w:tcW w:w="1053"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78,2</w:t>
            </w:r>
          </w:p>
        </w:tc>
        <w:tc>
          <w:tcPr>
            <w:tcW w:w="926"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96,3</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Ввозные пошлины</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652,5</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565,2</w:t>
            </w:r>
          </w:p>
        </w:tc>
        <w:tc>
          <w:tcPr>
            <w:tcW w:w="992"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563,9</w:t>
            </w:r>
          </w:p>
        </w:tc>
        <w:tc>
          <w:tcPr>
            <w:tcW w:w="1053"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583,2</w:t>
            </w:r>
          </w:p>
        </w:tc>
        <w:tc>
          <w:tcPr>
            <w:tcW w:w="926" w:type="dxa"/>
            <w:noWrap/>
            <w:hideMark/>
          </w:tcPr>
          <w:p w:rsidR="0060757C" w:rsidRPr="001B7817" w:rsidRDefault="0060757C" w:rsidP="0004208C">
            <w:pPr>
              <w:pStyle w:val="a4"/>
              <w:spacing w:before="0" w:beforeAutospacing="0" w:after="0" w:afterAutospacing="0" w:line="360" w:lineRule="auto"/>
              <w:jc w:val="both"/>
              <w:rPr>
                <w:sz w:val="20"/>
                <w:szCs w:val="20"/>
              </w:rPr>
            </w:pPr>
            <w:r w:rsidRPr="001B7817">
              <w:rPr>
                <w:sz w:val="20"/>
                <w:szCs w:val="20"/>
              </w:rPr>
              <w:t>665,8</w:t>
            </w:r>
          </w:p>
        </w:tc>
      </w:tr>
      <w:tr w:rsidR="001B7817" w:rsidRPr="001B7817" w:rsidTr="0060757C">
        <w:trPr>
          <w:trHeight w:val="300"/>
        </w:trPr>
        <w:tc>
          <w:tcPr>
            <w:tcW w:w="4390" w:type="dxa"/>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Прочие</w:t>
            </w:r>
          </w:p>
        </w:tc>
        <w:tc>
          <w:tcPr>
            <w:tcW w:w="992"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1 475,2</w:t>
            </w:r>
          </w:p>
        </w:tc>
        <w:tc>
          <w:tcPr>
            <w:tcW w:w="992"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1 924,6</w:t>
            </w:r>
          </w:p>
        </w:tc>
        <w:tc>
          <w:tcPr>
            <w:tcW w:w="992"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2 295,8</w:t>
            </w:r>
          </w:p>
        </w:tc>
        <w:tc>
          <w:tcPr>
            <w:tcW w:w="1053"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1 646,5</w:t>
            </w:r>
          </w:p>
        </w:tc>
        <w:tc>
          <w:tcPr>
            <w:tcW w:w="926" w:type="dxa"/>
            <w:noWrap/>
            <w:hideMark/>
          </w:tcPr>
          <w:p w:rsidR="0060757C" w:rsidRPr="001B7817" w:rsidRDefault="0060757C" w:rsidP="0004208C">
            <w:pPr>
              <w:pStyle w:val="a4"/>
              <w:spacing w:before="0" w:beforeAutospacing="0" w:after="0" w:afterAutospacing="0" w:line="360" w:lineRule="auto"/>
              <w:jc w:val="both"/>
              <w:rPr>
                <w:b/>
                <w:bCs/>
                <w:i/>
                <w:iCs/>
                <w:sz w:val="20"/>
                <w:szCs w:val="20"/>
              </w:rPr>
            </w:pPr>
            <w:r w:rsidRPr="001B7817">
              <w:rPr>
                <w:b/>
                <w:bCs/>
                <w:i/>
                <w:iCs/>
                <w:sz w:val="20"/>
                <w:szCs w:val="20"/>
              </w:rPr>
              <w:t>1 801,9</w:t>
            </w:r>
          </w:p>
        </w:tc>
      </w:tr>
    </w:tbl>
    <w:p w:rsidR="00C82691" w:rsidRPr="001B7817" w:rsidRDefault="00C82691" w:rsidP="0004208C">
      <w:pPr>
        <w:pStyle w:val="a4"/>
        <w:spacing w:before="0" w:beforeAutospacing="0" w:after="0" w:afterAutospacing="0" w:line="360" w:lineRule="auto"/>
        <w:ind w:firstLine="709"/>
        <w:jc w:val="both"/>
        <w:rPr>
          <w:sz w:val="28"/>
          <w:szCs w:val="28"/>
        </w:rPr>
      </w:pPr>
    </w:p>
    <w:p w:rsidR="00582FB6" w:rsidRDefault="00582FB6" w:rsidP="0004208C">
      <w:pPr>
        <w:pStyle w:val="a4"/>
        <w:spacing w:before="0" w:beforeAutospacing="0" w:after="0" w:afterAutospacing="0" w:line="360" w:lineRule="auto"/>
        <w:ind w:firstLine="709"/>
        <w:jc w:val="both"/>
        <w:rPr>
          <w:sz w:val="28"/>
          <w:szCs w:val="28"/>
        </w:rPr>
      </w:pPr>
      <w:r w:rsidRPr="00582FB6">
        <w:rPr>
          <w:sz w:val="28"/>
          <w:szCs w:val="28"/>
        </w:rPr>
        <w:t>И</w:t>
      </w:r>
      <w:r w:rsidR="0008157F">
        <w:rPr>
          <w:sz w:val="28"/>
          <w:szCs w:val="28"/>
        </w:rPr>
        <w:t>сходя из данных</w:t>
      </w:r>
      <w:r w:rsidR="00A94A61">
        <w:rPr>
          <w:sz w:val="28"/>
          <w:szCs w:val="28"/>
        </w:rPr>
        <w:t>,</w:t>
      </w:r>
      <w:r w:rsidR="0008157F">
        <w:rPr>
          <w:sz w:val="28"/>
          <w:szCs w:val="28"/>
        </w:rPr>
        <w:t xml:space="preserve"> представленных в таблице,</w:t>
      </w:r>
      <w:r w:rsidRPr="00582FB6">
        <w:rPr>
          <w:sz w:val="28"/>
          <w:szCs w:val="28"/>
        </w:rPr>
        <w:t xml:space="preserve"> наблюдается тенденция </w:t>
      </w:r>
      <w:r w:rsidR="00A94A61">
        <w:rPr>
          <w:sz w:val="28"/>
          <w:szCs w:val="28"/>
        </w:rPr>
        <w:t>к увеличению</w:t>
      </w:r>
      <w:r w:rsidRPr="00582FB6">
        <w:rPr>
          <w:sz w:val="28"/>
          <w:szCs w:val="28"/>
        </w:rPr>
        <w:t xml:space="preserve"> доходов федерального бюджета России</w:t>
      </w:r>
      <w:r w:rsidR="0008157F">
        <w:rPr>
          <w:sz w:val="28"/>
          <w:szCs w:val="28"/>
        </w:rPr>
        <w:t xml:space="preserve"> за рассматриваемый период</w:t>
      </w:r>
      <w:r w:rsidRPr="00582FB6">
        <w:rPr>
          <w:sz w:val="28"/>
          <w:szCs w:val="28"/>
        </w:rPr>
        <w:t>, причем как совокупных доходов бюджета, так и отдельных категорий.</w:t>
      </w:r>
    </w:p>
    <w:p w:rsidR="0060757C" w:rsidRPr="00E56BF4" w:rsidRDefault="00923151" w:rsidP="00E56BF4">
      <w:pPr>
        <w:pStyle w:val="a4"/>
        <w:spacing w:before="0" w:beforeAutospacing="0" w:after="0" w:afterAutospacing="0" w:line="360" w:lineRule="auto"/>
        <w:ind w:firstLine="709"/>
        <w:jc w:val="both"/>
        <w:rPr>
          <w:sz w:val="28"/>
          <w:szCs w:val="28"/>
        </w:rPr>
      </w:pPr>
      <w:r>
        <w:rPr>
          <w:sz w:val="28"/>
          <w:szCs w:val="28"/>
        </w:rPr>
        <w:t>Из пр</w:t>
      </w:r>
      <w:r w:rsidR="00A94A61">
        <w:rPr>
          <w:sz w:val="28"/>
          <w:szCs w:val="28"/>
        </w:rPr>
        <w:t>иведенных</w:t>
      </w:r>
      <w:r>
        <w:rPr>
          <w:sz w:val="28"/>
          <w:szCs w:val="28"/>
        </w:rPr>
        <w:t xml:space="preserve"> данных видно</w:t>
      </w:r>
      <w:r w:rsidR="00A94A61">
        <w:rPr>
          <w:sz w:val="28"/>
          <w:szCs w:val="28"/>
        </w:rPr>
        <w:t>, что за исследуемый период совокупные доходы увеличились</w:t>
      </w:r>
      <w:r>
        <w:rPr>
          <w:sz w:val="28"/>
          <w:szCs w:val="28"/>
        </w:rPr>
        <w:t xml:space="preserve"> на 34,2% с 14 469,9 млрд. руб. до 19 454,7 млрд. руб.</w:t>
      </w:r>
    </w:p>
    <w:p w:rsidR="0060757C" w:rsidRDefault="0007100E" w:rsidP="0004208C">
      <w:pPr>
        <w:pStyle w:val="a4"/>
        <w:spacing w:before="0" w:beforeAutospacing="0" w:after="0" w:afterAutospacing="0" w:line="360" w:lineRule="auto"/>
        <w:ind w:firstLine="709"/>
        <w:jc w:val="both"/>
        <w:rPr>
          <w:sz w:val="28"/>
          <w:szCs w:val="28"/>
        </w:rPr>
      </w:pPr>
      <w:r>
        <w:rPr>
          <w:noProof/>
        </w:rPr>
        <w:drawing>
          <wp:inline distT="0" distB="0" distL="0" distR="0" wp14:anchorId="4D9CF3B9" wp14:editId="1D4AF87F">
            <wp:extent cx="4859079" cy="2647507"/>
            <wp:effectExtent l="0" t="0" r="17780" b="63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56BF4" w:rsidRDefault="00E56BF4" w:rsidP="00E56BF4">
      <w:pPr>
        <w:pStyle w:val="a4"/>
        <w:spacing w:before="0" w:beforeAutospacing="0" w:after="0" w:afterAutospacing="0" w:line="360" w:lineRule="auto"/>
        <w:ind w:firstLine="709"/>
        <w:jc w:val="both"/>
      </w:pPr>
      <w:r w:rsidRPr="001B7817">
        <w:t xml:space="preserve">Рисунок 1. Соотношение нефтегазовых и </w:t>
      </w:r>
      <w:proofErr w:type="spellStart"/>
      <w:r w:rsidRPr="001B7817">
        <w:t>ненефтегазовых</w:t>
      </w:r>
      <w:proofErr w:type="spellEnd"/>
      <w:r w:rsidRPr="001B7817">
        <w:t xml:space="preserve"> доходов за период 2014-2018гг.</w:t>
      </w:r>
    </w:p>
    <w:p w:rsidR="00C82691" w:rsidRPr="001B7817" w:rsidRDefault="0008157F" w:rsidP="00E56BF4">
      <w:pPr>
        <w:pStyle w:val="a4"/>
        <w:spacing w:before="0" w:beforeAutospacing="0" w:after="0" w:afterAutospacing="0" w:line="360" w:lineRule="auto"/>
        <w:ind w:firstLine="709"/>
        <w:jc w:val="both"/>
        <w:rPr>
          <w:sz w:val="28"/>
          <w:szCs w:val="28"/>
          <w:shd w:val="clear" w:color="auto" w:fill="FFFFFF"/>
        </w:rPr>
      </w:pPr>
      <w:r>
        <w:rPr>
          <w:sz w:val="28"/>
          <w:szCs w:val="28"/>
          <w:shd w:val="clear" w:color="auto" w:fill="FFFFFF"/>
        </w:rPr>
        <w:t>За исследуемый</w:t>
      </w:r>
      <w:r w:rsidR="00C82691" w:rsidRPr="001B7817">
        <w:rPr>
          <w:sz w:val="28"/>
          <w:szCs w:val="28"/>
          <w:shd w:val="clear" w:color="auto" w:fill="FFFFFF"/>
        </w:rPr>
        <w:t xml:space="preserve"> перио</w:t>
      </w:r>
      <w:r>
        <w:rPr>
          <w:sz w:val="28"/>
          <w:szCs w:val="28"/>
          <w:shd w:val="clear" w:color="auto" w:fill="FFFFFF"/>
        </w:rPr>
        <w:t>д произошло</w:t>
      </w:r>
      <w:r w:rsidR="00A94A61">
        <w:rPr>
          <w:sz w:val="28"/>
          <w:szCs w:val="28"/>
          <w:shd w:val="clear" w:color="auto" w:fill="FFFFFF"/>
        </w:rPr>
        <w:t xml:space="preserve"> существенное</w:t>
      </w:r>
      <w:r w:rsidR="00C82691" w:rsidRPr="001B7817">
        <w:rPr>
          <w:sz w:val="28"/>
          <w:szCs w:val="28"/>
          <w:shd w:val="clear" w:color="auto" w:fill="FFFFFF"/>
        </w:rPr>
        <w:t xml:space="preserve"> изменение </w:t>
      </w:r>
      <w:r w:rsidR="00A94A61">
        <w:rPr>
          <w:sz w:val="28"/>
          <w:szCs w:val="28"/>
          <w:shd w:val="clear" w:color="auto" w:fill="FFFFFF"/>
        </w:rPr>
        <w:t xml:space="preserve">в </w:t>
      </w:r>
      <w:r w:rsidR="00C82691" w:rsidRPr="001B7817">
        <w:rPr>
          <w:sz w:val="28"/>
          <w:szCs w:val="28"/>
          <w:shd w:val="clear" w:color="auto" w:fill="FFFFFF"/>
        </w:rPr>
        <w:t>соотношени</w:t>
      </w:r>
      <w:r w:rsidR="00A94A61">
        <w:rPr>
          <w:sz w:val="28"/>
          <w:szCs w:val="28"/>
          <w:shd w:val="clear" w:color="auto" w:fill="FFFFFF"/>
        </w:rPr>
        <w:t>и</w:t>
      </w:r>
      <w:r w:rsidR="00C82691" w:rsidRPr="001B7817">
        <w:rPr>
          <w:sz w:val="28"/>
          <w:szCs w:val="28"/>
          <w:shd w:val="clear" w:color="auto" w:fill="FFFFFF"/>
        </w:rPr>
        <w:t xml:space="preserve"> нефтегазовых и не нефтегазовых доходов. Так, если в структуре </w:t>
      </w:r>
      <w:r w:rsidR="00C82691" w:rsidRPr="001B7817">
        <w:rPr>
          <w:sz w:val="28"/>
          <w:szCs w:val="28"/>
          <w:shd w:val="clear" w:color="auto" w:fill="FFFFFF"/>
        </w:rPr>
        <w:lastRenderedPageBreak/>
        <w:t xml:space="preserve">доходов бюджета </w:t>
      </w:r>
      <w:r w:rsidR="00C82691" w:rsidRPr="000E4867">
        <w:rPr>
          <w:sz w:val="28"/>
          <w:szCs w:val="28"/>
          <w:shd w:val="clear" w:color="auto" w:fill="FFFFFF"/>
        </w:rPr>
        <w:t xml:space="preserve">в 2014 г. </w:t>
      </w:r>
      <w:r w:rsidR="00A94A61">
        <w:rPr>
          <w:sz w:val="28"/>
          <w:szCs w:val="28"/>
          <w:shd w:val="clear" w:color="auto" w:fill="FFFFFF"/>
        </w:rPr>
        <w:t xml:space="preserve"> преобладали доходы от нефти и газа </w:t>
      </w:r>
      <w:r w:rsidR="00C82691" w:rsidRPr="000E4867">
        <w:rPr>
          <w:sz w:val="28"/>
          <w:szCs w:val="28"/>
          <w:shd w:val="clear" w:color="auto" w:fill="FFFFFF"/>
        </w:rPr>
        <w:t xml:space="preserve">и составляли </w:t>
      </w:r>
      <w:r w:rsidR="00C82691" w:rsidRPr="000E4867">
        <w:rPr>
          <w:bCs/>
          <w:iCs/>
          <w:sz w:val="28"/>
          <w:szCs w:val="28"/>
        </w:rPr>
        <w:t>51,28%</w:t>
      </w:r>
      <w:r w:rsidR="00C82691" w:rsidRPr="000E4867">
        <w:rPr>
          <w:sz w:val="28"/>
          <w:szCs w:val="28"/>
          <w:shd w:val="clear" w:color="auto" w:fill="FFFFFF"/>
        </w:rPr>
        <w:t xml:space="preserve"> доходов бюджета или 7433,81 млрд. руб. в абсолют</w:t>
      </w:r>
      <w:r w:rsidR="00A94A61">
        <w:rPr>
          <w:sz w:val="28"/>
          <w:szCs w:val="28"/>
          <w:shd w:val="clear" w:color="auto" w:fill="FFFFFF"/>
        </w:rPr>
        <w:t xml:space="preserve">ном выражении, а </w:t>
      </w:r>
      <w:proofErr w:type="spellStart"/>
      <w:r w:rsidR="00A94A61">
        <w:rPr>
          <w:sz w:val="28"/>
          <w:szCs w:val="28"/>
          <w:shd w:val="clear" w:color="auto" w:fill="FFFFFF"/>
        </w:rPr>
        <w:t>не</w:t>
      </w:r>
      <w:r w:rsidR="00C82691" w:rsidRPr="000E4867">
        <w:rPr>
          <w:sz w:val="28"/>
          <w:szCs w:val="28"/>
          <w:shd w:val="clear" w:color="auto" w:fill="FFFFFF"/>
        </w:rPr>
        <w:t>нефтегазовые</w:t>
      </w:r>
      <w:proofErr w:type="spellEnd"/>
      <w:r w:rsidR="00C82691" w:rsidRPr="000E4867">
        <w:rPr>
          <w:sz w:val="28"/>
          <w:szCs w:val="28"/>
          <w:shd w:val="clear" w:color="auto" w:fill="FFFFFF"/>
        </w:rPr>
        <w:t xml:space="preserve"> доходы составляли </w:t>
      </w:r>
      <w:r w:rsidR="00C82691" w:rsidRPr="000E4867">
        <w:rPr>
          <w:bCs/>
          <w:iCs/>
          <w:sz w:val="28"/>
          <w:szCs w:val="28"/>
        </w:rPr>
        <w:t>48,72%</w:t>
      </w:r>
      <w:r w:rsidR="00A94A61">
        <w:rPr>
          <w:sz w:val="28"/>
          <w:szCs w:val="28"/>
          <w:shd w:val="clear" w:color="auto" w:fill="FFFFFF"/>
        </w:rPr>
        <w:t xml:space="preserve"> от общих</w:t>
      </w:r>
      <w:r w:rsidR="00C82691" w:rsidRPr="000E4867">
        <w:rPr>
          <w:sz w:val="28"/>
          <w:szCs w:val="28"/>
          <w:shd w:val="clear" w:color="auto" w:fill="FFFFFF"/>
        </w:rPr>
        <w:t xml:space="preserve"> доходов бюджета или 7063,1 млрд. руб.</w:t>
      </w:r>
    </w:p>
    <w:p w:rsidR="0007100E" w:rsidRPr="000E4867" w:rsidRDefault="00C82691" w:rsidP="0004208C">
      <w:pPr>
        <w:spacing w:after="0" w:line="360" w:lineRule="auto"/>
        <w:ind w:firstLine="708"/>
        <w:jc w:val="both"/>
        <w:rPr>
          <w:rFonts w:ascii="Times New Roman" w:hAnsi="Times New Roman" w:cs="Times New Roman"/>
          <w:sz w:val="28"/>
          <w:szCs w:val="28"/>
          <w:shd w:val="clear" w:color="auto" w:fill="FFFFFF"/>
        </w:rPr>
      </w:pPr>
      <w:r w:rsidRPr="000E4867">
        <w:rPr>
          <w:rFonts w:ascii="Times New Roman" w:hAnsi="Times New Roman" w:cs="Times New Roman"/>
          <w:sz w:val="28"/>
          <w:szCs w:val="28"/>
          <w:shd w:val="clear" w:color="auto" w:fill="FFFFFF"/>
        </w:rPr>
        <w:t>В 2018 г. струк</w:t>
      </w:r>
      <w:r w:rsidR="00A94A61">
        <w:rPr>
          <w:rFonts w:ascii="Times New Roman" w:hAnsi="Times New Roman" w:cs="Times New Roman"/>
          <w:sz w:val="28"/>
          <w:szCs w:val="28"/>
          <w:shd w:val="clear" w:color="auto" w:fill="FFFFFF"/>
        </w:rPr>
        <w:t>тура доходов бюджета существенно</w:t>
      </w:r>
      <w:r w:rsidRPr="000E4867">
        <w:rPr>
          <w:rFonts w:ascii="Times New Roman" w:hAnsi="Times New Roman" w:cs="Times New Roman"/>
          <w:sz w:val="28"/>
          <w:szCs w:val="28"/>
          <w:shd w:val="clear" w:color="auto" w:fill="FFFFFF"/>
        </w:rPr>
        <w:t xml:space="preserve"> </w:t>
      </w:r>
      <w:r w:rsidR="001B7817" w:rsidRPr="000E4867">
        <w:rPr>
          <w:rFonts w:ascii="Times New Roman" w:hAnsi="Times New Roman" w:cs="Times New Roman"/>
          <w:sz w:val="28"/>
          <w:szCs w:val="28"/>
          <w:shd w:val="clear" w:color="auto" w:fill="FFFFFF"/>
        </w:rPr>
        <w:t>изменилас</w:t>
      </w:r>
      <w:r w:rsidR="00A94A61">
        <w:rPr>
          <w:rFonts w:ascii="Times New Roman" w:hAnsi="Times New Roman" w:cs="Times New Roman"/>
          <w:sz w:val="28"/>
          <w:szCs w:val="28"/>
          <w:shd w:val="clear" w:color="auto" w:fill="FFFFFF"/>
        </w:rPr>
        <w:t>ь и наблюдается обратное</w:t>
      </w:r>
      <w:r w:rsidRPr="000E4867">
        <w:rPr>
          <w:rFonts w:ascii="Times New Roman" w:hAnsi="Times New Roman" w:cs="Times New Roman"/>
          <w:sz w:val="28"/>
          <w:szCs w:val="28"/>
          <w:shd w:val="clear" w:color="auto" w:fill="FFFFFF"/>
        </w:rPr>
        <w:t xml:space="preserve">: объем нефтегазовых доходов составил 9017,77 млрд. руб. или </w:t>
      </w:r>
      <w:r w:rsidRPr="000E4867">
        <w:rPr>
          <w:rFonts w:ascii="Times New Roman" w:eastAsia="Times New Roman" w:hAnsi="Times New Roman" w:cs="Times New Roman"/>
          <w:bCs/>
          <w:iCs/>
          <w:sz w:val="28"/>
          <w:szCs w:val="28"/>
          <w:lang w:eastAsia="ru-RU"/>
        </w:rPr>
        <w:t>46,35%</w:t>
      </w:r>
      <w:r w:rsidR="00A94A61">
        <w:rPr>
          <w:rFonts w:ascii="Times New Roman" w:hAnsi="Times New Roman" w:cs="Times New Roman"/>
          <w:sz w:val="28"/>
          <w:szCs w:val="28"/>
          <w:shd w:val="clear" w:color="auto" w:fill="FFFFFF"/>
        </w:rPr>
        <w:t xml:space="preserve"> от </w:t>
      </w:r>
      <w:r w:rsidRPr="000E4867">
        <w:rPr>
          <w:rFonts w:ascii="Times New Roman" w:hAnsi="Times New Roman" w:cs="Times New Roman"/>
          <w:sz w:val="28"/>
          <w:szCs w:val="28"/>
          <w:shd w:val="clear" w:color="auto" w:fill="FFFFFF"/>
        </w:rPr>
        <w:t xml:space="preserve">общих доходов бюджета, а </w:t>
      </w:r>
      <w:proofErr w:type="spellStart"/>
      <w:r w:rsidRPr="000E4867">
        <w:rPr>
          <w:rFonts w:ascii="Times New Roman" w:hAnsi="Times New Roman" w:cs="Times New Roman"/>
          <w:sz w:val="28"/>
          <w:szCs w:val="28"/>
          <w:shd w:val="clear" w:color="auto" w:fill="FFFFFF"/>
        </w:rPr>
        <w:t>ненефтегазовые</w:t>
      </w:r>
      <w:proofErr w:type="spellEnd"/>
      <w:r w:rsidRPr="000E4867">
        <w:rPr>
          <w:rFonts w:ascii="Times New Roman" w:hAnsi="Times New Roman" w:cs="Times New Roman"/>
          <w:sz w:val="28"/>
          <w:szCs w:val="28"/>
          <w:shd w:val="clear" w:color="auto" w:fill="FFFFFF"/>
        </w:rPr>
        <w:t xml:space="preserve"> доходы, напротив, увеличились до 10 437 млрд. руб. и составили </w:t>
      </w:r>
      <w:r w:rsidR="001B7817" w:rsidRPr="000E4867">
        <w:rPr>
          <w:rFonts w:ascii="Times New Roman" w:eastAsia="Times New Roman" w:hAnsi="Times New Roman" w:cs="Times New Roman"/>
          <w:bCs/>
          <w:iCs/>
          <w:sz w:val="28"/>
          <w:szCs w:val="28"/>
          <w:lang w:eastAsia="ru-RU"/>
        </w:rPr>
        <w:t>53,65%</w:t>
      </w:r>
      <w:r w:rsidRPr="000E4867">
        <w:rPr>
          <w:rFonts w:ascii="Times New Roman" w:hAnsi="Times New Roman" w:cs="Times New Roman"/>
          <w:sz w:val="28"/>
          <w:szCs w:val="28"/>
          <w:shd w:val="clear" w:color="auto" w:fill="FFFFFF"/>
        </w:rPr>
        <w:t xml:space="preserve"> от общего объема доходов бюджета. Это объясняется низкими ценами на нефть в связи, с которыми бюджет недосчитывается значительной доли нефтегазовых доходов российского бюджета.</w:t>
      </w:r>
    </w:p>
    <w:p w:rsidR="00714832" w:rsidRDefault="0007100E" w:rsidP="0004208C">
      <w:pPr>
        <w:spacing w:after="0" w:line="360" w:lineRule="auto"/>
        <w:ind w:firstLine="708"/>
        <w:jc w:val="both"/>
        <w:rPr>
          <w:color w:val="333333"/>
          <w:sz w:val="21"/>
          <w:szCs w:val="21"/>
        </w:rPr>
      </w:pPr>
      <w:r w:rsidRPr="0004208C">
        <w:rPr>
          <w:rFonts w:ascii="Times New Roman" w:hAnsi="Times New Roman" w:cs="Times New Roman"/>
          <w:sz w:val="28"/>
          <w:szCs w:val="28"/>
          <w:shd w:val="clear" w:color="auto" w:fill="FFFFFF"/>
        </w:rPr>
        <w:t>Рассмотрим доходы федерального бюджета с точки зрения налоговых и не</w:t>
      </w:r>
      <w:r w:rsidR="00E03444">
        <w:rPr>
          <w:rFonts w:ascii="Times New Roman" w:hAnsi="Times New Roman" w:cs="Times New Roman"/>
          <w:sz w:val="28"/>
          <w:szCs w:val="28"/>
          <w:shd w:val="clear" w:color="auto" w:fill="FFFFFF"/>
        </w:rPr>
        <w:t>налоговых доходов. На протяжении многих лет налоговые поступления</w:t>
      </w:r>
      <w:r w:rsidRPr="0004208C">
        <w:rPr>
          <w:rFonts w:ascii="Times New Roman" w:hAnsi="Times New Roman" w:cs="Times New Roman"/>
          <w:sz w:val="28"/>
          <w:szCs w:val="28"/>
          <w:shd w:val="clear" w:color="auto" w:fill="FFFFFF"/>
        </w:rPr>
        <w:t xml:space="preserve"> составляют большую часть всех дохо</w:t>
      </w:r>
      <w:r w:rsidR="00E03444">
        <w:rPr>
          <w:rFonts w:ascii="Times New Roman" w:hAnsi="Times New Roman" w:cs="Times New Roman"/>
          <w:sz w:val="28"/>
          <w:szCs w:val="28"/>
          <w:shd w:val="clear" w:color="auto" w:fill="FFFFFF"/>
        </w:rPr>
        <w:t>дов федерального бюджета. Так,</w:t>
      </w:r>
      <w:r w:rsidRPr="0004208C">
        <w:rPr>
          <w:rFonts w:ascii="Times New Roman" w:hAnsi="Times New Roman" w:cs="Times New Roman"/>
          <w:sz w:val="28"/>
          <w:szCs w:val="28"/>
          <w:shd w:val="clear" w:color="auto" w:fill="FFFFFF"/>
        </w:rPr>
        <w:t xml:space="preserve"> за период 201</w:t>
      </w:r>
      <w:r w:rsidR="0004208C" w:rsidRPr="0004208C">
        <w:rPr>
          <w:rFonts w:ascii="Times New Roman" w:hAnsi="Times New Roman" w:cs="Times New Roman"/>
          <w:sz w:val="28"/>
          <w:szCs w:val="28"/>
          <w:shd w:val="clear" w:color="auto" w:fill="FFFFFF"/>
        </w:rPr>
        <w:t>4</w:t>
      </w:r>
      <w:r w:rsidRPr="0004208C">
        <w:rPr>
          <w:rFonts w:ascii="Times New Roman" w:hAnsi="Times New Roman" w:cs="Times New Roman"/>
          <w:sz w:val="28"/>
          <w:szCs w:val="28"/>
          <w:shd w:val="clear" w:color="auto" w:fill="FFFFFF"/>
        </w:rPr>
        <w:t xml:space="preserve">–2018 гг. их объем составляет более 50 </w:t>
      </w:r>
      <w:r w:rsidR="0008157F">
        <w:rPr>
          <w:rFonts w:ascii="Times New Roman" w:hAnsi="Times New Roman" w:cs="Times New Roman"/>
          <w:sz w:val="28"/>
          <w:szCs w:val="28"/>
          <w:shd w:val="clear" w:color="auto" w:fill="FFFFFF"/>
        </w:rPr>
        <w:t>%, при этом эта доля</w:t>
      </w:r>
      <w:r w:rsidRPr="0004208C">
        <w:rPr>
          <w:rFonts w:ascii="Times New Roman" w:hAnsi="Times New Roman" w:cs="Times New Roman"/>
          <w:sz w:val="28"/>
          <w:szCs w:val="28"/>
          <w:shd w:val="clear" w:color="auto" w:fill="FFFFFF"/>
        </w:rPr>
        <w:t xml:space="preserve"> увеличилась за рассматриваемый промежуток времени на </w:t>
      </w:r>
      <w:r w:rsidR="0004208C" w:rsidRPr="0004208C">
        <w:rPr>
          <w:rFonts w:ascii="Times New Roman" w:hAnsi="Times New Roman" w:cs="Times New Roman"/>
          <w:sz w:val="28"/>
          <w:szCs w:val="28"/>
          <w:shd w:val="clear" w:color="auto" w:fill="FFFFFF"/>
        </w:rPr>
        <w:t>4,93 %</w:t>
      </w:r>
      <w:r w:rsidRPr="0004208C">
        <w:rPr>
          <w:rFonts w:ascii="Times New Roman" w:hAnsi="Times New Roman" w:cs="Times New Roman"/>
          <w:sz w:val="28"/>
          <w:szCs w:val="28"/>
          <w:shd w:val="clear" w:color="auto" w:fill="FFFFFF"/>
        </w:rPr>
        <w:t>. Этот факт свидетельствует о том, что государство, решая свои социально-экономические задачи, взяло курс на пополнение своей финансовой базы за счет нало</w:t>
      </w:r>
      <w:r w:rsidR="0004208C" w:rsidRPr="0004208C">
        <w:rPr>
          <w:rFonts w:ascii="Times New Roman" w:hAnsi="Times New Roman" w:cs="Times New Roman"/>
          <w:sz w:val="28"/>
          <w:szCs w:val="28"/>
          <w:shd w:val="clear" w:color="auto" w:fill="FFFFFF"/>
        </w:rPr>
        <w:t>говых поступлений.</w:t>
      </w:r>
    </w:p>
    <w:p w:rsidR="00714832" w:rsidRPr="00E56BF4" w:rsidRDefault="00E03444" w:rsidP="0004208C">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Используя данные, представленные на сайте М</w:t>
      </w:r>
      <w:r w:rsidR="00923151" w:rsidRPr="00E56BF4">
        <w:rPr>
          <w:rFonts w:ascii="Times New Roman" w:hAnsi="Times New Roman" w:cs="Times New Roman"/>
          <w:sz w:val="28"/>
          <w:szCs w:val="28"/>
          <w:shd w:val="clear" w:color="auto" w:fill="FFFFFF"/>
        </w:rPr>
        <w:t>инистерства финансов Росси</w:t>
      </w:r>
      <w:r>
        <w:rPr>
          <w:rFonts w:ascii="Times New Roman" w:hAnsi="Times New Roman" w:cs="Times New Roman"/>
          <w:sz w:val="28"/>
          <w:szCs w:val="28"/>
          <w:shd w:val="clear" w:color="auto" w:fill="FFFFFF"/>
        </w:rPr>
        <w:t>йской Федерации, проанализируем структуру</w:t>
      </w:r>
      <w:r w:rsidR="00923151" w:rsidRPr="00E56BF4">
        <w:rPr>
          <w:rFonts w:ascii="Times New Roman" w:hAnsi="Times New Roman" w:cs="Times New Roman"/>
          <w:sz w:val="28"/>
          <w:szCs w:val="28"/>
          <w:shd w:val="clear" w:color="auto" w:fill="FFFFFF"/>
        </w:rPr>
        <w:t xml:space="preserve"> расходов </w:t>
      </w:r>
      <w:r w:rsidR="00714832" w:rsidRPr="00E56BF4">
        <w:rPr>
          <w:rFonts w:ascii="Times New Roman" w:hAnsi="Times New Roman" w:cs="Times New Roman"/>
          <w:sz w:val="28"/>
          <w:szCs w:val="28"/>
          <w:shd w:val="clear" w:color="auto" w:fill="FFFFFF"/>
        </w:rPr>
        <w:t>бюджета РФ за 2014-2018</w:t>
      </w:r>
      <w:r w:rsidR="00923151" w:rsidRPr="00E56BF4">
        <w:rPr>
          <w:rFonts w:ascii="Times New Roman" w:hAnsi="Times New Roman" w:cs="Times New Roman"/>
          <w:sz w:val="28"/>
          <w:szCs w:val="28"/>
          <w:shd w:val="clear" w:color="auto" w:fill="FFFFFF"/>
        </w:rPr>
        <w:t xml:space="preserve"> гг. В таблице </w:t>
      </w:r>
      <w:r w:rsidR="00714832" w:rsidRPr="00E56BF4">
        <w:rPr>
          <w:rFonts w:ascii="Times New Roman" w:hAnsi="Times New Roman" w:cs="Times New Roman"/>
          <w:sz w:val="28"/>
          <w:szCs w:val="28"/>
          <w:shd w:val="clear" w:color="auto" w:fill="FFFFFF"/>
        </w:rPr>
        <w:t>2</w:t>
      </w:r>
      <w:r w:rsidR="00923151" w:rsidRPr="00E56BF4">
        <w:rPr>
          <w:rFonts w:ascii="Times New Roman" w:hAnsi="Times New Roman" w:cs="Times New Roman"/>
          <w:sz w:val="28"/>
          <w:szCs w:val="28"/>
          <w:shd w:val="clear" w:color="auto" w:fill="FFFFFF"/>
        </w:rPr>
        <w:t xml:space="preserve"> представлены расходы бюджета России за указанный период</w:t>
      </w:r>
      <w:r w:rsidR="00714832" w:rsidRPr="00E56BF4">
        <w:rPr>
          <w:rFonts w:ascii="Times New Roman" w:hAnsi="Times New Roman" w:cs="Times New Roman"/>
          <w:sz w:val="28"/>
          <w:szCs w:val="28"/>
          <w:shd w:val="clear" w:color="auto" w:fill="FFFFFF"/>
        </w:rPr>
        <w:t>.</w:t>
      </w:r>
    </w:p>
    <w:p w:rsidR="00714832" w:rsidRDefault="00714832" w:rsidP="00714832">
      <w:pPr>
        <w:pStyle w:val="a4"/>
        <w:spacing w:before="0" w:beforeAutospacing="0" w:after="0" w:afterAutospacing="0" w:line="360" w:lineRule="auto"/>
        <w:ind w:firstLine="709"/>
        <w:jc w:val="both"/>
      </w:pPr>
      <w:r>
        <w:t>Таблица 2</w:t>
      </w:r>
      <w:r w:rsidRPr="001B7817">
        <w:t xml:space="preserve">. </w:t>
      </w:r>
      <w:r>
        <w:t>Динамика расходов</w:t>
      </w:r>
      <w:r w:rsidRPr="001B7817">
        <w:t xml:space="preserve"> государственного бюджета РФ с 2014 по 2018 гг., млрд. руб.</w:t>
      </w:r>
    </w:p>
    <w:tbl>
      <w:tblPr>
        <w:tblStyle w:val="aa"/>
        <w:tblW w:w="9611" w:type="dxa"/>
        <w:tblLook w:val="04A0" w:firstRow="1" w:lastRow="0" w:firstColumn="1" w:lastColumn="0" w:noHBand="0" w:noVBand="1"/>
      </w:tblPr>
      <w:tblGrid>
        <w:gridCol w:w="4058"/>
        <w:gridCol w:w="1049"/>
        <w:gridCol w:w="1049"/>
        <w:gridCol w:w="1049"/>
        <w:gridCol w:w="1152"/>
        <w:gridCol w:w="1254"/>
      </w:tblGrid>
      <w:tr w:rsidR="00714832" w:rsidRPr="00714832" w:rsidTr="00207AAF">
        <w:trPr>
          <w:trHeight w:val="326"/>
        </w:trPr>
        <w:tc>
          <w:tcPr>
            <w:tcW w:w="4058" w:type="dxa"/>
          </w:tcPr>
          <w:p w:rsidR="00714832" w:rsidRPr="001B7817" w:rsidRDefault="00714832" w:rsidP="00714832">
            <w:pPr>
              <w:pStyle w:val="a4"/>
              <w:spacing w:before="0" w:beforeAutospacing="0" w:after="0" w:afterAutospacing="0" w:line="360" w:lineRule="auto"/>
              <w:jc w:val="both"/>
              <w:rPr>
                <w:b/>
                <w:bCs/>
                <w:sz w:val="20"/>
                <w:szCs w:val="20"/>
              </w:rPr>
            </w:pPr>
            <w:r w:rsidRPr="001B7817">
              <w:rPr>
                <w:b/>
                <w:bCs/>
                <w:sz w:val="20"/>
                <w:szCs w:val="20"/>
              </w:rPr>
              <w:t> </w:t>
            </w:r>
          </w:p>
        </w:tc>
        <w:tc>
          <w:tcPr>
            <w:tcW w:w="1049" w:type="dxa"/>
            <w:noWrap/>
          </w:tcPr>
          <w:p w:rsidR="00714832" w:rsidRPr="001B7817" w:rsidRDefault="00714832" w:rsidP="00714832">
            <w:pPr>
              <w:pStyle w:val="a4"/>
              <w:spacing w:before="0" w:beforeAutospacing="0" w:after="0" w:afterAutospacing="0" w:line="360" w:lineRule="auto"/>
              <w:jc w:val="both"/>
              <w:rPr>
                <w:b/>
                <w:bCs/>
                <w:sz w:val="20"/>
                <w:szCs w:val="20"/>
              </w:rPr>
            </w:pPr>
            <w:r w:rsidRPr="001B7817">
              <w:rPr>
                <w:b/>
                <w:bCs/>
                <w:sz w:val="20"/>
                <w:szCs w:val="20"/>
              </w:rPr>
              <w:t>2014</w:t>
            </w:r>
          </w:p>
        </w:tc>
        <w:tc>
          <w:tcPr>
            <w:tcW w:w="1049" w:type="dxa"/>
            <w:noWrap/>
          </w:tcPr>
          <w:p w:rsidR="00714832" w:rsidRPr="001B7817" w:rsidRDefault="00714832" w:rsidP="00714832">
            <w:pPr>
              <w:pStyle w:val="a4"/>
              <w:spacing w:before="0" w:beforeAutospacing="0" w:after="0" w:afterAutospacing="0" w:line="360" w:lineRule="auto"/>
              <w:jc w:val="both"/>
              <w:rPr>
                <w:b/>
                <w:bCs/>
                <w:sz w:val="20"/>
                <w:szCs w:val="20"/>
              </w:rPr>
            </w:pPr>
            <w:r w:rsidRPr="001B7817">
              <w:rPr>
                <w:b/>
                <w:bCs/>
                <w:sz w:val="20"/>
                <w:szCs w:val="20"/>
              </w:rPr>
              <w:t>2015</w:t>
            </w:r>
          </w:p>
        </w:tc>
        <w:tc>
          <w:tcPr>
            <w:tcW w:w="1049" w:type="dxa"/>
            <w:noWrap/>
          </w:tcPr>
          <w:p w:rsidR="00714832" w:rsidRPr="001B7817" w:rsidRDefault="00714832" w:rsidP="00714832">
            <w:pPr>
              <w:pStyle w:val="a4"/>
              <w:spacing w:before="0" w:beforeAutospacing="0" w:after="0" w:afterAutospacing="0" w:line="360" w:lineRule="auto"/>
              <w:jc w:val="both"/>
              <w:rPr>
                <w:b/>
                <w:bCs/>
                <w:sz w:val="20"/>
                <w:szCs w:val="20"/>
              </w:rPr>
            </w:pPr>
            <w:r w:rsidRPr="001B7817">
              <w:rPr>
                <w:b/>
                <w:bCs/>
                <w:sz w:val="20"/>
                <w:szCs w:val="20"/>
              </w:rPr>
              <w:t>2016</w:t>
            </w:r>
          </w:p>
        </w:tc>
        <w:tc>
          <w:tcPr>
            <w:tcW w:w="1152" w:type="dxa"/>
            <w:noWrap/>
          </w:tcPr>
          <w:p w:rsidR="00714832" w:rsidRPr="001B7817" w:rsidRDefault="00714832" w:rsidP="00714832">
            <w:pPr>
              <w:pStyle w:val="a4"/>
              <w:spacing w:before="0" w:beforeAutospacing="0" w:after="0" w:afterAutospacing="0" w:line="360" w:lineRule="auto"/>
              <w:jc w:val="both"/>
              <w:rPr>
                <w:b/>
                <w:bCs/>
                <w:sz w:val="20"/>
                <w:szCs w:val="20"/>
              </w:rPr>
            </w:pPr>
            <w:r w:rsidRPr="001B7817">
              <w:rPr>
                <w:b/>
                <w:bCs/>
                <w:sz w:val="20"/>
                <w:szCs w:val="20"/>
              </w:rPr>
              <w:t>2017</w:t>
            </w:r>
          </w:p>
        </w:tc>
        <w:tc>
          <w:tcPr>
            <w:tcW w:w="1254" w:type="dxa"/>
            <w:noWrap/>
          </w:tcPr>
          <w:p w:rsidR="00714832" w:rsidRPr="001B7817" w:rsidRDefault="00714832" w:rsidP="00714832">
            <w:pPr>
              <w:pStyle w:val="a4"/>
              <w:spacing w:before="0" w:beforeAutospacing="0" w:after="0" w:afterAutospacing="0" w:line="360" w:lineRule="auto"/>
              <w:jc w:val="both"/>
              <w:rPr>
                <w:b/>
                <w:bCs/>
                <w:sz w:val="20"/>
                <w:szCs w:val="20"/>
              </w:rPr>
            </w:pPr>
            <w:r w:rsidRPr="001B7817">
              <w:rPr>
                <w:b/>
                <w:bCs/>
                <w:sz w:val="20"/>
                <w:szCs w:val="20"/>
              </w:rPr>
              <w:t>2018</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b/>
                <w:bCs/>
                <w:sz w:val="20"/>
                <w:szCs w:val="20"/>
                <w:u w:val="single"/>
              </w:rPr>
            </w:pPr>
            <w:r w:rsidRPr="00714832">
              <w:rPr>
                <w:rFonts w:ascii="Times New Roman" w:hAnsi="Times New Roman" w:cs="Times New Roman"/>
                <w:b/>
                <w:bCs/>
                <w:sz w:val="20"/>
                <w:szCs w:val="20"/>
                <w:u w:val="single"/>
              </w:rPr>
              <w:t>Расходы, всего</w:t>
            </w:r>
          </w:p>
        </w:tc>
        <w:tc>
          <w:tcPr>
            <w:tcW w:w="1049" w:type="dxa"/>
            <w:noWrap/>
            <w:hideMark/>
          </w:tcPr>
          <w:p w:rsidR="00714832" w:rsidRPr="00714832" w:rsidRDefault="00714832" w:rsidP="00714832">
            <w:pPr>
              <w:jc w:val="both"/>
              <w:rPr>
                <w:rFonts w:ascii="Times New Roman" w:hAnsi="Times New Roman" w:cs="Times New Roman"/>
                <w:b/>
                <w:bCs/>
                <w:sz w:val="20"/>
                <w:szCs w:val="20"/>
                <w:u w:val="single"/>
              </w:rPr>
            </w:pPr>
            <w:r w:rsidRPr="00714832">
              <w:rPr>
                <w:rFonts w:ascii="Times New Roman" w:hAnsi="Times New Roman" w:cs="Times New Roman"/>
                <w:b/>
                <w:bCs/>
                <w:sz w:val="20"/>
                <w:szCs w:val="20"/>
                <w:u w:val="single"/>
              </w:rPr>
              <w:t>14 831,6</w:t>
            </w:r>
          </w:p>
        </w:tc>
        <w:tc>
          <w:tcPr>
            <w:tcW w:w="1049" w:type="dxa"/>
            <w:noWrap/>
            <w:hideMark/>
          </w:tcPr>
          <w:p w:rsidR="00714832" w:rsidRPr="00714832" w:rsidRDefault="00714832" w:rsidP="00714832">
            <w:pPr>
              <w:jc w:val="both"/>
              <w:rPr>
                <w:rFonts w:ascii="Times New Roman" w:hAnsi="Times New Roman" w:cs="Times New Roman"/>
                <w:b/>
                <w:bCs/>
                <w:sz w:val="20"/>
                <w:szCs w:val="20"/>
                <w:u w:val="single"/>
              </w:rPr>
            </w:pPr>
            <w:r w:rsidRPr="00714832">
              <w:rPr>
                <w:rFonts w:ascii="Times New Roman" w:hAnsi="Times New Roman" w:cs="Times New Roman"/>
                <w:b/>
                <w:bCs/>
                <w:sz w:val="20"/>
                <w:szCs w:val="20"/>
                <w:u w:val="single"/>
              </w:rPr>
              <w:t>15 620,3</w:t>
            </w:r>
          </w:p>
        </w:tc>
        <w:tc>
          <w:tcPr>
            <w:tcW w:w="1049" w:type="dxa"/>
            <w:noWrap/>
            <w:hideMark/>
          </w:tcPr>
          <w:p w:rsidR="00714832" w:rsidRPr="00714832" w:rsidRDefault="00714832" w:rsidP="00714832">
            <w:pPr>
              <w:jc w:val="both"/>
              <w:rPr>
                <w:rFonts w:ascii="Times New Roman" w:hAnsi="Times New Roman" w:cs="Times New Roman"/>
                <w:b/>
                <w:bCs/>
                <w:sz w:val="20"/>
                <w:szCs w:val="20"/>
                <w:u w:val="single"/>
              </w:rPr>
            </w:pPr>
            <w:r w:rsidRPr="00714832">
              <w:rPr>
                <w:rFonts w:ascii="Times New Roman" w:hAnsi="Times New Roman" w:cs="Times New Roman"/>
                <w:b/>
                <w:bCs/>
                <w:sz w:val="20"/>
                <w:szCs w:val="20"/>
                <w:u w:val="single"/>
              </w:rPr>
              <w:t>16 416,4</w:t>
            </w:r>
          </w:p>
        </w:tc>
        <w:tc>
          <w:tcPr>
            <w:tcW w:w="1152" w:type="dxa"/>
            <w:noWrap/>
            <w:hideMark/>
          </w:tcPr>
          <w:p w:rsidR="00714832" w:rsidRPr="00714832" w:rsidRDefault="00714832" w:rsidP="00714832">
            <w:pPr>
              <w:jc w:val="both"/>
              <w:rPr>
                <w:rFonts w:ascii="Times New Roman" w:hAnsi="Times New Roman" w:cs="Times New Roman"/>
                <w:b/>
                <w:bCs/>
                <w:sz w:val="20"/>
                <w:szCs w:val="20"/>
                <w:u w:val="single"/>
              </w:rPr>
            </w:pPr>
            <w:r w:rsidRPr="00714832">
              <w:rPr>
                <w:rFonts w:ascii="Times New Roman" w:hAnsi="Times New Roman" w:cs="Times New Roman"/>
                <w:b/>
                <w:bCs/>
                <w:sz w:val="20"/>
                <w:szCs w:val="20"/>
                <w:u w:val="single"/>
              </w:rPr>
              <w:t>16 420,3</w:t>
            </w:r>
          </w:p>
        </w:tc>
        <w:tc>
          <w:tcPr>
            <w:tcW w:w="1254" w:type="dxa"/>
            <w:noWrap/>
            <w:hideMark/>
          </w:tcPr>
          <w:p w:rsidR="00714832" w:rsidRPr="00714832" w:rsidRDefault="00714832" w:rsidP="00714832">
            <w:pPr>
              <w:jc w:val="both"/>
              <w:rPr>
                <w:rFonts w:ascii="Times New Roman" w:hAnsi="Times New Roman" w:cs="Times New Roman"/>
                <w:b/>
                <w:bCs/>
                <w:sz w:val="20"/>
                <w:szCs w:val="20"/>
                <w:u w:val="single"/>
              </w:rPr>
            </w:pPr>
            <w:r w:rsidRPr="00714832">
              <w:rPr>
                <w:rFonts w:ascii="Times New Roman" w:hAnsi="Times New Roman" w:cs="Times New Roman"/>
                <w:b/>
                <w:bCs/>
                <w:sz w:val="20"/>
                <w:szCs w:val="20"/>
                <w:u w:val="single"/>
              </w:rPr>
              <w:t>16 709,3</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Общегосударственные вопросы</w:t>
            </w:r>
          </w:p>
        </w:tc>
        <w:tc>
          <w:tcPr>
            <w:tcW w:w="1049" w:type="dxa"/>
            <w:noWrap/>
            <w:hideMark/>
          </w:tcPr>
          <w:p w:rsid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935,7</w:t>
            </w:r>
          </w:p>
          <w:p w:rsidR="009E42A0" w:rsidRPr="00714832" w:rsidRDefault="009E42A0" w:rsidP="00714832">
            <w:pPr>
              <w:jc w:val="both"/>
              <w:rPr>
                <w:rFonts w:ascii="Times New Roman" w:hAnsi="Times New Roman" w:cs="Times New Roman"/>
                <w:sz w:val="20"/>
                <w:szCs w:val="20"/>
              </w:rPr>
            </w:pP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1 117,6</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1 095,6</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1 162,4</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1 254,6</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i/>
                <w:iCs/>
                <w:sz w:val="20"/>
                <w:szCs w:val="20"/>
              </w:rPr>
            </w:pPr>
            <w:r w:rsidRPr="00714832">
              <w:rPr>
                <w:rFonts w:ascii="Times New Roman" w:hAnsi="Times New Roman" w:cs="Times New Roman"/>
                <w:i/>
                <w:iCs/>
                <w:sz w:val="20"/>
                <w:szCs w:val="20"/>
              </w:rPr>
              <w:t xml:space="preserve">в </w:t>
            </w:r>
            <w:proofErr w:type="spellStart"/>
            <w:r w:rsidRPr="00714832">
              <w:rPr>
                <w:rFonts w:ascii="Times New Roman" w:hAnsi="Times New Roman" w:cs="Times New Roman"/>
                <w:i/>
                <w:iCs/>
                <w:sz w:val="20"/>
                <w:szCs w:val="20"/>
              </w:rPr>
              <w:t>т.ч</w:t>
            </w:r>
            <w:proofErr w:type="spellEnd"/>
            <w:r w:rsidRPr="00714832">
              <w:rPr>
                <w:rFonts w:ascii="Times New Roman" w:hAnsi="Times New Roman" w:cs="Times New Roman"/>
                <w:i/>
                <w:iCs/>
                <w:sz w:val="20"/>
                <w:szCs w:val="20"/>
              </w:rPr>
              <w:t>. обслуживание государственного и муниципального долга*</w:t>
            </w:r>
          </w:p>
        </w:tc>
        <w:tc>
          <w:tcPr>
            <w:tcW w:w="1049" w:type="dxa"/>
            <w:noWrap/>
            <w:hideMark/>
          </w:tcPr>
          <w:p w:rsidR="00714832" w:rsidRPr="00714832" w:rsidRDefault="00714832" w:rsidP="00714832">
            <w:pPr>
              <w:jc w:val="both"/>
              <w:rPr>
                <w:rFonts w:ascii="Times New Roman" w:hAnsi="Times New Roman" w:cs="Times New Roman"/>
                <w:i/>
                <w:iCs/>
                <w:sz w:val="20"/>
                <w:szCs w:val="20"/>
              </w:rPr>
            </w:pPr>
            <w:r w:rsidRPr="00714832">
              <w:rPr>
                <w:rFonts w:ascii="Times New Roman" w:hAnsi="Times New Roman" w:cs="Times New Roman"/>
                <w:i/>
                <w:iCs/>
                <w:sz w:val="20"/>
                <w:szCs w:val="20"/>
              </w:rPr>
              <w:t> </w:t>
            </w:r>
          </w:p>
        </w:tc>
        <w:tc>
          <w:tcPr>
            <w:tcW w:w="1049" w:type="dxa"/>
            <w:noWrap/>
            <w:hideMark/>
          </w:tcPr>
          <w:p w:rsidR="00714832" w:rsidRPr="00714832" w:rsidRDefault="00714832" w:rsidP="00714832">
            <w:pPr>
              <w:jc w:val="both"/>
              <w:rPr>
                <w:rFonts w:ascii="Times New Roman" w:hAnsi="Times New Roman" w:cs="Times New Roman"/>
                <w:i/>
                <w:iCs/>
                <w:sz w:val="20"/>
                <w:szCs w:val="20"/>
              </w:rPr>
            </w:pPr>
            <w:r w:rsidRPr="00714832">
              <w:rPr>
                <w:rFonts w:ascii="Times New Roman" w:hAnsi="Times New Roman" w:cs="Times New Roman"/>
                <w:i/>
                <w:iCs/>
                <w:sz w:val="20"/>
                <w:szCs w:val="20"/>
              </w:rPr>
              <w:t> </w:t>
            </w:r>
          </w:p>
        </w:tc>
        <w:tc>
          <w:tcPr>
            <w:tcW w:w="1049" w:type="dxa"/>
            <w:noWrap/>
            <w:hideMark/>
          </w:tcPr>
          <w:p w:rsidR="00714832" w:rsidRPr="00714832" w:rsidRDefault="00714832" w:rsidP="00714832">
            <w:pPr>
              <w:jc w:val="both"/>
              <w:rPr>
                <w:rFonts w:ascii="Times New Roman" w:hAnsi="Times New Roman" w:cs="Times New Roman"/>
                <w:i/>
                <w:iCs/>
                <w:sz w:val="20"/>
                <w:szCs w:val="20"/>
              </w:rPr>
            </w:pPr>
            <w:r w:rsidRPr="00714832">
              <w:rPr>
                <w:rFonts w:ascii="Times New Roman" w:hAnsi="Times New Roman" w:cs="Times New Roman"/>
                <w:i/>
                <w:iCs/>
                <w:sz w:val="20"/>
                <w:szCs w:val="20"/>
              </w:rPr>
              <w:t> </w:t>
            </w:r>
          </w:p>
        </w:tc>
        <w:tc>
          <w:tcPr>
            <w:tcW w:w="1152" w:type="dxa"/>
            <w:noWrap/>
            <w:hideMark/>
          </w:tcPr>
          <w:p w:rsidR="00714832" w:rsidRPr="00714832" w:rsidRDefault="00714832" w:rsidP="00714832">
            <w:pPr>
              <w:jc w:val="both"/>
              <w:rPr>
                <w:rFonts w:ascii="Times New Roman" w:hAnsi="Times New Roman" w:cs="Times New Roman"/>
                <w:i/>
                <w:iCs/>
                <w:sz w:val="20"/>
                <w:szCs w:val="20"/>
              </w:rPr>
            </w:pPr>
            <w:r w:rsidRPr="00714832">
              <w:rPr>
                <w:rFonts w:ascii="Times New Roman" w:hAnsi="Times New Roman" w:cs="Times New Roman"/>
                <w:i/>
                <w:iCs/>
                <w:sz w:val="20"/>
                <w:szCs w:val="20"/>
              </w:rPr>
              <w:t> </w:t>
            </w:r>
          </w:p>
        </w:tc>
        <w:tc>
          <w:tcPr>
            <w:tcW w:w="1254" w:type="dxa"/>
            <w:noWrap/>
            <w:hideMark/>
          </w:tcPr>
          <w:p w:rsidR="00714832" w:rsidRPr="00714832" w:rsidRDefault="00714832" w:rsidP="00714832">
            <w:pPr>
              <w:jc w:val="both"/>
              <w:rPr>
                <w:rFonts w:ascii="Times New Roman" w:hAnsi="Times New Roman" w:cs="Times New Roman"/>
                <w:i/>
                <w:iCs/>
                <w:sz w:val="20"/>
                <w:szCs w:val="20"/>
              </w:rPr>
            </w:pPr>
            <w:r w:rsidRPr="00714832">
              <w:rPr>
                <w:rFonts w:ascii="Times New Roman" w:hAnsi="Times New Roman" w:cs="Times New Roman"/>
                <w:i/>
                <w:iCs/>
                <w:sz w:val="20"/>
                <w:szCs w:val="20"/>
              </w:rPr>
              <w:t> </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Национальная оборона</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2 479,1</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3 181,4</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3 775,3</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2 852,3</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2 826,3</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Национальная безопасность и правоохранительная деятельность</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2 086,2</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1 965,6</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1 898,7</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1 918,0</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1 971,0</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lastRenderedPageBreak/>
              <w:t>Национальная экономика</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3 062,9</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2 324,2</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2 302,1</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2 460,1</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2 402,0</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Жилищно-коммунальное хозяйство</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119,6</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144,1</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72,2</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119,5</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148,8</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Охрана окружающей среды</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46,4</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49,7</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63,1</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92,4</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116,0</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Образование</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638,3</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610,6</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597,8</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615,0</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722,6</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Культура, кинематография и средства массовой информации*</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Культура, кинематография</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97,8</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89,9</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87,3</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89,7</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94,8</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Здравоохранение и спорт*</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Здравоохранение</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535,5</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516,0</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506,3</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439,8</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537,3</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Социальная политика</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3 452,4</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4 265,3</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4 588,5</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4 992,0</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4 582,1</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Физическая культура и спорт</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71,2</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73,0</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59,6</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96,1</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63,9</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Средства массовой информации</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74,8</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82,1</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76,6</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83,2</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88,4</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Обслуживание государственного и муниципального долга</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415,6</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518,7</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621,3</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709,2</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806,0</w:t>
            </w:r>
          </w:p>
        </w:tc>
      </w:tr>
      <w:tr w:rsidR="00714832" w:rsidRPr="00714832" w:rsidTr="00207AAF">
        <w:trPr>
          <w:trHeight w:val="326"/>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Межбюджетные трансферты*</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 </w:t>
            </w:r>
          </w:p>
        </w:tc>
      </w:tr>
      <w:tr w:rsidR="00714832" w:rsidRPr="00714832" w:rsidTr="00207AAF">
        <w:trPr>
          <w:trHeight w:val="652"/>
        </w:trPr>
        <w:tc>
          <w:tcPr>
            <w:tcW w:w="4058" w:type="dxa"/>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Межбюджетные трансферты общего характера бюджетам бюджетной системы Российской Федерации</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816,1</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682,0</w:t>
            </w:r>
          </w:p>
        </w:tc>
        <w:tc>
          <w:tcPr>
            <w:tcW w:w="1049"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672,0</w:t>
            </w:r>
          </w:p>
        </w:tc>
        <w:tc>
          <w:tcPr>
            <w:tcW w:w="1152"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790,7</w:t>
            </w:r>
          </w:p>
        </w:tc>
        <w:tc>
          <w:tcPr>
            <w:tcW w:w="1254" w:type="dxa"/>
            <w:noWrap/>
            <w:hideMark/>
          </w:tcPr>
          <w:p w:rsidR="00714832" w:rsidRPr="00714832" w:rsidRDefault="00714832" w:rsidP="00714832">
            <w:pPr>
              <w:jc w:val="both"/>
              <w:rPr>
                <w:rFonts w:ascii="Times New Roman" w:hAnsi="Times New Roman" w:cs="Times New Roman"/>
                <w:sz w:val="20"/>
                <w:szCs w:val="20"/>
              </w:rPr>
            </w:pPr>
            <w:r w:rsidRPr="00714832">
              <w:rPr>
                <w:rFonts w:ascii="Times New Roman" w:hAnsi="Times New Roman" w:cs="Times New Roman"/>
                <w:sz w:val="20"/>
                <w:szCs w:val="20"/>
              </w:rPr>
              <w:t>1 095,4</w:t>
            </w:r>
          </w:p>
        </w:tc>
      </w:tr>
    </w:tbl>
    <w:p w:rsidR="00714832" w:rsidRDefault="00714832" w:rsidP="0004208C">
      <w:pPr>
        <w:spacing w:after="0" w:line="360" w:lineRule="auto"/>
        <w:ind w:firstLine="708"/>
        <w:jc w:val="both"/>
      </w:pPr>
    </w:p>
    <w:p w:rsidR="00557F31" w:rsidRDefault="00714832" w:rsidP="00E56BF4">
      <w:pPr>
        <w:spacing w:after="0" w:line="360" w:lineRule="auto"/>
        <w:ind w:firstLine="709"/>
        <w:jc w:val="both"/>
        <w:rPr>
          <w:rFonts w:ascii="Times New Roman" w:hAnsi="Times New Roman" w:cs="Times New Roman"/>
          <w:sz w:val="28"/>
          <w:szCs w:val="28"/>
        </w:rPr>
      </w:pPr>
      <w:r w:rsidRPr="00E56BF4">
        <w:rPr>
          <w:rFonts w:ascii="Times New Roman" w:hAnsi="Times New Roman" w:cs="Times New Roman"/>
          <w:sz w:val="28"/>
          <w:szCs w:val="28"/>
        </w:rPr>
        <w:t xml:space="preserve">Из данных таблицы видно, что в среднем </w:t>
      </w:r>
      <w:r w:rsidR="00E03444">
        <w:rPr>
          <w:rFonts w:ascii="Times New Roman" w:hAnsi="Times New Roman" w:cs="Times New Roman"/>
          <w:sz w:val="28"/>
          <w:szCs w:val="28"/>
        </w:rPr>
        <w:t>расходы за 2014-2018 гг. увеличились</w:t>
      </w:r>
      <w:r w:rsidRPr="00E56BF4">
        <w:rPr>
          <w:rFonts w:ascii="Times New Roman" w:hAnsi="Times New Roman" w:cs="Times New Roman"/>
          <w:sz w:val="28"/>
          <w:szCs w:val="28"/>
        </w:rPr>
        <w:t xml:space="preserve"> на 12,7% с 14 831,6 млрд. руб. до 16 709,3 млрд. ру</w:t>
      </w:r>
      <w:r w:rsidR="00E03444">
        <w:rPr>
          <w:rFonts w:ascii="Times New Roman" w:hAnsi="Times New Roman" w:cs="Times New Roman"/>
          <w:sz w:val="28"/>
          <w:szCs w:val="28"/>
        </w:rPr>
        <w:t>блей. Наиболее значительное увеличение расходов произошло</w:t>
      </w:r>
      <w:r w:rsidRPr="00E56BF4">
        <w:rPr>
          <w:rFonts w:ascii="Times New Roman" w:hAnsi="Times New Roman" w:cs="Times New Roman"/>
          <w:sz w:val="28"/>
          <w:szCs w:val="28"/>
        </w:rPr>
        <w:t xml:space="preserve"> по статьям «Охрана окружающей среды» - доля да</w:t>
      </w:r>
      <w:r w:rsidR="00E03444">
        <w:rPr>
          <w:rFonts w:ascii="Times New Roman" w:hAnsi="Times New Roman" w:cs="Times New Roman"/>
          <w:sz w:val="28"/>
          <w:szCs w:val="28"/>
        </w:rPr>
        <w:t>нной статьи расходов выросла</w:t>
      </w:r>
      <w:r w:rsidRPr="00E56BF4">
        <w:rPr>
          <w:rFonts w:ascii="Times New Roman" w:hAnsi="Times New Roman" w:cs="Times New Roman"/>
          <w:sz w:val="28"/>
          <w:szCs w:val="28"/>
        </w:rPr>
        <w:t xml:space="preserve"> на </w:t>
      </w:r>
      <w:r w:rsidR="00557F31" w:rsidRPr="00E56BF4">
        <w:rPr>
          <w:rFonts w:ascii="Times New Roman" w:hAnsi="Times New Roman" w:cs="Times New Roman"/>
          <w:sz w:val="28"/>
          <w:szCs w:val="28"/>
        </w:rPr>
        <w:t>150,1</w:t>
      </w:r>
      <w:r w:rsidRPr="00E56BF4">
        <w:rPr>
          <w:rFonts w:ascii="Times New Roman" w:hAnsi="Times New Roman" w:cs="Times New Roman"/>
          <w:sz w:val="28"/>
          <w:szCs w:val="28"/>
        </w:rPr>
        <w:t xml:space="preserve">% с 46,4 млрд. руб. до 116 млрд. рублей и «Обслуживание государственного и муниципального долга» - доля данной статьи расходов увеличилась на </w:t>
      </w:r>
      <w:r w:rsidR="00557F31" w:rsidRPr="00E56BF4">
        <w:rPr>
          <w:rFonts w:ascii="Times New Roman" w:hAnsi="Times New Roman" w:cs="Times New Roman"/>
          <w:sz w:val="28"/>
          <w:szCs w:val="28"/>
        </w:rPr>
        <w:t xml:space="preserve">93,9 </w:t>
      </w:r>
      <w:r w:rsidRPr="00E56BF4">
        <w:rPr>
          <w:rFonts w:ascii="Times New Roman" w:hAnsi="Times New Roman" w:cs="Times New Roman"/>
          <w:sz w:val="28"/>
          <w:szCs w:val="28"/>
        </w:rPr>
        <w:t xml:space="preserve">% с 415,6 млрд. руб. до 806 млрд. руб. Расходы по статье «Национальная экономика» снизились на </w:t>
      </w:r>
      <w:r w:rsidR="00557F31" w:rsidRPr="00E56BF4">
        <w:rPr>
          <w:rFonts w:ascii="Times New Roman" w:hAnsi="Times New Roman" w:cs="Times New Roman"/>
          <w:sz w:val="28"/>
          <w:szCs w:val="28"/>
        </w:rPr>
        <w:t xml:space="preserve">21,6 </w:t>
      </w:r>
      <w:r w:rsidRPr="00E56BF4">
        <w:rPr>
          <w:rFonts w:ascii="Times New Roman" w:hAnsi="Times New Roman" w:cs="Times New Roman"/>
          <w:sz w:val="28"/>
          <w:szCs w:val="28"/>
        </w:rPr>
        <w:t>% с 3062,9</w:t>
      </w:r>
      <w:r w:rsidR="00557F31" w:rsidRPr="00E56BF4">
        <w:rPr>
          <w:rFonts w:ascii="Times New Roman" w:hAnsi="Times New Roman" w:cs="Times New Roman"/>
          <w:sz w:val="28"/>
          <w:szCs w:val="28"/>
        </w:rPr>
        <w:t xml:space="preserve"> млрд. руб.</w:t>
      </w:r>
      <w:r w:rsidRPr="00E56BF4">
        <w:rPr>
          <w:rFonts w:ascii="Times New Roman" w:hAnsi="Times New Roman" w:cs="Times New Roman"/>
          <w:sz w:val="28"/>
          <w:szCs w:val="28"/>
        </w:rPr>
        <w:t xml:space="preserve"> до 2402,0 млрд. рублей</w:t>
      </w:r>
    </w:p>
    <w:p w:rsidR="00787987" w:rsidRPr="00E56BF4" w:rsidRDefault="00787987" w:rsidP="00E56BF4">
      <w:pPr>
        <w:spacing w:after="0" w:line="360" w:lineRule="auto"/>
        <w:ind w:firstLine="709"/>
        <w:jc w:val="both"/>
        <w:rPr>
          <w:rFonts w:ascii="Times New Roman" w:hAnsi="Times New Roman" w:cs="Times New Roman"/>
          <w:sz w:val="28"/>
          <w:szCs w:val="28"/>
        </w:rPr>
      </w:pPr>
    </w:p>
    <w:p w:rsidR="00E56BF4" w:rsidRDefault="00E56BF4" w:rsidP="00E56BF4">
      <w:pPr>
        <w:spacing w:after="0" w:line="360" w:lineRule="auto"/>
        <w:jc w:val="both"/>
        <w:rPr>
          <w:rFonts w:ascii="Times New Roman" w:hAnsi="Times New Roman" w:cs="Times New Roman"/>
          <w:sz w:val="28"/>
          <w:szCs w:val="28"/>
        </w:rPr>
      </w:pPr>
      <w:r>
        <w:rPr>
          <w:noProof/>
          <w:lang w:eastAsia="ru-RU"/>
        </w:rPr>
        <w:lastRenderedPageBreak/>
        <w:drawing>
          <wp:inline distT="0" distB="0" distL="0" distR="0" wp14:anchorId="31B92C63" wp14:editId="05803F77">
            <wp:extent cx="5635256" cy="8367823"/>
            <wp:effectExtent l="0" t="0" r="3810" b="1460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E42A0" w:rsidRDefault="00E56BF4" w:rsidP="00E56B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Рисунок 2</w:t>
      </w:r>
      <w:r w:rsidRPr="001B7817">
        <w:rPr>
          <w:rFonts w:ascii="Times New Roman" w:hAnsi="Times New Roman" w:cs="Times New Roman"/>
          <w:sz w:val="24"/>
          <w:szCs w:val="24"/>
        </w:rPr>
        <w:t xml:space="preserve">. </w:t>
      </w:r>
      <w:r>
        <w:rPr>
          <w:rFonts w:ascii="Times New Roman" w:hAnsi="Times New Roman" w:cs="Times New Roman"/>
          <w:sz w:val="24"/>
          <w:szCs w:val="24"/>
        </w:rPr>
        <w:t>Расходы бюджета по разделам функциональной классификации</w:t>
      </w:r>
      <w:r w:rsidRPr="001B7817">
        <w:rPr>
          <w:rFonts w:ascii="Times New Roman" w:hAnsi="Times New Roman" w:cs="Times New Roman"/>
          <w:sz w:val="24"/>
          <w:szCs w:val="24"/>
        </w:rPr>
        <w:t xml:space="preserve"> за период 2014-2018гг.</w:t>
      </w:r>
    </w:p>
    <w:p w:rsidR="009E42A0" w:rsidRPr="004A44C6" w:rsidRDefault="009E42A0" w:rsidP="004A44C6">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4A44C6">
        <w:rPr>
          <w:rFonts w:ascii="Times New Roman" w:eastAsia="Times New Roman" w:hAnsi="Times New Roman" w:cs="Times New Roman"/>
          <w:sz w:val="28"/>
          <w:szCs w:val="28"/>
          <w:lang w:eastAsia="ru-RU"/>
        </w:rPr>
        <w:lastRenderedPageBreak/>
        <w:t>Из рисунка 2 видно, что наблюдается значительная разница в объеме расходов по разделу «Социальная политика» между 2017 и 2018 гг., что свя</w:t>
      </w:r>
      <w:r w:rsidR="0008157F">
        <w:rPr>
          <w:rFonts w:ascii="Times New Roman" w:eastAsia="Times New Roman" w:hAnsi="Times New Roman" w:cs="Times New Roman"/>
          <w:sz w:val="28"/>
          <w:szCs w:val="28"/>
          <w:lang w:eastAsia="ru-RU"/>
        </w:rPr>
        <w:t xml:space="preserve">зано с предоставлением в </w:t>
      </w:r>
      <w:r w:rsidRPr="004A44C6">
        <w:rPr>
          <w:rFonts w:ascii="Times New Roman" w:eastAsia="Times New Roman" w:hAnsi="Times New Roman" w:cs="Times New Roman"/>
          <w:sz w:val="28"/>
          <w:szCs w:val="28"/>
          <w:lang w:eastAsia="ru-RU"/>
        </w:rPr>
        <w:t>2017 г. единовременной выплаты к пенсии в размере 5 000 рублей, а также с уменьшением количества назначаемых пенсий.</w:t>
      </w:r>
    </w:p>
    <w:p w:rsidR="009E42A0" w:rsidRDefault="009E42A0" w:rsidP="004A44C6">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4A44C6">
        <w:rPr>
          <w:rFonts w:ascii="Times New Roman" w:eastAsia="Times New Roman" w:hAnsi="Times New Roman" w:cs="Times New Roman"/>
          <w:sz w:val="28"/>
          <w:szCs w:val="28"/>
          <w:lang w:eastAsia="ru-RU"/>
        </w:rPr>
        <w:t>Сокращение расходов по разделу «Физическая культура и спорт» связано с завершением финансирования мероприятий по подготовке и проведению Чемпионата мира по футболу 2018 г.</w:t>
      </w:r>
    </w:p>
    <w:p w:rsidR="004A44C6" w:rsidRPr="004A44C6" w:rsidRDefault="004A44C6" w:rsidP="00AA7D35">
      <w:pPr>
        <w:pStyle w:val="a4"/>
        <w:spacing w:before="0" w:beforeAutospacing="0" w:after="0" w:afterAutospacing="0" w:line="360" w:lineRule="auto"/>
        <w:ind w:firstLine="709"/>
        <w:jc w:val="both"/>
        <w:rPr>
          <w:sz w:val="28"/>
          <w:szCs w:val="28"/>
        </w:rPr>
      </w:pPr>
      <w:r>
        <w:t>Таблица 3</w:t>
      </w:r>
      <w:r w:rsidRPr="001B7817">
        <w:t xml:space="preserve">. </w:t>
      </w:r>
      <w:r>
        <w:t>Доля статей расходов</w:t>
      </w:r>
      <w:r w:rsidRPr="001B7817">
        <w:t xml:space="preserve"> государственного бюджета Р</w:t>
      </w:r>
      <w:r>
        <w:t xml:space="preserve">Ф к общей сумме расходов с 2014 по 2018 </w:t>
      </w:r>
      <w:proofErr w:type="gramStart"/>
      <w:r>
        <w:t>гг.,%</w:t>
      </w:r>
      <w:proofErr w:type="gramEnd"/>
    </w:p>
    <w:tbl>
      <w:tblPr>
        <w:tblStyle w:val="aa"/>
        <w:tblW w:w="0" w:type="auto"/>
        <w:tblLook w:val="04A0" w:firstRow="1" w:lastRow="0" w:firstColumn="1" w:lastColumn="0" w:noHBand="0" w:noVBand="1"/>
      </w:tblPr>
      <w:tblGrid>
        <w:gridCol w:w="3945"/>
        <w:gridCol w:w="1020"/>
        <w:gridCol w:w="1020"/>
        <w:gridCol w:w="1020"/>
        <w:gridCol w:w="1120"/>
        <w:gridCol w:w="1220"/>
      </w:tblGrid>
      <w:tr w:rsidR="004A44C6" w:rsidRPr="004A44C6" w:rsidTr="004A44C6">
        <w:trPr>
          <w:trHeight w:val="300"/>
        </w:trPr>
        <w:tc>
          <w:tcPr>
            <w:tcW w:w="3945" w:type="dxa"/>
          </w:tcPr>
          <w:p w:rsidR="004A44C6" w:rsidRPr="004A44C6" w:rsidRDefault="004A44C6" w:rsidP="004A44C6">
            <w:pPr>
              <w:pStyle w:val="a4"/>
              <w:spacing w:before="0" w:beforeAutospacing="0" w:after="0" w:afterAutospacing="0" w:line="360" w:lineRule="auto"/>
              <w:jc w:val="center"/>
              <w:rPr>
                <w:b/>
                <w:bCs/>
                <w:sz w:val="20"/>
                <w:szCs w:val="20"/>
              </w:rPr>
            </w:pPr>
          </w:p>
        </w:tc>
        <w:tc>
          <w:tcPr>
            <w:tcW w:w="1020" w:type="dxa"/>
            <w:shd w:val="clear" w:color="auto" w:fill="auto"/>
            <w:noWrap/>
          </w:tcPr>
          <w:p w:rsidR="004A44C6" w:rsidRPr="004A44C6" w:rsidRDefault="004A44C6" w:rsidP="004A44C6">
            <w:pPr>
              <w:pStyle w:val="a4"/>
              <w:spacing w:before="0" w:beforeAutospacing="0" w:after="0" w:afterAutospacing="0" w:line="360" w:lineRule="auto"/>
              <w:jc w:val="center"/>
              <w:rPr>
                <w:b/>
                <w:bCs/>
                <w:sz w:val="20"/>
                <w:szCs w:val="20"/>
              </w:rPr>
            </w:pPr>
            <w:r w:rsidRPr="004A44C6">
              <w:rPr>
                <w:b/>
                <w:bCs/>
                <w:sz w:val="20"/>
                <w:szCs w:val="20"/>
              </w:rPr>
              <w:t>2014</w:t>
            </w:r>
          </w:p>
        </w:tc>
        <w:tc>
          <w:tcPr>
            <w:tcW w:w="1020" w:type="dxa"/>
            <w:shd w:val="clear" w:color="auto" w:fill="auto"/>
            <w:noWrap/>
          </w:tcPr>
          <w:p w:rsidR="004A44C6" w:rsidRPr="004A44C6" w:rsidRDefault="004A44C6" w:rsidP="004A44C6">
            <w:pPr>
              <w:pStyle w:val="a4"/>
              <w:spacing w:before="0" w:beforeAutospacing="0" w:after="0" w:afterAutospacing="0" w:line="360" w:lineRule="auto"/>
              <w:jc w:val="center"/>
              <w:rPr>
                <w:b/>
                <w:bCs/>
                <w:sz w:val="20"/>
                <w:szCs w:val="20"/>
              </w:rPr>
            </w:pPr>
            <w:r w:rsidRPr="004A44C6">
              <w:rPr>
                <w:b/>
                <w:bCs/>
                <w:sz w:val="20"/>
                <w:szCs w:val="20"/>
              </w:rPr>
              <w:t>2015</w:t>
            </w:r>
          </w:p>
        </w:tc>
        <w:tc>
          <w:tcPr>
            <w:tcW w:w="1020" w:type="dxa"/>
            <w:shd w:val="clear" w:color="auto" w:fill="auto"/>
            <w:noWrap/>
          </w:tcPr>
          <w:p w:rsidR="004A44C6" w:rsidRPr="004A44C6" w:rsidRDefault="004A44C6" w:rsidP="004A44C6">
            <w:pPr>
              <w:pStyle w:val="a4"/>
              <w:spacing w:before="0" w:beforeAutospacing="0" w:after="0" w:afterAutospacing="0" w:line="360" w:lineRule="auto"/>
              <w:jc w:val="center"/>
              <w:rPr>
                <w:b/>
                <w:bCs/>
                <w:sz w:val="20"/>
                <w:szCs w:val="20"/>
              </w:rPr>
            </w:pPr>
            <w:r w:rsidRPr="004A44C6">
              <w:rPr>
                <w:b/>
                <w:bCs/>
                <w:sz w:val="20"/>
                <w:szCs w:val="20"/>
              </w:rPr>
              <w:t>2016</w:t>
            </w:r>
          </w:p>
        </w:tc>
        <w:tc>
          <w:tcPr>
            <w:tcW w:w="1120" w:type="dxa"/>
            <w:shd w:val="clear" w:color="auto" w:fill="auto"/>
            <w:noWrap/>
          </w:tcPr>
          <w:p w:rsidR="004A44C6" w:rsidRPr="004A44C6" w:rsidRDefault="004A44C6" w:rsidP="004A44C6">
            <w:pPr>
              <w:pStyle w:val="a4"/>
              <w:spacing w:before="0" w:beforeAutospacing="0" w:after="0" w:afterAutospacing="0" w:line="360" w:lineRule="auto"/>
              <w:jc w:val="center"/>
              <w:rPr>
                <w:b/>
                <w:bCs/>
                <w:sz w:val="20"/>
                <w:szCs w:val="20"/>
              </w:rPr>
            </w:pPr>
            <w:r w:rsidRPr="004A44C6">
              <w:rPr>
                <w:b/>
                <w:bCs/>
                <w:sz w:val="20"/>
                <w:szCs w:val="20"/>
              </w:rPr>
              <w:t>2017</w:t>
            </w:r>
          </w:p>
        </w:tc>
        <w:tc>
          <w:tcPr>
            <w:tcW w:w="1220" w:type="dxa"/>
            <w:shd w:val="clear" w:color="auto" w:fill="auto"/>
            <w:noWrap/>
          </w:tcPr>
          <w:p w:rsidR="004A44C6" w:rsidRPr="004A44C6" w:rsidRDefault="004A44C6" w:rsidP="004A44C6">
            <w:pPr>
              <w:pStyle w:val="a4"/>
              <w:spacing w:before="0" w:beforeAutospacing="0" w:after="0" w:afterAutospacing="0" w:line="360" w:lineRule="auto"/>
              <w:jc w:val="center"/>
              <w:rPr>
                <w:b/>
                <w:bCs/>
                <w:sz w:val="20"/>
                <w:szCs w:val="20"/>
              </w:rPr>
            </w:pPr>
            <w:r w:rsidRPr="004A44C6">
              <w:rPr>
                <w:b/>
                <w:bCs/>
                <w:sz w:val="20"/>
                <w:szCs w:val="20"/>
              </w:rPr>
              <w:t>2018</w:t>
            </w:r>
          </w:p>
        </w:tc>
      </w:tr>
      <w:tr w:rsidR="004A44C6" w:rsidRPr="004A44C6" w:rsidTr="004A44C6">
        <w:trPr>
          <w:trHeight w:val="300"/>
        </w:trPr>
        <w:tc>
          <w:tcPr>
            <w:tcW w:w="3945" w:type="dxa"/>
          </w:tcPr>
          <w:p w:rsidR="004A44C6" w:rsidRPr="004A44C6" w:rsidRDefault="004A44C6" w:rsidP="004A44C6">
            <w:pPr>
              <w:jc w:val="center"/>
              <w:rPr>
                <w:rFonts w:ascii="Times New Roman" w:hAnsi="Times New Roman" w:cs="Times New Roman"/>
                <w:b/>
                <w:bCs/>
                <w:sz w:val="20"/>
                <w:szCs w:val="20"/>
                <w:u w:val="single"/>
              </w:rPr>
            </w:pPr>
            <w:r w:rsidRPr="004A44C6">
              <w:rPr>
                <w:rFonts w:ascii="Times New Roman" w:hAnsi="Times New Roman" w:cs="Times New Roman"/>
                <w:b/>
                <w:bCs/>
                <w:sz w:val="20"/>
                <w:szCs w:val="20"/>
                <w:u w:val="single"/>
              </w:rPr>
              <w:t>Расходы, всего</w:t>
            </w:r>
          </w:p>
        </w:tc>
        <w:tc>
          <w:tcPr>
            <w:tcW w:w="1020" w:type="dxa"/>
            <w:shd w:val="clear" w:color="auto" w:fill="auto"/>
            <w:noWrap/>
          </w:tcPr>
          <w:p w:rsidR="004A44C6" w:rsidRPr="004A44C6" w:rsidRDefault="004A44C6" w:rsidP="004A44C6">
            <w:pPr>
              <w:jc w:val="center"/>
              <w:rPr>
                <w:rFonts w:ascii="Times New Roman" w:hAnsi="Times New Roman" w:cs="Times New Roman"/>
                <w:b/>
                <w:bCs/>
                <w:sz w:val="20"/>
                <w:szCs w:val="20"/>
                <w:u w:val="single"/>
              </w:rPr>
            </w:pPr>
            <w:r w:rsidRPr="004A44C6">
              <w:rPr>
                <w:rFonts w:ascii="Times New Roman" w:hAnsi="Times New Roman" w:cs="Times New Roman"/>
                <w:b/>
                <w:bCs/>
                <w:sz w:val="20"/>
                <w:szCs w:val="20"/>
                <w:u w:val="single"/>
              </w:rPr>
              <w:t>14 831,6</w:t>
            </w:r>
          </w:p>
        </w:tc>
        <w:tc>
          <w:tcPr>
            <w:tcW w:w="1020" w:type="dxa"/>
            <w:shd w:val="clear" w:color="auto" w:fill="auto"/>
            <w:noWrap/>
          </w:tcPr>
          <w:p w:rsidR="004A44C6" w:rsidRPr="004A44C6" w:rsidRDefault="004A44C6" w:rsidP="004A44C6">
            <w:pPr>
              <w:jc w:val="center"/>
              <w:rPr>
                <w:rFonts w:ascii="Times New Roman" w:hAnsi="Times New Roman" w:cs="Times New Roman"/>
                <w:b/>
                <w:bCs/>
                <w:sz w:val="20"/>
                <w:szCs w:val="20"/>
                <w:u w:val="single"/>
              </w:rPr>
            </w:pPr>
            <w:r w:rsidRPr="004A44C6">
              <w:rPr>
                <w:rFonts w:ascii="Times New Roman" w:hAnsi="Times New Roman" w:cs="Times New Roman"/>
                <w:b/>
                <w:bCs/>
                <w:sz w:val="20"/>
                <w:szCs w:val="20"/>
                <w:u w:val="single"/>
              </w:rPr>
              <w:t>15 620,3</w:t>
            </w:r>
          </w:p>
        </w:tc>
        <w:tc>
          <w:tcPr>
            <w:tcW w:w="1020" w:type="dxa"/>
            <w:shd w:val="clear" w:color="auto" w:fill="auto"/>
            <w:noWrap/>
          </w:tcPr>
          <w:p w:rsidR="004A44C6" w:rsidRPr="004A44C6" w:rsidRDefault="004A44C6" w:rsidP="004A44C6">
            <w:pPr>
              <w:jc w:val="center"/>
              <w:rPr>
                <w:rFonts w:ascii="Times New Roman" w:hAnsi="Times New Roman" w:cs="Times New Roman"/>
                <w:b/>
                <w:bCs/>
                <w:sz w:val="20"/>
                <w:szCs w:val="20"/>
                <w:u w:val="single"/>
              </w:rPr>
            </w:pPr>
            <w:r w:rsidRPr="004A44C6">
              <w:rPr>
                <w:rFonts w:ascii="Times New Roman" w:hAnsi="Times New Roman" w:cs="Times New Roman"/>
                <w:b/>
                <w:bCs/>
                <w:sz w:val="20"/>
                <w:szCs w:val="20"/>
                <w:u w:val="single"/>
              </w:rPr>
              <w:t>16 416,4</w:t>
            </w:r>
          </w:p>
        </w:tc>
        <w:tc>
          <w:tcPr>
            <w:tcW w:w="1120" w:type="dxa"/>
            <w:shd w:val="clear" w:color="auto" w:fill="auto"/>
            <w:noWrap/>
          </w:tcPr>
          <w:p w:rsidR="004A44C6" w:rsidRPr="004A44C6" w:rsidRDefault="004A44C6" w:rsidP="004A44C6">
            <w:pPr>
              <w:jc w:val="center"/>
              <w:rPr>
                <w:rFonts w:ascii="Times New Roman" w:hAnsi="Times New Roman" w:cs="Times New Roman"/>
                <w:b/>
                <w:bCs/>
                <w:sz w:val="20"/>
                <w:szCs w:val="20"/>
                <w:u w:val="single"/>
              </w:rPr>
            </w:pPr>
            <w:r w:rsidRPr="004A44C6">
              <w:rPr>
                <w:rFonts w:ascii="Times New Roman" w:hAnsi="Times New Roman" w:cs="Times New Roman"/>
                <w:b/>
                <w:bCs/>
                <w:sz w:val="20"/>
                <w:szCs w:val="20"/>
                <w:u w:val="single"/>
              </w:rPr>
              <w:t>16 420,3</w:t>
            </w:r>
          </w:p>
        </w:tc>
        <w:tc>
          <w:tcPr>
            <w:tcW w:w="1220" w:type="dxa"/>
            <w:shd w:val="clear" w:color="auto" w:fill="auto"/>
            <w:noWrap/>
          </w:tcPr>
          <w:p w:rsidR="004A44C6" w:rsidRPr="004A44C6" w:rsidRDefault="004A44C6" w:rsidP="004A44C6">
            <w:pPr>
              <w:jc w:val="center"/>
              <w:rPr>
                <w:rFonts w:ascii="Times New Roman" w:hAnsi="Times New Roman" w:cs="Times New Roman"/>
                <w:b/>
                <w:bCs/>
                <w:sz w:val="20"/>
                <w:szCs w:val="20"/>
                <w:u w:val="single"/>
              </w:rPr>
            </w:pPr>
            <w:r w:rsidRPr="004A44C6">
              <w:rPr>
                <w:rFonts w:ascii="Times New Roman" w:hAnsi="Times New Roman" w:cs="Times New Roman"/>
                <w:b/>
                <w:bCs/>
                <w:sz w:val="20"/>
                <w:szCs w:val="20"/>
                <w:u w:val="single"/>
              </w:rPr>
              <w:t>16 709,3</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Общегосударственные вопросы</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6,31%</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7,16%</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6,67%</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7,08%</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7,51%</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i/>
                <w:iCs/>
                <w:color w:val="000000"/>
                <w:sz w:val="20"/>
                <w:szCs w:val="20"/>
                <w:lang w:eastAsia="ru-RU"/>
              </w:rPr>
            </w:pPr>
            <w:r w:rsidRPr="004A44C6">
              <w:rPr>
                <w:rFonts w:ascii="Times New Roman" w:eastAsia="Times New Roman" w:hAnsi="Times New Roman" w:cs="Times New Roman"/>
                <w:i/>
                <w:iCs/>
                <w:color w:val="000000"/>
                <w:sz w:val="20"/>
                <w:szCs w:val="20"/>
                <w:lang w:eastAsia="ru-RU"/>
              </w:rPr>
              <w:t xml:space="preserve">в </w:t>
            </w:r>
            <w:proofErr w:type="spellStart"/>
            <w:r w:rsidRPr="004A44C6">
              <w:rPr>
                <w:rFonts w:ascii="Times New Roman" w:eastAsia="Times New Roman" w:hAnsi="Times New Roman" w:cs="Times New Roman"/>
                <w:i/>
                <w:iCs/>
                <w:color w:val="000000"/>
                <w:sz w:val="20"/>
                <w:szCs w:val="20"/>
                <w:lang w:eastAsia="ru-RU"/>
              </w:rPr>
              <w:t>т.ч</w:t>
            </w:r>
            <w:proofErr w:type="spellEnd"/>
            <w:r w:rsidRPr="004A44C6">
              <w:rPr>
                <w:rFonts w:ascii="Times New Roman" w:eastAsia="Times New Roman" w:hAnsi="Times New Roman" w:cs="Times New Roman"/>
                <w:i/>
                <w:iCs/>
                <w:color w:val="000000"/>
                <w:sz w:val="20"/>
                <w:szCs w:val="20"/>
                <w:lang w:eastAsia="ru-RU"/>
              </w:rPr>
              <w:t>. обслуживание государственного и муниципального долга*</w:t>
            </w: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1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2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Национальная оборона</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16,71%</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20,37%</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23,00%</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17,37%</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16,91%</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Национальная безопасность и правоохранительная деятельность</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14,07%</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12,58%</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11,57%</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11,68%</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11,80%</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Национальная экономика</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20,65%</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14,88%</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14,02%</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14,98%</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14,38%</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Жилищно-коммунальное хозяйство</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0,81%</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0,92%</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0,44%</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0,73%</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0,89%</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Охрана окружающей среды</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0,31%</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0,32%</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0,38%</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0,56%</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0,69%</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Образование</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4,30%</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3,91%</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3,64%</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3,75%</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4,32%</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Культура, кинематография и средства массовой информации*</w:t>
            </w: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1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2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Культура, кинематография</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0,66%</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0,58%</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0,53%</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0,55%</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0,57%</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Здравоохранение и спорт*</w:t>
            </w: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1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2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Здравоохранение</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3,61%</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3,30%</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3,08%</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2,68%</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3,22%</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Социальная политика</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23,28%</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27,31%</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27,95%</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30,40%</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27,42%</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Физическая культура и спорт</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0,48%</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0,47%</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0,36%</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0,59%</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0,38%</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Средства массовой информации</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0,50%</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0,53%</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0,47%</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0,51%</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0,53%</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Обслуживание государственного и муниципального долга</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2,80%</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3,32%</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3,78%</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4,32%</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4,82%</w:t>
            </w:r>
          </w:p>
        </w:tc>
      </w:tr>
      <w:tr w:rsidR="004A44C6" w:rsidRPr="004A44C6" w:rsidTr="004A44C6">
        <w:trPr>
          <w:trHeight w:val="3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Межбюджетные трансферты*</w:t>
            </w: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0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1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c>
          <w:tcPr>
            <w:tcW w:w="1220" w:type="dxa"/>
            <w:shd w:val="clear" w:color="auto" w:fill="auto"/>
            <w:noWrap/>
          </w:tcPr>
          <w:p w:rsidR="004A44C6" w:rsidRPr="004A44C6" w:rsidRDefault="004A44C6" w:rsidP="004A44C6">
            <w:pPr>
              <w:jc w:val="center"/>
              <w:rPr>
                <w:rFonts w:ascii="Times New Roman" w:hAnsi="Times New Roman" w:cs="Times New Roman"/>
                <w:color w:val="000000"/>
                <w:sz w:val="20"/>
                <w:szCs w:val="20"/>
              </w:rPr>
            </w:pPr>
          </w:p>
        </w:tc>
      </w:tr>
      <w:tr w:rsidR="004A44C6" w:rsidRPr="004A44C6" w:rsidTr="004A44C6">
        <w:trPr>
          <w:trHeight w:val="600"/>
        </w:trPr>
        <w:tc>
          <w:tcPr>
            <w:tcW w:w="3945" w:type="dxa"/>
            <w:hideMark/>
          </w:tcPr>
          <w:p w:rsidR="004A44C6" w:rsidRPr="004A44C6" w:rsidRDefault="004A44C6" w:rsidP="004A44C6">
            <w:pPr>
              <w:shd w:val="clear" w:color="auto" w:fill="FFFFFF"/>
              <w:jc w:val="center"/>
              <w:rPr>
                <w:rFonts w:ascii="Times New Roman" w:eastAsia="Times New Roman" w:hAnsi="Times New Roman" w:cs="Times New Roman"/>
                <w:color w:val="000000"/>
                <w:sz w:val="20"/>
                <w:szCs w:val="20"/>
                <w:lang w:eastAsia="ru-RU"/>
              </w:rPr>
            </w:pPr>
            <w:r w:rsidRPr="004A44C6">
              <w:rPr>
                <w:rFonts w:ascii="Times New Roman" w:eastAsia="Times New Roman" w:hAnsi="Times New Roman" w:cs="Times New Roman"/>
                <w:color w:val="000000"/>
                <w:sz w:val="20"/>
                <w:szCs w:val="20"/>
                <w:lang w:eastAsia="ru-RU"/>
              </w:rPr>
              <w:t>Межбюджетные трансферты общего характера бюджетам бюджетной системы Российской Федерации</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5,50%</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4,37%</w:t>
            </w:r>
          </w:p>
        </w:tc>
        <w:tc>
          <w:tcPr>
            <w:tcW w:w="10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4,09%</w:t>
            </w:r>
          </w:p>
        </w:tc>
        <w:tc>
          <w:tcPr>
            <w:tcW w:w="11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4,82%</w:t>
            </w:r>
          </w:p>
        </w:tc>
        <w:tc>
          <w:tcPr>
            <w:tcW w:w="1220" w:type="dxa"/>
            <w:shd w:val="clear" w:color="auto" w:fill="auto"/>
            <w:noWrap/>
            <w:hideMark/>
          </w:tcPr>
          <w:p w:rsidR="004A44C6" w:rsidRPr="004A44C6" w:rsidRDefault="004A44C6" w:rsidP="004A44C6">
            <w:pPr>
              <w:jc w:val="center"/>
              <w:rPr>
                <w:rFonts w:ascii="Times New Roman" w:hAnsi="Times New Roman" w:cs="Times New Roman"/>
                <w:color w:val="000000"/>
                <w:sz w:val="20"/>
                <w:szCs w:val="20"/>
              </w:rPr>
            </w:pPr>
            <w:r w:rsidRPr="004A44C6">
              <w:rPr>
                <w:rFonts w:ascii="Times New Roman" w:hAnsi="Times New Roman" w:cs="Times New Roman"/>
                <w:color w:val="000000"/>
                <w:sz w:val="20"/>
                <w:szCs w:val="20"/>
              </w:rPr>
              <w:t>6,56%</w:t>
            </w:r>
          </w:p>
        </w:tc>
      </w:tr>
    </w:tbl>
    <w:p w:rsidR="009E42A0" w:rsidRPr="009E42A0" w:rsidRDefault="009E42A0" w:rsidP="009E42A0">
      <w:pPr>
        <w:shd w:val="clear" w:color="auto" w:fill="FFFFFF"/>
        <w:spacing w:after="0" w:line="240" w:lineRule="auto"/>
        <w:rPr>
          <w:rFonts w:ascii="yandex-sans" w:eastAsia="Times New Roman" w:hAnsi="yandex-sans" w:cs="Times New Roman"/>
          <w:color w:val="000000"/>
          <w:sz w:val="23"/>
          <w:szCs w:val="23"/>
          <w:lang w:eastAsia="ru-RU"/>
        </w:rPr>
      </w:pPr>
    </w:p>
    <w:p w:rsidR="00BB6E85" w:rsidRPr="005221BF" w:rsidRDefault="00E223F9" w:rsidP="005221B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Расходы бюджета условно делятся</w:t>
      </w:r>
      <w:r w:rsidR="004A44C6" w:rsidRPr="005221BF">
        <w:rPr>
          <w:rFonts w:ascii="Times New Roman" w:hAnsi="Times New Roman" w:cs="Times New Roman"/>
          <w:sz w:val="28"/>
          <w:szCs w:val="28"/>
          <w:shd w:val="clear" w:color="auto" w:fill="FFFFFF"/>
        </w:rPr>
        <w:t xml:space="preserve"> на 14 групп, финансирование которых</w:t>
      </w:r>
      <w:r w:rsidR="0008157F">
        <w:rPr>
          <w:rFonts w:ascii="Times New Roman" w:hAnsi="Times New Roman" w:cs="Times New Roman"/>
          <w:sz w:val="28"/>
          <w:szCs w:val="28"/>
          <w:shd w:val="clear" w:color="auto" w:fill="FFFFFF"/>
        </w:rPr>
        <w:t xml:space="preserve"> осуществляется</w:t>
      </w:r>
      <w:r w:rsidR="004A44C6" w:rsidRPr="005221BF">
        <w:rPr>
          <w:rFonts w:ascii="Times New Roman" w:hAnsi="Times New Roman" w:cs="Times New Roman"/>
          <w:sz w:val="28"/>
          <w:szCs w:val="28"/>
          <w:shd w:val="clear" w:color="auto" w:fill="FFFFFF"/>
        </w:rPr>
        <w:t xml:space="preserve"> крайне неравномерно. </w:t>
      </w:r>
    </w:p>
    <w:p w:rsidR="004A44C6" w:rsidRPr="005221BF" w:rsidRDefault="004A44C6" w:rsidP="005221BF">
      <w:pPr>
        <w:spacing w:after="0" w:line="360" w:lineRule="auto"/>
        <w:ind w:firstLine="709"/>
        <w:jc w:val="both"/>
        <w:rPr>
          <w:rFonts w:ascii="Times New Roman" w:hAnsi="Times New Roman" w:cs="Times New Roman"/>
          <w:sz w:val="28"/>
          <w:szCs w:val="28"/>
          <w:shd w:val="clear" w:color="auto" w:fill="FFFFFF"/>
        </w:rPr>
      </w:pPr>
      <w:r w:rsidRPr="005221BF">
        <w:rPr>
          <w:rFonts w:ascii="Times New Roman" w:hAnsi="Times New Roman" w:cs="Times New Roman"/>
          <w:sz w:val="28"/>
          <w:szCs w:val="28"/>
          <w:shd w:val="clear" w:color="auto" w:fill="FFFFFF"/>
        </w:rPr>
        <w:t>Формально самой кр</w:t>
      </w:r>
      <w:r w:rsidR="00E223F9">
        <w:rPr>
          <w:rFonts w:ascii="Times New Roman" w:hAnsi="Times New Roman" w:cs="Times New Roman"/>
          <w:sz w:val="28"/>
          <w:szCs w:val="28"/>
          <w:shd w:val="clear" w:color="auto" w:fill="FFFFFF"/>
        </w:rPr>
        <w:t>упной группой расходов являются</w:t>
      </w:r>
      <w:r w:rsidRPr="005221BF">
        <w:rPr>
          <w:rFonts w:ascii="Times New Roman" w:hAnsi="Times New Roman" w:cs="Times New Roman"/>
          <w:sz w:val="28"/>
          <w:szCs w:val="28"/>
          <w:shd w:val="clear" w:color="auto" w:fill="FFFFFF"/>
        </w:rPr>
        <w:t xml:space="preserve"> социальные расходы, </w:t>
      </w:r>
      <w:r w:rsidR="00E223F9">
        <w:rPr>
          <w:rFonts w:ascii="Times New Roman" w:hAnsi="Times New Roman" w:cs="Times New Roman"/>
          <w:sz w:val="28"/>
          <w:szCs w:val="28"/>
          <w:shd w:val="clear" w:color="auto" w:fill="FFFFFF"/>
        </w:rPr>
        <w:t>которые включают в себя п</w:t>
      </w:r>
      <w:r w:rsidR="00BB6E85" w:rsidRPr="005221BF">
        <w:rPr>
          <w:rFonts w:ascii="Times New Roman" w:hAnsi="Times New Roman" w:cs="Times New Roman"/>
          <w:sz w:val="28"/>
          <w:szCs w:val="28"/>
          <w:shd w:val="clear" w:color="auto" w:fill="FFFFFF"/>
        </w:rPr>
        <w:t>енсии и зарплаты сотрудников бюджетных учреждений</w:t>
      </w:r>
      <w:r w:rsidRPr="005221BF">
        <w:rPr>
          <w:rFonts w:ascii="Times New Roman" w:hAnsi="Times New Roman" w:cs="Times New Roman"/>
          <w:sz w:val="28"/>
          <w:szCs w:val="28"/>
          <w:shd w:val="clear" w:color="auto" w:fill="FFFFFF"/>
        </w:rPr>
        <w:t xml:space="preserve">. Но необходимо понимать, что </w:t>
      </w:r>
      <w:r w:rsidR="00BB6E85" w:rsidRPr="005221BF">
        <w:rPr>
          <w:rFonts w:ascii="Times New Roman" w:hAnsi="Times New Roman" w:cs="Times New Roman"/>
          <w:sz w:val="28"/>
          <w:szCs w:val="28"/>
          <w:shd w:val="clear" w:color="auto" w:fill="FFFFFF"/>
        </w:rPr>
        <w:t>данная статья расходов не может составлять незначительную долю бюджета.</w:t>
      </w:r>
      <w:r w:rsidRPr="005221BF">
        <w:rPr>
          <w:rFonts w:ascii="Times New Roman" w:hAnsi="Times New Roman" w:cs="Times New Roman"/>
          <w:sz w:val="28"/>
          <w:szCs w:val="28"/>
          <w:shd w:val="clear" w:color="auto" w:fill="FFFFFF"/>
        </w:rPr>
        <w:t xml:space="preserve"> </w:t>
      </w:r>
      <w:r w:rsidR="00BB6E85" w:rsidRPr="005221BF">
        <w:rPr>
          <w:rFonts w:ascii="Times New Roman" w:hAnsi="Times New Roman" w:cs="Times New Roman"/>
          <w:sz w:val="28"/>
          <w:szCs w:val="28"/>
          <w:shd w:val="clear" w:color="auto" w:fill="FFFFFF"/>
        </w:rPr>
        <w:t xml:space="preserve">Затраты на </w:t>
      </w:r>
      <w:r w:rsidR="00BB6E85" w:rsidRPr="005221BF">
        <w:rPr>
          <w:rFonts w:ascii="Times New Roman" w:hAnsi="Times New Roman" w:cs="Times New Roman"/>
          <w:sz w:val="28"/>
          <w:szCs w:val="28"/>
          <w:shd w:val="clear" w:color="auto" w:fill="FFFFFF"/>
        </w:rPr>
        <w:lastRenderedPageBreak/>
        <w:t>данную область в 2018 году составили</w:t>
      </w:r>
      <w:r w:rsidRPr="005221BF">
        <w:rPr>
          <w:rFonts w:ascii="Times New Roman" w:hAnsi="Times New Roman" w:cs="Times New Roman"/>
          <w:sz w:val="28"/>
          <w:szCs w:val="28"/>
          <w:shd w:val="clear" w:color="auto" w:fill="FFFFFF"/>
        </w:rPr>
        <w:t xml:space="preserve"> 4582,1 </w:t>
      </w:r>
      <w:r w:rsidR="00BB6E85" w:rsidRPr="005221BF">
        <w:rPr>
          <w:rFonts w:ascii="Times New Roman" w:hAnsi="Times New Roman" w:cs="Times New Roman"/>
          <w:sz w:val="28"/>
          <w:szCs w:val="28"/>
          <w:shd w:val="clear" w:color="auto" w:fill="FFFFFF"/>
        </w:rPr>
        <w:t>млрд.</w:t>
      </w:r>
      <w:r w:rsidRPr="005221BF">
        <w:rPr>
          <w:rFonts w:ascii="Times New Roman" w:hAnsi="Times New Roman" w:cs="Times New Roman"/>
          <w:sz w:val="28"/>
          <w:szCs w:val="28"/>
          <w:shd w:val="clear" w:color="auto" w:fill="FFFFFF"/>
        </w:rPr>
        <w:t xml:space="preserve"> рублей, при том, что на фин</w:t>
      </w:r>
      <w:r w:rsidR="0008157F">
        <w:rPr>
          <w:rFonts w:ascii="Times New Roman" w:hAnsi="Times New Roman" w:cs="Times New Roman"/>
          <w:sz w:val="28"/>
          <w:szCs w:val="28"/>
          <w:shd w:val="clear" w:color="auto" w:fill="FFFFFF"/>
        </w:rPr>
        <w:t>ансирование госаппарата</w:t>
      </w:r>
      <w:r w:rsidR="00BB6E85" w:rsidRPr="005221BF">
        <w:rPr>
          <w:rFonts w:ascii="Times New Roman" w:hAnsi="Times New Roman" w:cs="Times New Roman"/>
          <w:sz w:val="28"/>
          <w:szCs w:val="28"/>
          <w:shd w:val="clear" w:color="auto" w:fill="FFFFFF"/>
        </w:rPr>
        <w:t xml:space="preserve"> потрачено 1254,6 </w:t>
      </w:r>
      <w:proofErr w:type="spellStart"/>
      <w:r w:rsidR="00BB6E85" w:rsidRPr="005221BF">
        <w:rPr>
          <w:rFonts w:ascii="Times New Roman" w:hAnsi="Times New Roman" w:cs="Times New Roman"/>
          <w:sz w:val="28"/>
          <w:szCs w:val="28"/>
          <w:shd w:val="clear" w:color="auto" w:fill="FFFFFF"/>
        </w:rPr>
        <w:t>млрд.руб</w:t>
      </w:r>
      <w:proofErr w:type="spellEnd"/>
      <w:r w:rsidR="00BB6E85" w:rsidRPr="005221BF">
        <w:rPr>
          <w:rFonts w:ascii="Times New Roman" w:hAnsi="Times New Roman" w:cs="Times New Roman"/>
          <w:sz w:val="28"/>
          <w:szCs w:val="28"/>
          <w:shd w:val="clear" w:color="auto" w:fill="FFFFFF"/>
        </w:rPr>
        <w:t>.</w:t>
      </w:r>
      <w:r w:rsidRPr="005221BF">
        <w:rPr>
          <w:rFonts w:ascii="Times New Roman" w:hAnsi="Times New Roman" w:cs="Times New Roman"/>
          <w:sz w:val="28"/>
          <w:szCs w:val="28"/>
          <w:shd w:val="clear" w:color="auto" w:fill="FFFFFF"/>
        </w:rPr>
        <w:t xml:space="preserve"> </w:t>
      </w:r>
    </w:p>
    <w:p w:rsidR="001606B4" w:rsidRDefault="00E223F9" w:rsidP="000E4867">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Также необходимо</w:t>
      </w:r>
      <w:r w:rsidR="00BB6E85" w:rsidRPr="005221BF">
        <w:rPr>
          <w:rFonts w:ascii="Times New Roman" w:hAnsi="Times New Roman" w:cs="Times New Roman"/>
          <w:sz w:val="28"/>
          <w:szCs w:val="28"/>
          <w:shd w:val="clear" w:color="auto" w:fill="FFFFFF"/>
        </w:rPr>
        <w:t xml:space="preserve"> обратить внимание на статьи расходов «Национальная оборона» и «Национальная безопасность и правоохранительная деятельность», к</w:t>
      </w:r>
      <w:r w:rsidR="005221BF" w:rsidRPr="005221BF">
        <w:rPr>
          <w:rFonts w:ascii="Times New Roman" w:hAnsi="Times New Roman" w:cs="Times New Roman"/>
          <w:sz w:val="28"/>
          <w:szCs w:val="28"/>
          <w:shd w:val="clear" w:color="auto" w:fill="FFFFFF"/>
        </w:rPr>
        <w:t>оторые равны</w:t>
      </w:r>
      <w:r w:rsidR="00BB6E85" w:rsidRPr="005221BF">
        <w:rPr>
          <w:rFonts w:ascii="Times New Roman" w:hAnsi="Times New Roman" w:cs="Times New Roman"/>
          <w:sz w:val="28"/>
          <w:szCs w:val="28"/>
          <w:shd w:val="clear" w:color="auto" w:fill="FFFFFF"/>
        </w:rPr>
        <w:t xml:space="preserve"> </w:t>
      </w:r>
      <w:r w:rsidR="005221BF" w:rsidRPr="005221BF">
        <w:rPr>
          <w:rFonts w:ascii="Times New Roman" w:hAnsi="Times New Roman" w:cs="Times New Roman"/>
          <w:sz w:val="28"/>
          <w:szCs w:val="28"/>
          <w:shd w:val="clear" w:color="auto" w:fill="FFFFFF"/>
        </w:rPr>
        <w:t xml:space="preserve">4797,3 млрд. руб., что в совокупности составляют 28,7 % от общих расходов бюджета, в то время как расходы на </w:t>
      </w:r>
      <w:r>
        <w:rPr>
          <w:rFonts w:ascii="Times New Roman" w:hAnsi="Times New Roman" w:cs="Times New Roman"/>
          <w:sz w:val="28"/>
          <w:szCs w:val="28"/>
          <w:shd w:val="clear" w:color="auto" w:fill="FFFFFF"/>
        </w:rPr>
        <w:t>такие важные</w:t>
      </w:r>
      <w:r w:rsidR="005221BF">
        <w:rPr>
          <w:rFonts w:ascii="Times New Roman" w:hAnsi="Times New Roman" w:cs="Times New Roman"/>
          <w:sz w:val="28"/>
          <w:szCs w:val="28"/>
          <w:shd w:val="clear" w:color="auto" w:fill="FFFFFF"/>
        </w:rPr>
        <w:t xml:space="preserve"> сферы как </w:t>
      </w:r>
      <w:r w:rsidR="005221BF" w:rsidRPr="005221BF">
        <w:rPr>
          <w:rFonts w:ascii="Times New Roman" w:hAnsi="Times New Roman" w:cs="Times New Roman"/>
          <w:sz w:val="28"/>
          <w:szCs w:val="28"/>
          <w:shd w:val="clear" w:color="auto" w:fill="FFFFFF"/>
        </w:rPr>
        <w:t>образование и</w:t>
      </w:r>
      <w:r w:rsidR="005221BF">
        <w:rPr>
          <w:rFonts w:ascii="Times New Roman" w:hAnsi="Times New Roman" w:cs="Times New Roman"/>
          <w:sz w:val="28"/>
          <w:szCs w:val="28"/>
          <w:shd w:val="clear" w:color="auto" w:fill="FFFFFF"/>
        </w:rPr>
        <w:t xml:space="preserve"> здра</w:t>
      </w:r>
      <w:r>
        <w:rPr>
          <w:rFonts w:ascii="Times New Roman" w:hAnsi="Times New Roman" w:cs="Times New Roman"/>
          <w:sz w:val="28"/>
          <w:szCs w:val="28"/>
          <w:shd w:val="clear" w:color="auto" w:fill="FFFFFF"/>
        </w:rPr>
        <w:t>воохранение приходится</w:t>
      </w:r>
      <w:r w:rsidR="005221BF" w:rsidRPr="005221BF">
        <w:rPr>
          <w:rFonts w:ascii="Times New Roman" w:hAnsi="Times New Roman" w:cs="Times New Roman"/>
          <w:sz w:val="28"/>
          <w:szCs w:val="28"/>
          <w:shd w:val="clear" w:color="auto" w:fill="FFFFFF"/>
        </w:rPr>
        <w:t xml:space="preserve"> </w:t>
      </w:r>
      <w:r w:rsidR="005221BF">
        <w:rPr>
          <w:rFonts w:ascii="Times New Roman" w:hAnsi="Times New Roman" w:cs="Times New Roman"/>
          <w:sz w:val="28"/>
          <w:szCs w:val="28"/>
          <w:shd w:val="clear" w:color="auto" w:fill="FFFFFF"/>
        </w:rPr>
        <w:t xml:space="preserve">лишь </w:t>
      </w:r>
      <w:r w:rsidR="005221BF" w:rsidRPr="005221BF">
        <w:rPr>
          <w:rFonts w:ascii="Times New Roman" w:hAnsi="Times New Roman" w:cs="Times New Roman"/>
          <w:sz w:val="28"/>
          <w:szCs w:val="28"/>
          <w:shd w:val="clear" w:color="auto" w:fill="FFFFFF"/>
        </w:rPr>
        <w:t>1259,9 млрд. руб.</w:t>
      </w:r>
      <w:r w:rsidR="005221BF">
        <w:rPr>
          <w:rFonts w:ascii="Times New Roman" w:hAnsi="Times New Roman" w:cs="Times New Roman"/>
          <w:sz w:val="28"/>
          <w:szCs w:val="28"/>
          <w:shd w:val="clear" w:color="auto" w:fill="FFFFFF"/>
        </w:rPr>
        <w:t xml:space="preserve">, что составляет </w:t>
      </w:r>
      <w:r w:rsidR="005221BF" w:rsidRPr="005221BF">
        <w:rPr>
          <w:rFonts w:ascii="Times New Roman" w:hAnsi="Times New Roman" w:cs="Times New Roman"/>
          <w:sz w:val="28"/>
          <w:szCs w:val="28"/>
          <w:shd w:val="clear" w:color="auto" w:fill="FFFFFF"/>
        </w:rPr>
        <w:t>7,5 % от общих расходов бюджета.</w:t>
      </w:r>
    </w:p>
    <w:p w:rsidR="005F0CFA" w:rsidRDefault="00710EB8" w:rsidP="005F0CFA">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 основе предоставленных данных, можно сделать вывод о необходимо</w:t>
      </w:r>
      <w:r w:rsidR="00E223F9">
        <w:rPr>
          <w:rFonts w:ascii="Times New Roman" w:hAnsi="Times New Roman" w:cs="Times New Roman"/>
          <w:sz w:val="28"/>
          <w:szCs w:val="28"/>
          <w:shd w:val="clear" w:color="auto" w:fill="FFFFFF"/>
        </w:rPr>
        <w:t>сти оптимизации</w:t>
      </w:r>
      <w:r>
        <w:rPr>
          <w:rFonts w:ascii="Times New Roman" w:hAnsi="Times New Roman" w:cs="Times New Roman"/>
          <w:sz w:val="28"/>
          <w:szCs w:val="28"/>
          <w:shd w:val="clear" w:color="auto" w:fill="FFFFFF"/>
        </w:rPr>
        <w:t xml:space="preserve"> статей бюджета РФ.</w:t>
      </w:r>
    </w:p>
    <w:p w:rsidR="000C4539" w:rsidRPr="005F0CFA" w:rsidRDefault="000C4539" w:rsidP="005F0CFA">
      <w:pPr>
        <w:spacing w:after="0" w:line="360" w:lineRule="auto"/>
        <w:ind w:firstLine="709"/>
        <w:jc w:val="both"/>
        <w:rPr>
          <w:rFonts w:ascii="Times New Roman" w:hAnsi="Times New Roman" w:cs="Times New Roman"/>
          <w:sz w:val="28"/>
          <w:szCs w:val="28"/>
          <w:shd w:val="clear" w:color="auto" w:fill="FFFFFF"/>
        </w:rPr>
      </w:pPr>
      <w:r w:rsidRPr="005F0CFA">
        <w:rPr>
          <w:rFonts w:ascii="Times New Roman" w:hAnsi="Times New Roman" w:cs="Times New Roman"/>
          <w:sz w:val="28"/>
          <w:szCs w:val="28"/>
        </w:rPr>
        <w:t>На сегодняшний день, для повышения эффективности государственных расходов бюджета Министерство финансов планирует самостоятельно проводить их аудит.  К проведению данной процедуры Минфин будет привлекать другие министерства и ведомства и на основе результатов аудита будет приниматься решение на каких статьях бюджета можно сэкономить. В связи с этим постановлением правительства был создан проект, раскрывающий сам механизм проведения аудита.</w:t>
      </w:r>
    </w:p>
    <w:p w:rsidR="000C4539" w:rsidRPr="00237DD5" w:rsidRDefault="000C4539" w:rsidP="00651057">
      <w:pPr>
        <w:pStyle w:val="a4"/>
        <w:spacing w:before="0" w:beforeAutospacing="0" w:after="0" w:afterAutospacing="0" w:line="360" w:lineRule="auto"/>
        <w:ind w:firstLine="709"/>
        <w:jc w:val="both"/>
        <w:rPr>
          <w:sz w:val="28"/>
          <w:szCs w:val="28"/>
        </w:rPr>
      </w:pPr>
      <w:r w:rsidRPr="00237DD5">
        <w:rPr>
          <w:sz w:val="28"/>
          <w:szCs w:val="28"/>
        </w:rPr>
        <w:t xml:space="preserve">По словам </w:t>
      </w:r>
      <w:r w:rsidR="00EE165D" w:rsidRPr="00237DD5">
        <w:rPr>
          <w:sz w:val="28"/>
          <w:szCs w:val="28"/>
        </w:rPr>
        <w:t>пресс-службы Минфина,</w:t>
      </w:r>
      <w:r w:rsidRPr="00237DD5">
        <w:rPr>
          <w:sz w:val="28"/>
          <w:szCs w:val="28"/>
        </w:rPr>
        <w:t xml:space="preserve"> </w:t>
      </w:r>
      <w:r w:rsidR="00EE165D" w:rsidRPr="00237DD5">
        <w:rPr>
          <w:sz w:val="28"/>
          <w:szCs w:val="28"/>
        </w:rPr>
        <w:t>аудит расходов станет новым эффективным инструментом для бюджетной системы России. Процедура аудита будет направлена на анализ расходных обязательств и их финансирования, а также оптимизацию расходов бюджета.</w:t>
      </w:r>
    </w:p>
    <w:p w:rsidR="00EE165D" w:rsidRPr="00237DD5" w:rsidRDefault="00EE165D" w:rsidP="00651057">
      <w:pPr>
        <w:pStyle w:val="a4"/>
        <w:spacing w:before="0" w:beforeAutospacing="0" w:after="0" w:afterAutospacing="0" w:line="360" w:lineRule="auto"/>
        <w:ind w:firstLine="709"/>
        <w:jc w:val="both"/>
        <w:rPr>
          <w:sz w:val="28"/>
          <w:szCs w:val="28"/>
        </w:rPr>
      </w:pPr>
      <w:r w:rsidRPr="00237DD5">
        <w:rPr>
          <w:sz w:val="28"/>
          <w:szCs w:val="28"/>
        </w:rPr>
        <w:t>Если рассматривать рейтинг эффективности государственных расходов Всемирного экономического форума, Россия располагается лишь на 57 строчке и располагается рядом с такими странами как Кувейт, Пакистан, Иордания и Эстония.</w:t>
      </w:r>
    </w:p>
    <w:p w:rsidR="00710EB8" w:rsidRPr="00237DD5" w:rsidRDefault="00EE165D" w:rsidP="00EE165D">
      <w:pPr>
        <w:pStyle w:val="a4"/>
        <w:spacing w:before="0" w:beforeAutospacing="0" w:after="0" w:afterAutospacing="0" w:line="360" w:lineRule="auto"/>
        <w:ind w:firstLine="709"/>
        <w:jc w:val="both"/>
        <w:rPr>
          <w:sz w:val="28"/>
          <w:szCs w:val="28"/>
        </w:rPr>
      </w:pPr>
      <w:r w:rsidRPr="00237DD5">
        <w:rPr>
          <w:sz w:val="28"/>
          <w:szCs w:val="28"/>
        </w:rPr>
        <w:lastRenderedPageBreak/>
        <w:t>В Отчете о ходе реализации публичной декларации целей и задач Минфина одной из главных задач выделяется «повышение эффективности госрасходов, в том числе через аудит».</w:t>
      </w:r>
      <w:r w:rsidR="00651057" w:rsidRPr="00237DD5">
        <w:rPr>
          <w:rStyle w:val="a8"/>
          <w:sz w:val="28"/>
          <w:szCs w:val="28"/>
          <w:shd w:val="clear" w:color="auto" w:fill="FFFFFF"/>
        </w:rPr>
        <w:footnoteReference w:id="5"/>
      </w:r>
    </w:p>
    <w:p w:rsidR="00237DD5" w:rsidRPr="00237DD5" w:rsidRDefault="00237DD5" w:rsidP="00237DD5">
      <w:pPr>
        <w:pStyle w:val="a4"/>
        <w:spacing w:before="0" w:beforeAutospacing="0" w:after="0" w:afterAutospacing="0" w:line="360" w:lineRule="auto"/>
        <w:ind w:firstLine="709"/>
        <w:jc w:val="both"/>
        <w:rPr>
          <w:sz w:val="28"/>
          <w:szCs w:val="28"/>
        </w:rPr>
      </w:pPr>
      <w:r w:rsidRPr="00237DD5">
        <w:rPr>
          <w:sz w:val="28"/>
          <w:szCs w:val="28"/>
        </w:rPr>
        <w:t>Порядок аудита, изложенный в документе, выглядит следующим образом. В первую очередь будет составлен перечень расходов для проверки, далее по каждому из направлений будет создана отдельная рабочая группа. Вместе с этим, ведомствами должен быть разработан и согласован с правительственной комиссией список критериев эффективности расходов с учетом специфики отраслей.</w:t>
      </w:r>
    </w:p>
    <w:p w:rsidR="00651057" w:rsidRPr="00237DD5" w:rsidRDefault="00362615" w:rsidP="00651057">
      <w:pPr>
        <w:spacing w:after="0" w:line="360" w:lineRule="auto"/>
        <w:ind w:firstLine="709"/>
        <w:jc w:val="both"/>
        <w:rPr>
          <w:rFonts w:ascii="Times New Roman" w:hAnsi="Times New Roman" w:cs="Times New Roman"/>
          <w:sz w:val="28"/>
          <w:szCs w:val="28"/>
          <w:shd w:val="clear" w:color="auto" w:fill="FFFFFF"/>
        </w:rPr>
      </w:pPr>
      <w:r w:rsidRPr="00237DD5">
        <w:rPr>
          <w:rFonts w:ascii="Times New Roman" w:hAnsi="Times New Roman" w:cs="Times New Roman"/>
          <w:sz w:val="28"/>
          <w:szCs w:val="28"/>
          <w:shd w:val="clear" w:color="auto" w:fill="FFFFFF"/>
        </w:rPr>
        <w:t xml:space="preserve">Хотя узкие специалисты лучше знают специфику расходов в своей сфере, «экспертные оценки пристрастны и методика должна быть унифицирована», указывает руководитель направления фискальной политики Экономической экспертной группы (ЭЭГ) Александра​ </w:t>
      </w:r>
      <w:proofErr w:type="spellStart"/>
      <w:r w:rsidRPr="00237DD5">
        <w:rPr>
          <w:rFonts w:ascii="Times New Roman" w:hAnsi="Times New Roman" w:cs="Times New Roman"/>
          <w:sz w:val="28"/>
          <w:szCs w:val="28"/>
          <w:shd w:val="clear" w:color="auto" w:fill="FFFFFF"/>
        </w:rPr>
        <w:t>Суслина</w:t>
      </w:r>
      <w:proofErr w:type="spellEnd"/>
      <w:r w:rsidRPr="00237DD5">
        <w:rPr>
          <w:rFonts w:ascii="Times New Roman" w:hAnsi="Times New Roman" w:cs="Times New Roman"/>
          <w:sz w:val="28"/>
          <w:szCs w:val="28"/>
          <w:shd w:val="clear" w:color="auto" w:fill="FFFFFF"/>
        </w:rPr>
        <w:t>. Проблемы несопоставимости результатов в связи с разными методиками не возникнет, в разных сферах аудита специфика отличается, объясняет пресс-служба Минфина. Например, «невозможно сформировать единую методику для расходов на здравоохранение как отрасль и расходов на информатизацию как сквозное направление».</w:t>
      </w:r>
    </w:p>
    <w:p w:rsidR="00651057" w:rsidRPr="00237DD5" w:rsidRDefault="00237DD5" w:rsidP="00237DD5">
      <w:pPr>
        <w:spacing w:after="0" w:line="360" w:lineRule="auto"/>
        <w:ind w:firstLine="709"/>
        <w:jc w:val="both"/>
        <w:rPr>
          <w:rFonts w:ascii="Times New Roman" w:hAnsi="Times New Roman" w:cs="Times New Roman"/>
          <w:sz w:val="28"/>
          <w:szCs w:val="28"/>
          <w:shd w:val="clear" w:color="auto" w:fill="FFFFFF"/>
        </w:rPr>
      </w:pPr>
      <w:r w:rsidRPr="00237DD5">
        <w:rPr>
          <w:rFonts w:ascii="Times New Roman" w:hAnsi="Times New Roman" w:cs="Times New Roman"/>
          <w:sz w:val="28"/>
          <w:szCs w:val="28"/>
          <w:shd w:val="clear" w:color="auto" w:fill="FFFFFF"/>
        </w:rPr>
        <w:t>В планах Министерства проверка будет проводиться поэтапно,</w:t>
      </w:r>
      <w:r w:rsidR="00362615" w:rsidRPr="00237DD5">
        <w:rPr>
          <w:rFonts w:ascii="Times New Roman" w:hAnsi="Times New Roman" w:cs="Times New Roman"/>
          <w:sz w:val="28"/>
          <w:szCs w:val="28"/>
          <w:shd w:val="clear" w:color="auto" w:fill="FFFFFF"/>
        </w:rPr>
        <w:t xml:space="preserve"> при каждом обзоре будут выделяться две отрасли, два направления и два госоргана для анализа. Как уточняет пресс-служба Минфина, аудит всех расходов бюджета займет, по предварительным оценкам, шесть-семь лет (точная продолжительность процесса станет понятна после проведения первых обзоров и оценки их трудоемкости).</w:t>
      </w:r>
    </w:p>
    <w:p w:rsidR="00651057" w:rsidRPr="00237DD5" w:rsidRDefault="00362615" w:rsidP="00651057">
      <w:pPr>
        <w:spacing w:after="0" w:line="360" w:lineRule="auto"/>
        <w:ind w:firstLine="709"/>
        <w:jc w:val="both"/>
        <w:rPr>
          <w:rFonts w:ascii="Times New Roman" w:hAnsi="Times New Roman" w:cs="Times New Roman"/>
          <w:sz w:val="28"/>
          <w:szCs w:val="28"/>
          <w:shd w:val="clear" w:color="auto" w:fill="FFFFFF"/>
        </w:rPr>
      </w:pPr>
      <w:r w:rsidRPr="00237DD5">
        <w:rPr>
          <w:rFonts w:ascii="Times New Roman" w:hAnsi="Times New Roman" w:cs="Times New Roman"/>
          <w:sz w:val="28"/>
          <w:szCs w:val="28"/>
          <w:shd w:val="clear" w:color="auto" w:fill="FFFFFF"/>
        </w:rPr>
        <w:t xml:space="preserve">Из объекта контроля Минфин намерен стать проверяющим, говорит директор Центра развития Высшей школы экономики Наталья Акиндинова. «Министерство хочет постоянно держать руку на пульсе, получить </w:t>
      </w:r>
      <w:r w:rsidRPr="00237DD5">
        <w:rPr>
          <w:rFonts w:ascii="Times New Roman" w:hAnsi="Times New Roman" w:cs="Times New Roman"/>
          <w:sz w:val="28"/>
          <w:szCs w:val="28"/>
          <w:shd w:val="clear" w:color="auto" w:fill="FFFFFF"/>
        </w:rPr>
        <w:lastRenderedPageBreak/>
        <w:t>дополнительные возможности влияния на бюджетный процесс», — отмечает она.</w:t>
      </w:r>
    </w:p>
    <w:p w:rsidR="00651057" w:rsidRPr="00237DD5" w:rsidRDefault="00237DD5" w:rsidP="00651057">
      <w:pPr>
        <w:spacing w:after="0" w:line="360" w:lineRule="auto"/>
        <w:ind w:firstLine="709"/>
        <w:jc w:val="both"/>
        <w:rPr>
          <w:rFonts w:ascii="Times New Roman" w:hAnsi="Times New Roman" w:cs="Times New Roman"/>
          <w:sz w:val="28"/>
          <w:szCs w:val="28"/>
          <w:shd w:val="clear" w:color="auto" w:fill="FFFFFF"/>
        </w:rPr>
      </w:pPr>
      <w:r w:rsidRPr="00237DD5">
        <w:rPr>
          <w:rFonts w:ascii="Times New Roman" w:hAnsi="Times New Roman" w:cs="Times New Roman"/>
          <w:sz w:val="28"/>
          <w:szCs w:val="28"/>
          <w:shd w:val="clear" w:color="auto" w:fill="FFFFFF"/>
        </w:rPr>
        <w:t>В настоящее время</w:t>
      </w:r>
      <w:r w:rsidR="00362615" w:rsidRPr="00237DD5">
        <w:rPr>
          <w:rFonts w:ascii="Times New Roman" w:hAnsi="Times New Roman" w:cs="Times New Roman"/>
          <w:sz w:val="28"/>
          <w:szCs w:val="28"/>
          <w:shd w:val="clear" w:color="auto" w:fill="FFFFFF"/>
        </w:rPr>
        <w:t xml:space="preserve"> за целевым и эффективным расходованием средств бюджета следит Счетная палата. Это ведомство контролирует траты в процессе исполнения бюджета и публикует оперативные доклады как о госрасходах в целом, так и о конкретных направлениях и госорганах, а также готовит предложения по устранению нарушений. </w:t>
      </w:r>
      <w:r w:rsidR="00362615" w:rsidRPr="00237DD5">
        <w:rPr>
          <w:rFonts w:ascii="Times New Roman" w:hAnsi="Times New Roman" w:cs="Times New Roman"/>
          <w:sz w:val="28"/>
          <w:szCs w:val="28"/>
          <w:shd w:val="clear" w:color="auto" w:fill="FFFFFF"/>
        </w:rPr>
        <w:br/>
        <w:t xml:space="preserve">«Счетная палата, к сожалению, практически не обладает никакими полномочиями. Даже если она находит несовершенства, фактически никто потом не бывает наказан. Возможно, если растраты обнаружит Минфин, он пересмотрит финансирование. Иначе это будет дублирование функций Счетной палаты», — говорит </w:t>
      </w:r>
      <w:proofErr w:type="spellStart"/>
      <w:r w:rsidR="00362615" w:rsidRPr="00237DD5">
        <w:rPr>
          <w:rFonts w:ascii="Times New Roman" w:hAnsi="Times New Roman" w:cs="Times New Roman"/>
          <w:sz w:val="28"/>
          <w:szCs w:val="28"/>
          <w:shd w:val="clear" w:color="auto" w:fill="FFFFFF"/>
        </w:rPr>
        <w:t>Суслина</w:t>
      </w:r>
      <w:proofErr w:type="spellEnd"/>
      <w:r w:rsidR="00362615" w:rsidRPr="00237DD5">
        <w:rPr>
          <w:rFonts w:ascii="Times New Roman" w:hAnsi="Times New Roman" w:cs="Times New Roman"/>
          <w:sz w:val="28"/>
          <w:szCs w:val="28"/>
          <w:shd w:val="clear" w:color="auto" w:fill="FFFFFF"/>
        </w:rPr>
        <w:t>.</w:t>
      </w:r>
    </w:p>
    <w:p w:rsidR="005F0CFA" w:rsidRDefault="00362615" w:rsidP="005F0CFA">
      <w:pPr>
        <w:spacing w:after="0" w:line="360" w:lineRule="auto"/>
        <w:ind w:firstLine="709"/>
        <w:jc w:val="both"/>
        <w:rPr>
          <w:rFonts w:ascii="Times New Roman" w:hAnsi="Times New Roman" w:cs="Times New Roman"/>
          <w:sz w:val="28"/>
          <w:szCs w:val="28"/>
          <w:shd w:val="clear" w:color="auto" w:fill="FFFFFF"/>
        </w:rPr>
      </w:pPr>
      <w:r w:rsidRPr="00237DD5">
        <w:rPr>
          <w:rFonts w:ascii="Times New Roman" w:hAnsi="Times New Roman" w:cs="Times New Roman"/>
          <w:sz w:val="28"/>
          <w:szCs w:val="28"/>
          <w:shd w:val="clear" w:color="auto" w:fill="FFFFFF"/>
        </w:rPr>
        <w:t>После проверки аудиторы должны предложить варианты экономии, которые будут учтены при составлении проекта федерального бюджета. Как указано в проекте, процедура аудита должна строиться на принципах открытости, обязательности учета результатов, вовлечения других госорганов, а также приемлемости. Последнее означает, что итоги проверок «не должны противоречить целям государственной политики или приводить к ухудшению ожидаемых результатов социально-экономического развития».</w:t>
      </w:r>
    </w:p>
    <w:p w:rsidR="00514D8D" w:rsidRPr="005F0CFA" w:rsidRDefault="005F0CFA" w:rsidP="005F0CFA">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Таким образом, можно сделать вывод, что о</w:t>
      </w:r>
      <w:r w:rsidR="002A4863" w:rsidRPr="005F78E9">
        <w:rPr>
          <w:rFonts w:ascii="Times New Roman" w:hAnsi="Times New Roman" w:cs="Times New Roman"/>
          <w:sz w:val="28"/>
          <w:szCs w:val="28"/>
          <w:shd w:val="clear" w:color="auto" w:fill="FFFFFF"/>
        </w:rPr>
        <w:t>сновное место в финансовой системе любой страны занимает бюджет, поскольку именно с момента принятия государством данного документа финансы приобретают всеобщий характер. С помощью бюджета государство имеет возможность использовать свои финансовые ресурсы для экономического и социального роста, стимулировать производственные и социальные процессы.</w:t>
      </w:r>
    </w:p>
    <w:p w:rsidR="00185FCB" w:rsidRPr="005F78E9" w:rsidRDefault="002A4863" w:rsidP="002A4863">
      <w:pPr>
        <w:pStyle w:val="a4"/>
        <w:shd w:val="clear" w:color="auto" w:fill="FFFFFF"/>
        <w:spacing w:before="0" w:beforeAutospacing="0" w:after="0" w:afterAutospacing="0" w:line="360" w:lineRule="auto"/>
        <w:ind w:firstLine="709"/>
        <w:jc w:val="both"/>
        <w:rPr>
          <w:sz w:val="28"/>
          <w:szCs w:val="28"/>
        </w:rPr>
      </w:pPr>
      <w:r w:rsidRPr="005F78E9">
        <w:rPr>
          <w:sz w:val="28"/>
          <w:szCs w:val="28"/>
        </w:rPr>
        <w:t>Подводя итоги, можно сделать следующий вывод: оптимальное и сбалансированное использование бюджета — один из основополагающих принципов формирования и исполнения бюджета, состоящий в количественном равновесии бюджетных расходов источникам их финансирования.</w:t>
      </w:r>
    </w:p>
    <w:p w:rsidR="002A4863" w:rsidRPr="005F78E9" w:rsidRDefault="002A4863" w:rsidP="002A4863">
      <w:pPr>
        <w:pStyle w:val="a4"/>
        <w:shd w:val="clear" w:color="auto" w:fill="FFFFFF"/>
        <w:spacing w:before="0" w:beforeAutospacing="0" w:after="0" w:afterAutospacing="0" w:line="360" w:lineRule="auto"/>
        <w:ind w:firstLine="709"/>
        <w:jc w:val="both"/>
        <w:rPr>
          <w:sz w:val="28"/>
          <w:szCs w:val="28"/>
        </w:rPr>
      </w:pPr>
      <w:r w:rsidRPr="005F78E9">
        <w:rPr>
          <w:sz w:val="28"/>
          <w:szCs w:val="28"/>
        </w:rPr>
        <w:lastRenderedPageBreak/>
        <w:t>Будущее Российской экономики всецело и полностью зависит от грамотной оптимизации расходов федерального бюджета. И стоит отметить, что огромную роль в решении социальных проблем, которые принимали наиболее радикальные формы в нашей стране, играют расходы бюджета.</w:t>
      </w:r>
    </w:p>
    <w:p w:rsidR="002A4863" w:rsidRPr="002A4863" w:rsidRDefault="002A4863" w:rsidP="002A4863">
      <w:pPr>
        <w:pStyle w:val="a4"/>
        <w:shd w:val="clear" w:color="auto" w:fill="FFFFFF"/>
        <w:spacing w:before="0" w:beforeAutospacing="0" w:after="0" w:afterAutospacing="0" w:line="360" w:lineRule="auto"/>
        <w:ind w:firstLine="709"/>
        <w:jc w:val="both"/>
        <w:rPr>
          <w:sz w:val="28"/>
          <w:szCs w:val="28"/>
        </w:rPr>
      </w:pPr>
      <w:r w:rsidRPr="005F78E9">
        <w:rPr>
          <w:sz w:val="28"/>
          <w:szCs w:val="28"/>
        </w:rPr>
        <w:t>Конечно, хотелось бы надеяться</w:t>
      </w:r>
      <w:r w:rsidRPr="002A4863">
        <w:rPr>
          <w:sz w:val="28"/>
          <w:szCs w:val="28"/>
        </w:rPr>
        <w:t>, что правительство Российской Федерации сможет грамотно следовать поставленным приоритетам в области бюджетных расходов и добьется поставленных перед ними целями</w:t>
      </w:r>
      <w:r w:rsidR="007C1042">
        <w:rPr>
          <w:sz w:val="28"/>
          <w:szCs w:val="28"/>
        </w:rPr>
        <w:t>.</w:t>
      </w:r>
    </w:p>
    <w:p w:rsidR="00207046" w:rsidRPr="001B7817" w:rsidRDefault="00207046" w:rsidP="00207046">
      <w:pPr>
        <w:spacing w:after="0" w:line="360" w:lineRule="auto"/>
        <w:jc w:val="both"/>
        <w:rPr>
          <w:rFonts w:ascii="Times New Roman" w:hAnsi="Times New Roman" w:cs="Times New Roman"/>
          <w:sz w:val="28"/>
          <w:szCs w:val="28"/>
        </w:rPr>
      </w:pPr>
    </w:p>
    <w:sectPr w:rsidR="00207046" w:rsidRPr="001B78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F26" w:rsidRDefault="001F1F26" w:rsidP="00E81114">
      <w:pPr>
        <w:spacing w:after="0" w:line="240" w:lineRule="auto"/>
      </w:pPr>
      <w:r>
        <w:separator/>
      </w:r>
    </w:p>
  </w:endnote>
  <w:endnote w:type="continuationSeparator" w:id="0">
    <w:p w:rsidR="001F1F26" w:rsidRDefault="001F1F26" w:rsidP="00E81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F26" w:rsidRDefault="001F1F26" w:rsidP="00E81114">
      <w:pPr>
        <w:spacing w:after="0" w:line="240" w:lineRule="auto"/>
      </w:pPr>
      <w:r>
        <w:separator/>
      </w:r>
    </w:p>
  </w:footnote>
  <w:footnote w:type="continuationSeparator" w:id="0">
    <w:p w:rsidR="001F1F26" w:rsidRDefault="001F1F26" w:rsidP="00E81114">
      <w:pPr>
        <w:spacing w:after="0" w:line="240" w:lineRule="auto"/>
      </w:pPr>
      <w:r>
        <w:continuationSeparator/>
      </w:r>
    </w:p>
  </w:footnote>
  <w:footnote w:id="1">
    <w:p w:rsidR="001C1835" w:rsidRPr="005F0CFA" w:rsidRDefault="001C1835" w:rsidP="001C1835">
      <w:pPr>
        <w:rPr>
          <w:rStyle w:val="a8"/>
          <w:rFonts w:ascii="Times New Roman" w:hAnsi="Times New Roman" w:cs="Times New Roman"/>
          <w:sz w:val="20"/>
          <w:szCs w:val="20"/>
        </w:rPr>
      </w:pPr>
      <w:r w:rsidRPr="005F0CFA">
        <w:rPr>
          <w:rStyle w:val="a8"/>
          <w:rFonts w:ascii="Times New Roman" w:hAnsi="Times New Roman" w:cs="Times New Roman"/>
          <w:sz w:val="20"/>
          <w:szCs w:val="20"/>
        </w:rPr>
        <w:footnoteRef/>
      </w:r>
      <w:r w:rsidRPr="005F0CFA">
        <w:rPr>
          <w:rStyle w:val="a8"/>
          <w:rFonts w:ascii="Times New Roman" w:hAnsi="Times New Roman" w:cs="Times New Roman"/>
          <w:sz w:val="20"/>
          <w:szCs w:val="20"/>
        </w:rPr>
        <w:t xml:space="preserve"> </w:t>
      </w:r>
      <w:r w:rsidRPr="005F0CFA">
        <w:rPr>
          <w:rStyle w:val="a8"/>
          <w:rFonts w:ascii="Times New Roman" w:hAnsi="Times New Roman" w:cs="Times New Roman"/>
          <w:sz w:val="20"/>
          <w:szCs w:val="20"/>
          <w:vertAlign w:val="baseline"/>
        </w:rPr>
        <w:t>"Бюджетный кодекс Российской Федерации" от 31.07.1998 N 145-ФЗ (ред. от 27.12.2018)</w:t>
      </w:r>
    </w:p>
  </w:footnote>
  <w:footnote w:id="2">
    <w:p w:rsidR="001C1835" w:rsidRPr="005F0CFA" w:rsidRDefault="001C1835" w:rsidP="005F0CFA">
      <w:pPr>
        <w:spacing w:after="0" w:line="240" w:lineRule="auto"/>
        <w:rPr>
          <w:rFonts w:ascii="Times New Roman" w:hAnsi="Times New Roman" w:cs="Times New Roman"/>
          <w:sz w:val="20"/>
          <w:szCs w:val="20"/>
          <w:vertAlign w:val="superscript"/>
        </w:rPr>
      </w:pPr>
      <w:r w:rsidRPr="005F0CFA">
        <w:rPr>
          <w:rStyle w:val="a8"/>
          <w:rFonts w:ascii="Times New Roman" w:hAnsi="Times New Roman" w:cs="Times New Roman"/>
          <w:sz w:val="20"/>
          <w:szCs w:val="20"/>
        </w:rPr>
        <w:footnoteRef/>
      </w:r>
      <w:r w:rsidRPr="005F0CFA">
        <w:rPr>
          <w:rStyle w:val="a8"/>
          <w:rFonts w:ascii="Times New Roman" w:hAnsi="Times New Roman" w:cs="Times New Roman"/>
          <w:sz w:val="20"/>
          <w:szCs w:val="20"/>
        </w:rPr>
        <w:t xml:space="preserve"> </w:t>
      </w:r>
      <w:r w:rsidRPr="005F0CFA">
        <w:rPr>
          <w:rStyle w:val="a8"/>
          <w:rFonts w:ascii="Times New Roman" w:hAnsi="Times New Roman" w:cs="Times New Roman"/>
          <w:sz w:val="20"/>
          <w:szCs w:val="20"/>
          <w:vertAlign w:val="baseline"/>
        </w:rPr>
        <w:t>"Бюджетный кодекс Российской Федерации" от 31.07.1998 N 145-ФЗ (ред. от 27.12.2018)</w:t>
      </w:r>
    </w:p>
  </w:footnote>
  <w:footnote w:id="3">
    <w:p w:rsidR="001C1835" w:rsidRPr="005F0CFA" w:rsidRDefault="001C1835" w:rsidP="005F0CFA">
      <w:pPr>
        <w:spacing w:after="0" w:line="240" w:lineRule="auto"/>
        <w:rPr>
          <w:rFonts w:ascii="Times New Roman" w:hAnsi="Times New Roman" w:cs="Times New Roman"/>
        </w:rPr>
      </w:pPr>
      <w:r w:rsidRPr="005F0CFA">
        <w:rPr>
          <w:rStyle w:val="a8"/>
          <w:rFonts w:ascii="Times New Roman" w:hAnsi="Times New Roman" w:cs="Times New Roman"/>
          <w:sz w:val="20"/>
          <w:szCs w:val="20"/>
        </w:rPr>
        <w:footnoteRef/>
      </w:r>
      <w:r w:rsidRPr="005F0CFA">
        <w:rPr>
          <w:rFonts w:ascii="Times New Roman" w:hAnsi="Times New Roman" w:cs="Times New Roman"/>
        </w:rPr>
        <w:t xml:space="preserve"> </w:t>
      </w:r>
      <w:r w:rsidRPr="005F0CFA">
        <w:rPr>
          <w:rFonts w:ascii="Times New Roman" w:hAnsi="Times New Roman" w:cs="Times New Roman"/>
          <w:sz w:val="20"/>
          <w:szCs w:val="20"/>
        </w:rPr>
        <w:t>"Бюджетный кодекс Российской Федерации" от 31.07.1998 N 145-ФЗ (ред. от 27.12.2018)</w:t>
      </w:r>
    </w:p>
    <w:p w:rsidR="001C1835" w:rsidRDefault="001C1835" w:rsidP="001C1835">
      <w:pPr>
        <w:pStyle w:val="a6"/>
      </w:pPr>
    </w:p>
  </w:footnote>
  <w:footnote w:id="4">
    <w:p w:rsidR="001C1835" w:rsidRPr="005F0CFA" w:rsidRDefault="001C1835" w:rsidP="001C1835">
      <w:pPr>
        <w:pStyle w:val="a6"/>
        <w:rPr>
          <w:rFonts w:ascii="Times New Roman" w:hAnsi="Times New Roman" w:cs="Times New Roman"/>
        </w:rPr>
      </w:pPr>
      <w:r w:rsidRPr="005F0CFA">
        <w:rPr>
          <w:rStyle w:val="a8"/>
          <w:rFonts w:ascii="Times New Roman" w:hAnsi="Times New Roman" w:cs="Times New Roman"/>
        </w:rPr>
        <w:footnoteRef/>
      </w:r>
      <w:r w:rsidRPr="005F0CFA">
        <w:rPr>
          <w:rFonts w:ascii="Times New Roman" w:hAnsi="Times New Roman" w:cs="Times New Roman"/>
        </w:rPr>
        <w:t xml:space="preserve"> "Бюджетный кодекс Российской Федерации" от 31.07.1998 N 145-ФЗ (ред. от 27.12.2018)</w:t>
      </w:r>
    </w:p>
  </w:footnote>
  <w:footnote w:id="5">
    <w:p w:rsidR="00651057" w:rsidRPr="005F0CFA" w:rsidRDefault="00651057">
      <w:pPr>
        <w:pStyle w:val="a6"/>
        <w:rPr>
          <w:rFonts w:ascii="Times New Roman" w:hAnsi="Times New Roman" w:cs="Times New Roman"/>
        </w:rPr>
      </w:pPr>
      <w:r w:rsidRPr="005F0CFA">
        <w:rPr>
          <w:rStyle w:val="a8"/>
          <w:rFonts w:ascii="Times New Roman" w:hAnsi="Times New Roman" w:cs="Times New Roman"/>
        </w:rPr>
        <w:footnoteRef/>
      </w:r>
      <w:r w:rsidRPr="005F0CFA">
        <w:rPr>
          <w:rFonts w:ascii="Times New Roman" w:hAnsi="Times New Roman" w:cs="Times New Roman"/>
        </w:rPr>
        <w:t xml:space="preserve">  Отчет о ходе реализации публичной декларации целей и задач Минфина России за </w:t>
      </w:r>
      <w:r w:rsidRPr="005F0CFA">
        <w:rPr>
          <w:rFonts w:ascii="Times New Roman" w:hAnsi="Times New Roman" w:cs="Times New Roman"/>
          <w:lang w:val="en-US"/>
        </w:rPr>
        <w:t>I</w:t>
      </w:r>
      <w:r w:rsidRPr="005F0CFA">
        <w:rPr>
          <w:rFonts w:ascii="Times New Roman" w:hAnsi="Times New Roman" w:cs="Times New Roman"/>
        </w:rPr>
        <w:t xml:space="preserve"> полугодие 2018 года. Режим доступа: https://www.minfin.ru/common/upload/library/2018/07/main/otchet_PD_1polugodie.pdf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E5C1F"/>
    <w:multiLevelType w:val="multilevel"/>
    <w:tmpl w:val="96B2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865DA9"/>
    <w:multiLevelType w:val="hybridMultilevel"/>
    <w:tmpl w:val="E95C11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915E83"/>
    <w:multiLevelType w:val="hybridMultilevel"/>
    <w:tmpl w:val="428C6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A5004"/>
    <w:multiLevelType w:val="hybridMultilevel"/>
    <w:tmpl w:val="EE1C4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3754D40"/>
    <w:multiLevelType w:val="hybridMultilevel"/>
    <w:tmpl w:val="CCDCA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2C6790A"/>
    <w:multiLevelType w:val="multilevel"/>
    <w:tmpl w:val="A2484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915606E"/>
    <w:multiLevelType w:val="multilevel"/>
    <w:tmpl w:val="3F70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010DEA"/>
    <w:multiLevelType w:val="hybridMultilevel"/>
    <w:tmpl w:val="FC8E9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062B4E"/>
    <w:multiLevelType w:val="hybridMultilevel"/>
    <w:tmpl w:val="17649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8"/>
  </w:num>
  <w:num w:numId="4">
    <w:abstractNumId w:val="5"/>
  </w:num>
  <w:num w:numId="5">
    <w:abstractNumId w:val="3"/>
  </w:num>
  <w:num w:numId="6">
    <w:abstractNumId w:val="7"/>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9B4"/>
    <w:rsid w:val="0004208C"/>
    <w:rsid w:val="0007100E"/>
    <w:rsid w:val="0008157F"/>
    <w:rsid w:val="000C4539"/>
    <w:rsid w:val="000E4867"/>
    <w:rsid w:val="001606B4"/>
    <w:rsid w:val="00185FCB"/>
    <w:rsid w:val="001B7817"/>
    <w:rsid w:val="001C1835"/>
    <w:rsid w:val="001F1F26"/>
    <w:rsid w:val="00207046"/>
    <w:rsid w:val="00207AAF"/>
    <w:rsid w:val="00237DD5"/>
    <w:rsid w:val="002458C0"/>
    <w:rsid w:val="00276A6D"/>
    <w:rsid w:val="002A4863"/>
    <w:rsid w:val="002D641A"/>
    <w:rsid w:val="00362615"/>
    <w:rsid w:val="00494FFA"/>
    <w:rsid w:val="004A44C6"/>
    <w:rsid w:val="00514D8D"/>
    <w:rsid w:val="005221BF"/>
    <w:rsid w:val="005576D5"/>
    <w:rsid w:val="00557F31"/>
    <w:rsid w:val="00582FB6"/>
    <w:rsid w:val="005A40B4"/>
    <w:rsid w:val="005D3FF1"/>
    <w:rsid w:val="005F0CFA"/>
    <w:rsid w:val="005F78E9"/>
    <w:rsid w:val="0060757C"/>
    <w:rsid w:val="0061394E"/>
    <w:rsid w:val="00651057"/>
    <w:rsid w:val="006A7A07"/>
    <w:rsid w:val="00705961"/>
    <w:rsid w:val="00710EB8"/>
    <w:rsid w:val="00714832"/>
    <w:rsid w:val="007537AA"/>
    <w:rsid w:val="00782FFB"/>
    <w:rsid w:val="00787987"/>
    <w:rsid w:val="007C1042"/>
    <w:rsid w:val="007D07CD"/>
    <w:rsid w:val="00807B10"/>
    <w:rsid w:val="00893551"/>
    <w:rsid w:val="00923151"/>
    <w:rsid w:val="009A3A41"/>
    <w:rsid w:val="009C36F3"/>
    <w:rsid w:val="009E3A78"/>
    <w:rsid w:val="009E42A0"/>
    <w:rsid w:val="00A10449"/>
    <w:rsid w:val="00A94A61"/>
    <w:rsid w:val="00AA7D35"/>
    <w:rsid w:val="00B20A8D"/>
    <w:rsid w:val="00BB6E85"/>
    <w:rsid w:val="00C31363"/>
    <w:rsid w:val="00C82691"/>
    <w:rsid w:val="00CF29BE"/>
    <w:rsid w:val="00D4604C"/>
    <w:rsid w:val="00D67A51"/>
    <w:rsid w:val="00D9161A"/>
    <w:rsid w:val="00DB3045"/>
    <w:rsid w:val="00E03444"/>
    <w:rsid w:val="00E218CE"/>
    <w:rsid w:val="00E223F9"/>
    <w:rsid w:val="00E56BF4"/>
    <w:rsid w:val="00E81114"/>
    <w:rsid w:val="00EE165D"/>
    <w:rsid w:val="00EE642F"/>
    <w:rsid w:val="00EF79B4"/>
    <w:rsid w:val="00F47BC1"/>
    <w:rsid w:val="00FD4D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F4935-FEF6-407F-B89A-CA3CD86CE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10E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47BC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11">
    <w:name w:val="Стиль1"/>
    <w:basedOn w:val="a"/>
    <w:autoRedefine/>
    <w:rsid w:val="00514D8D"/>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styleId="a3">
    <w:name w:val="List Paragraph"/>
    <w:basedOn w:val="a"/>
    <w:uiPriority w:val="34"/>
    <w:qFormat/>
    <w:rsid w:val="00514D8D"/>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unhideWhenUsed/>
    <w:rsid w:val="001606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218CE"/>
    <w:rPr>
      <w:b/>
      <w:bCs/>
    </w:rPr>
  </w:style>
  <w:style w:type="paragraph" w:styleId="a6">
    <w:name w:val="footnote text"/>
    <w:basedOn w:val="a"/>
    <w:link w:val="a7"/>
    <w:uiPriority w:val="99"/>
    <w:semiHidden/>
    <w:unhideWhenUsed/>
    <w:rsid w:val="00E81114"/>
    <w:pPr>
      <w:spacing w:after="0" w:line="240" w:lineRule="auto"/>
    </w:pPr>
    <w:rPr>
      <w:sz w:val="20"/>
      <w:szCs w:val="20"/>
    </w:rPr>
  </w:style>
  <w:style w:type="character" w:customStyle="1" w:styleId="a7">
    <w:name w:val="Текст сноски Знак"/>
    <w:basedOn w:val="a0"/>
    <w:link w:val="a6"/>
    <w:uiPriority w:val="99"/>
    <w:semiHidden/>
    <w:rsid w:val="00E81114"/>
    <w:rPr>
      <w:sz w:val="20"/>
      <w:szCs w:val="20"/>
    </w:rPr>
  </w:style>
  <w:style w:type="character" w:styleId="a8">
    <w:name w:val="footnote reference"/>
    <w:basedOn w:val="a0"/>
    <w:uiPriority w:val="99"/>
    <w:semiHidden/>
    <w:unhideWhenUsed/>
    <w:rsid w:val="00E81114"/>
    <w:rPr>
      <w:vertAlign w:val="superscript"/>
    </w:rPr>
  </w:style>
  <w:style w:type="character" w:styleId="a9">
    <w:name w:val="Hyperlink"/>
    <w:basedOn w:val="a0"/>
    <w:uiPriority w:val="99"/>
    <w:semiHidden/>
    <w:unhideWhenUsed/>
    <w:rsid w:val="007D07CD"/>
    <w:rPr>
      <w:color w:val="0000FF"/>
      <w:u w:val="single"/>
    </w:rPr>
  </w:style>
  <w:style w:type="table" w:styleId="aa">
    <w:name w:val="Table Grid"/>
    <w:basedOn w:val="a1"/>
    <w:uiPriority w:val="39"/>
    <w:rsid w:val="006075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10EB8"/>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5681">
      <w:bodyDiv w:val="1"/>
      <w:marLeft w:val="0"/>
      <w:marRight w:val="0"/>
      <w:marTop w:val="0"/>
      <w:marBottom w:val="0"/>
      <w:divBdr>
        <w:top w:val="none" w:sz="0" w:space="0" w:color="auto"/>
        <w:left w:val="none" w:sz="0" w:space="0" w:color="auto"/>
        <w:bottom w:val="none" w:sz="0" w:space="0" w:color="auto"/>
        <w:right w:val="none" w:sz="0" w:space="0" w:color="auto"/>
      </w:divBdr>
      <w:divsChild>
        <w:div w:id="1357996427">
          <w:marLeft w:val="0"/>
          <w:marRight w:val="0"/>
          <w:marTop w:val="0"/>
          <w:marBottom w:val="240"/>
          <w:divBdr>
            <w:top w:val="none" w:sz="0" w:space="0" w:color="auto"/>
            <w:left w:val="none" w:sz="0" w:space="0" w:color="auto"/>
            <w:bottom w:val="none" w:sz="0" w:space="0" w:color="auto"/>
            <w:right w:val="none" w:sz="0" w:space="0" w:color="auto"/>
          </w:divBdr>
        </w:div>
        <w:div w:id="1236820158">
          <w:marLeft w:val="0"/>
          <w:marRight w:val="0"/>
          <w:marTop w:val="0"/>
          <w:marBottom w:val="300"/>
          <w:divBdr>
            <w:top w:val="none" w:sz="0" w:space="0" w:color="auto"/>
            <w:left w:val="none" w:sz="0" w:space="0" w:color="auto"/>
            <w:bottom w:val="none" w:sz="0" w:space="0" w:color="auto"/>
            <w:right w:val="none" w:sz="0" w:space="0" w:color="auto"/>
          </w:divBdr>
        </w:div>
      </w:divsChild>
    </w:div>
    <w:div w:id="56242529">
      <w:bodyDiv w:val="1"/>
      <w:marLeft w:val="0"/>
      <w:marRight w:val="0"/>
      <w:marTop w:val="0"/>
      <w:marBottom w:val="0"/>
      <w:divBdr>
        <w:top w:val="none" w:sz="0" w:space="0" w:color="auto"/>
        <w:left w:val="none" w:sz="0" w:space="0" w:color="auto"/>
        <w:bottom w:val="none" w:sz="0" w:space="0" w:color="auto"/>
        <w:right w:val="none" w:sz="0" w:space="0" w:color="auto"/>
      </w:divBdr>
    </w:div>
    <w:div w:id="85466856">
      <w:bodyDiv w:val="1"/>
      <w:marLeft w:val="0"/>
      <w:marRight w:val="0"/>
      <w:marTop w:val="0"/>
      <w:marBottom w:val="0"/>
      <w:divBdr>
        <w:top w:val="none" w:sz="0" w:space="0" w:color="auto"/>
        <w:left w:val="none" w:sz="0" w:space="0" w:color="auto"/>
        <w:bottom w:val="none" w:sz="0" w:space="0" w:color="auto"/>
        <w:right w:val="none" w:sz="0" w:space="0" w:color="auto"/>
      </w:divBdr>
    </w:div>
    <w:div w:id="167912174">
      <w:bodyDiv w:val="1"/>
      <w:marLeft w:val="0"/>
      <w:marRight w:val="0"/>
      <w:marTop w:val="0"/>
      <w:marBottom w:val="0"/>
      <w:divBdr>
        <w:top w:val="none" w:sz="0" w:space="0" w:color="auto"/>
        <w:left w:val="none" w:sz="0" w:space="0" w:color="auto"/>
        <w:bottom w:val="none" w:sz="0" w:space="0" w:color="auto"/>
        <w:right w:val="none" w:sz="0" w:space="0" w:color="auto"/>
      </w:divBdr>
    </w:div>
    <w:div w:id="219631638">
      <w:bodyDiv w:val="1"/>
      <w:marLeft w:val="0"/>
      <w:marRight w:val="0"/>
      <w:marTop w:val="0"/>
      <w:marBottom w:val="0"/>
      <w:divBdr>
        <w:top w:val="none" w:sz="0" w:space="0" w:color="auto"/>
        <w:left w:val="none" w:sz="0" w:space="0" w:color="auto"/>
        <w:bottom w:val="none" w:sz="0" w:space="0" w:color="auto"/>
        <w:right w:val="none" w:sz="0" w:space="0" w:color="auto"/>
      </w:divBdr>
    </w:div>
    <w:div w:id="245188372">
      <w:bodyDiv w:val="1"/>
      <w:marLeft w:val="0"/>
      <w:marRight w:val="0"/>
      <w:marTop w:val="0"/>
      <w:marBottom w:val="0"/>
      <w:divBdr>
        <w:top w:val="none" w:sz="0" w:space="0" w:color="auto"/>
        <w:left w:val="none" w:sz="0" w:space="0" w:color="auto"/>
        <w:bottom w:val="none" w:sz="0" w:space="0" w:color="auto"/>
        <w:right w:val="none" w:sz="0" w:space="0" w:color="auto"/>
      </w:divBdr>
    </w:div>
    <w:div w:id="314840651">
      <w:bodyDiv w:val="1"/>
      <w:marLeft w:val="0"/>
      <w:marRight w:val="0"/>
      <w:marTop w:val="0"/>
      <w:marBottom w:val="0"/>
      <w:divBdr>
        <w:top w:val="none" w:sz="0" w:space="0" w:color="auto"/>
        <w:left w:val="none" w:sz="0" w:space="0" w:color="auto"/>
        <w:bottom w:val="none" w:sz="0" w:space="0" w:color="auto"/>
        <w:right w:val="none" w:sz="0" w:space="0" w:color="auto"/>
      </w:divBdr>
    </w:div>
    <w:div w:id="451900770">
      <w:bodyDiv w:val="1"/>
      <w:marLeft w:val="0"/>
      <w:marRight w:val="0"/>
      <w:marTop w:val="0"/>
      <w:marBottom w:val="0"/>
      <w:divBdr>
        <w:top w:val="none" w:sz="0" w:space="0" w:color="auto"/>
        <w:left w:val="none" w:sz="0" w:space="0" w:color="auto"/>
        <w:bottom w:val="none" w:sz="0" w:space="0" w:color="auto"/>
        <w:right w:val="none" w:sz="0" w:space="0" w:color="auto"/>
      </w:divBdr>
    </w:div>
    <w:div w:id="514155856">
      <w:bodyDiv w:val="1"/>
      <w:marLeft w:val="0"/>
      <w:marRight w:val="0"/>
      <w:marTop w:val="0"/>
      <w:marBottom w:val="0"/>
      <w:divBdr>
        <w:top w:val="none" w:sz="0" w:space="0" w:color="auto"/>
        <w:left w:val="none" w:sz="0" w:space="0" w:color="auto"/>
        <w:bottom w:val="none" w:sz="0" w:space="0" w:color="auto"/>
        <w:right w:val="none" w:sz="0" w:space="0" w:color="auto"/>
      </w:divBdr>
    </w:div>
    <w:div w:id="521628373">
      <w:bodyDiv w:val="1"/>
      <w:marLeft w:val="0"/>
      <w:marRight w:val="0"/>
      <w:marTop w:val="0"/>
      <w:marBottom w:val="0"/>
      <w:divBdr>
        <w:top w:val="none" w:sz="0" w:space="0" w:color="auto"/>
        <w:left w:val="none" w:sz="0" w:space="0" w:color="auto"/>
        <w:bottom w:val="none" w:sz="0" w:space="0" w:color="auto"/>
        <w:right w:val="none" w:sz="0" w:space="0" w:color="auto"/>
      </w:divBdr>
    </w:div>
    <w:div w:id="648444221">
      <w:bodyDiv w:val="1"/>
      <w:marLeft w:val="0"/>
      <w:marRight w:val="0"/>
      <w:marTop w:val="0"/>
      <w:marBottom w:val="0"/>
      <w:divBdr>
        <w:top w:val="none" w:sz="0" w:space="0" w:color="auto"/>
        <w:left w:val="none" w:sz="0" w:space="0" w:color="auto"/>
        <w:bottom w:val="none" w:sz="0" w:space="0" w:color="auto"/>
        <w:right w:val="none" w:sz="0" w:space="0" w:color="auto"/>
      </w:divBdr>
    </w:div>
    <w:div w:id="719983969">
      <w:bodyDiv w:val="1"/>
      <w:marLeft w:val="0"/>
      <w:marRight w:val="0"/>
      <w:marTop w:val="0"/>
      <w:marBottom w:val="0"/>
      <w:divBdr>
        <w:top w:val="none" w:sz="0" w:space="0" w:color="auto"/>
        <w:left w:val="none" w:sz="0" w:space="0" w:color="auto"/>
        <w:bottom w:val="none" w:sz="0" w:space="0" w:color="auto"/>
        <w:right w:val="none" w:sz="0" w:space="0" w:color="auto"/>
      </w:divBdr>
    </w:div>
    <w:div w:id="948128385">
      <w:bodyDiv w:val="1"/>
      <w:marLeft w:val="0"/>
      <w:marRight w:val="0"/>
      <w:marTop w:val="0"/>
      <w:marBottom w:val="0"/>
      <w:divBdr>
        <w:top w:val="none" w:sz="0" w:space="0" w:color="auto"/>
        <w:left w:val="none" w:sz="0" w:space="0" w:color="auto"/>
        <w:bottom w:val="none" w:sz="0" w:space="0" w:color="auto"/>
        <w:right w:val="none" w:sz="0" w:space="0" w:color="auto"/>
      </w:divBdr>
    </w:div>
    <w:div w:id="1010451274">
      <w:bodyDiv w:val="1"/>
      <w:marLeft w:val="0"/>
      <w:marRight w:val="0"/>
      <w:marTop w:val="0"/>
      <w:marBottom w:val="0"/>
      <w:divBdr>
        <w:top w:val="none" w:sz="0" w:space="0" w:color="auto"/>
        <w:left w:val="none" w:sz="0" w:space="0" w:color="auto"/>
        <w:bottom w:val="none" w:sz="0" w:space="0" w:color="auto"/>
        <w:right w:val="none" w:sz="0" w:space="0" w:color="auto"/>
      </w:divBdr>
    </w:div>
    <w:div w:id="1059325573">
      <w:bodyDiv w:val="1"/>
      <w:marLeft w:val="0"/>
      <w:marRight w:val="0"/>
      <w:marTop w:val="0"/>
      <w:marBottom w:val="0"/>
      <w:divBdr>
        <w:top w:val="none" w:sz="0" w:space="0" w:color="auto"/>
        <w:left w:val="none" w:sz="0" w:space="0" w:color="auto"/>
        <w:bottom w:val="none" w:sz="0" w:space="0" w:color="auto"/>
        <w:right w:val="none" w:sz="0" w:space="0" w:color="auto"/>
      </w:divBdr>
    </w:div>
    <w:div w:id="1076126230">
      <w:bodyDiv w:val="1"/>
      <w:marLeft w:val="0"/>
      <w:marRight w:val="0"/>
      <w:marTop w:val="0"/>
      <w:marBottom w:val="0"/>
      <w:divBdr>
        <w:top w:val="none" w:sz="0" w:space="0" w:color="auto"/>
        <w:left w:val="none" w:sz="0" w:space="0" w:color="auto"/>
        <w:bottom w:val="none" w:sz="0" w:space="0" w:color="auto"/>
        <w:right w:val="none" w:sz="0" w:space="0" w:color="auto"/>
      </w:divBdr>
    </w:div>
    <w:div w:id="1173567059">
      <w:bodyDiv w:val="1"/>
      <w:marLeft w:val="0"/>
      <w:marRight w:val="0"/>
      <w:marTop w:val="0"/>
      <w:marBottom w:val="0"/>
      <w:divBdr>
        <w:top w:val="none" w:sz="0" w:space="0" w:color="auto"/>
        <w:left w:val="none" w:sz="0" w:space="0" w:color="auto"/>
        <w:bottom w:val="none" w:sz="0" w:space="0" w:color="auto"/>
        <w:right w:val="none" w:sz="0" w:space="0" w:color="auto"/>
      </w:divBdr>
    </w:div>
    <w:div w:id="1615868404">
      <w:bodyDiv w:val="1"/>
      <w:marLeft w:val="0"/>
      <w:marRight w:val="0"/>
      <w:marTop w:val="0"/>
      <w:marBottom w:val="0"/>
      <w:divBdr>
        <w:top w:val="none" w:sz="0" w:space="0" w:color="auto"/>
        <w:left w:val="none" w:sz="0" w:space="0" w:color="auto"/>
        <w:bottom w:val="none" w:sz="0" w:space="0" w:color="auto"/>
        <w:right w:val="none" w:sz="0" w:space="0" w:color="auto"/>
      </w:divBdr>
    </w:div>
    <w:div w:id="1764063395">
      <w:bodyDiv w:val="1"/>
      <w:marLeft w:val="0"/>
      <w:marRight w:val="0"/>
      <w:marTop w:val="0"/>
      <w:marBottom w:val="0"/>
      <w:divBdr>
        <w:top w:val="none" w:sz="0" w:space="0" w:color="auto"/>
        <w:left w:val="none" w:sz="0" w:space="0" w:color="auto"/>
        <w:bottom w:val="none" w:sz="0" w:space="0" w:color="auto"/>
        <w:right w:val="none" w:sz="0" w:space="0" w:color="auto"/>
      </w:divBdr>
    </w:div>
    <w:div w:id="1791586123">
      <w:bodyDiv w:val="1"/>
      <w:marLeft w:val="0"/>
      <w:marRight w:val="0"/>
      <w:marTop w:val="0"/>
      <w:marBottom w:val="0"/>
      <w:divBdr>
        <w:top w:val="none" w:sz="0" w:space="0" w:color="auto"/>
        <w:left w:val="none" w:sz="0" w:space="0" w:color="auto"/>
        <w:bottom w:val="none" w:sz="0" w:space="0" w:color="auto"/>
        <w:right w:val="none" w:sz="0" w:space="0" w:color="auto"/>
      </w:divBdr>
    </w:div>
    <w:div w:id="1847284845">
      <w:bodyDiv w:val="1"/>
      <w:marLeft w:val="0"/>
      <w:marRight w:val="0"/>
      <w:marTop w:val="0"/>
      <w:marBottom w:val="0"/>
      <w:divBdr>
        <w:top w:val="none" w:sz="0" w:space="0" w:color="auto"/>
        <w:left w:val="none" w:sz="0" w:space="0" w:color="auto"/>
        <w:bottom w:val="none" w:sz="0" w:space="0" w:color="auto"/>
        <w:right w:val="none" w:sz="0" w:space="0" w:color="auto"/>
      </w:divBdr>
    </w:div>
    <w:div w:id="1952931028">
      <w:bodyDiv w:val="1"/>
      <w:marLeft w:val="0"/>
      <w:marRight w:val="0"/>
      <w:marTop w:val="0"/>
      <w:marBottom w:val="0"/>
      <w:divBdr>
        <w:top w:val="none" w:sz="0" w:space="0" w:color="auto"/>
        <w:left w:val="none" w:sz="0" w:space="0" w:color="auto"/>
        <w:bottom w:val="none" w:sz="0" w:space="0" w:color="auto"/>
        <w:right w:val="none" w:sz="0" w:space="0" w:color="auto"/>
      </w:divBdr>
    </w:div>
    <w:div w:id="2045517392">
      <w:bodyDiv w:val="1"/>
      <w:marLeft w:val="0"/>
      <w:marRight w:val="0"/>
      <w:marTop w:val="0"/>
      <w:marBottom w:val="0"/>
      <w:divBdr>
        <w:top w:val="none" w:sz="0" w:space="0" w:color="auto"/>
        <w:left w:val="none" w:sz="0" w:space="0" w:color="auto"/>
        <w:bottom w:val="none" w:sz="0" w:space="0" w:color="auto"/>
        <w:right w:val="none" w:sz="0" w:space="0" w:color="auto"/>
      </w:divBdr>
    </w:div>
    <w:div w:id="213945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[fedbud_year.xlsx]год!$B$6</c:f>
              <c:strCache>
                <c:ptCount val="1"/>
                <c:pt idx="0">
                  <c:v>Нефтегазовые доходы</c:v>
                </c:pt>
              </c:strCache>
            </c:strRef>
          </c:tx>
          <c:spPr>
            <a:solidFill>
              <a:schemeClr val="accent1"/>
            </a:solidFill>
            <a:ln>
              <a:noFill/>
            </a:ln>
            <a:effectLst/>
          </c:spPr>
          <c:invertIfNegative val="0"/>
          <c:dLbls>
            <c:dLbl>
              <c:idx val="0"/>
              <c:numFmt formatCode="0.00%" sourceLinked="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dLbl>
            <c:dLbl>
              <c:idx val="1"/>
              <c:numFmt formatCode="0.00%" sourceLinked="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dLbl>
            <c:dLbl>
              <c:idx val="2"/>
              <c:numFmt formatCode="0.00%" sourceLinked="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dLbl>
            <c:dLbl>
              <c:idx val="3"/>
              <c:numFmt formatCode="0.00%" sourceLinked="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dLbl>
            <c:dLbl>
              <c:idx val="4"/>
              <c:numFmt formatCode="0.00%" sourceLinked="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dLbl>
            <c:numFmt formatCode="#,##0.00" sourceLinked="0"/>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[fedbud_year.xlsx]год!$C$3,[fedbud_year.xlsx]год!$D$3,[fedbud_year.xlsx]год!$E$3,[fedbud_year.xlsx]год!$F$3,[fedbud_year.xlsx]год!$G$3</c:f>
              <c:numCache>
                <c:formatCode>General</c:formatCode>
                <c:ptCount val="5"/>
                <c:pt idx="0">
                  <c:v>2014</c:v>
                </c:pt>
                <c:pt idx="1">
                  <c:v>2015</c:v>
                </c:pt>
                <c:pt idx="2">
                  <c:v>2016</c:v>
                </c:pt>
                <c:pt idx="3">
                  <c:v>2017</c:v>
                </c:pt>
                <c:pt idx="4">
                  <c:v>2018</c:v>
                </c:pt>
              </c:numCache>
            </c:numRef>
          </c:cat>
          <c:val>
            <c:numRef>
              <c:f>[fedbud_year.xlsx]год!$H$6,[fedbud_year.xlsx]год!$I$6,[fedbud_year.xlsx]год!$J$6,[fedbud_year.xlsx]год!$K$6,[fedbud_year.xlsx]год!$L$6</c:f>
              <c:numCache>
                <c:formatCode>0.00%</c:formatCode>
                <c:ptCount val="5"/>
                <c:pt idx="0">
                  <c:v>0.51278658397122412</c:v>
                </c:pt>
                <c:pt idx="1">
                  <c:v>0.42920761759531412</c:v>
                </c:pt>
                <c:pt idx="2">
                  <c:v>0.35988216150222163</c:v>
                </c:pt>
                <c:pt idx="3">
                  <c:v>0.39578072797305719</c:v>
                </c:pt>
                <c:pt idx="4">
                  <c:v>0.46352580136667582</c:v>
                </c:pt>
              </c:numCache>
            </c:numRef>
          </c:val>
        </c:ser>
        <c:ser>
          <c:idx val="1"/>
          <c:order val="1"/>
          <c:tx>
            <c:strRef>
              <c:f>[fedbud_year.xlsx]год!$B$7</c:f>
              <c:strCache>
                <c:ptCount val="1"/>
                <c:pt idx="0">
                  <c:v>Ненефтегазовые доходы</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[fedbud_year.xlsx]год!$C$3,[fedbud_year.xlsx]год!$D$3,[fedbud_year.xlsx]год!$E$3,[fedbud_year.xlsx]год!$F$3,[fedbud_year.xlsx]год!$G$3</c:f>
              <c:numCache>
                <c:formatCode>General</c:formatCode>
                <c:ptCount val="5"/>
                <c:pt idx="0">
                  <c:v>2014</c:v>
                </c:pt>
                <c:pt idx="1">
                  <c:v>2015</c:v>
                </c:pt>
                <c:pt idx="2">
                  <c:v>2016</c:v>
                </c:pt>
                <c:pt idx="3">
                  <c:v>2017</c:v>
                </c:pt>
                <c:pt idx="4">
                  <c:v>2018</c:v>
                </c:pt>
              </c:numCache>
            </c:numRef>
          </c:cat>
          <c:val>
            <c:numRef>
              <c:f>[fedbud_year.xlsx]год!$H$7,[fedbud_year.xlsx]год!$I$7,[fedbud_year.xlsx]год!$J$7,[fedbud_year.xlsx]год!$K$7,[fedbud_year.xlsx]год!$L$7</c:f>
              <c:numCache>
                <c:formatCode>0.00%</c:formatCode>
                <c:ptCount val="5"/>
                <c:pt idx="0">
                  <c:v>0.48721341602877588</c:v>
                </c:pt>
                <c:pt idx="1">
                  <c:v>0.57079238240468588</c:v>
                </c:pt>
                <c:pt idx="2">
                  <c:v>0.64011783849777837</c:v>
                </c:pt>
                <c:pt idx="3">
                  <c:v>0.60421927202694281</c:v>
                </c:pt>
                <c:pt idx="4">
                  <c:v>0.53647419863332413</c:v>
                </c:pt>
              </c:numCache>
            </c:numRef>
          </c:val>
        </c:ser>
        <c:dLbls>
          <c:showLegendKey val="0"/>
          <c:showVal val="1"/>
          <c:showCatName val="0"/>
          <c:showSerName val="0"/>
          <c:showPercent val="0"/>
          <c:showBubbleSize val="0"/>
        </c:dLbls>
        <c:gapWidth val="150"/>
        <c:axId val="267058208"/>
        <c:axId val="267064192"/>
      </c:barChart>
      <c:catAx>
        <c:axId val="267058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7064192"/>
        <c:crosses val="autoZero"/>
        <c:auto val="1"/>
        <c:lblAlgn val="ctr"/>
        <c:lblOffset val="100"/>
        <c:noMultiLvlLbl val="0"/>
      </c:catAx>
      <c:valAx>
        <c:axId val="2670641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70582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4976726442871728"/>
          <c:y val="3.6399735274652546E-2"/>
          <c:w val="0.50825185685176399"/>
          <c:h val="0.90338098042178883"/>
        </c:manualLayout>
      </c:layout>
      <c:barChart>
        <c:barDir val="bar"/>
        <c:grouping val="clustered"/>
        <c:varyColors val="0"/>
        <c:ser>
          <c:idx val="0"/>
          <c:order val="0"/>
          <c:tx>
            <c:strRef>
              <c:f>год!$C$3</c:f>
              <c:strCache>
                <c:ptCount val="1"/>
                <c:pt idx="0">
                  <c:v>2014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год!$B$19:$B$36</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бюджетной системы Российской Федерации</c:v>
                </c:pt>
              </c:strCache>
            </c:strRef>
          </c:cat>
          <c:val>
            <c:numRef>
              <c:f>год!$C$19:$C$36</c:f>
              <c:numCache>
                <c:formatCode>#\ ##0.0</c:formatCode>
                <c:ptCount val="14"/>
                <c:pt idx="0">
                  <c:v>935.73830532092006</c:v>
                </c:pt>
                <c:pt idx="1">
                  <c:v>2479.0740217050602</c:v>
                </c:pt>
                <c:pt idx="2">
                  <c:v>2086.1734650873</c:v>
                </c:pt>
                <c:pt idx="3">
                  <c:v>3062.9129887787003</c:v>
                </c:pt>
                <c:pt idx="4">
                  <c:v>119.60913882531</c:v>
                </c:pt>
                <c:pt idx="5">
                  <c:v>46.36634267174</c:v>
                </c:pt>
                <c:pt idx="6">
                  <c:v>638.26871311052003</c:v>
                </c:pt>
                <c:pt idx="7">
                  <c:v>97.831684681520002</c:v>
                </c:pt>
                <c:pt idx="8">
                  <c:v>535.53542869166995</c:v>
                </c:pt>
                <c:pt idx="9">
                  <c:v>3452.3686199834101</c:v>
                </c:pt>
                <c:pt idx="10">
                  <c:v>71.163752872800004</c:v>
                </c:pt>
                <c:pt idx="11">
                  <c:v>74.832052758469999</c:v>
                </c:pt>
                <c:pt idx="12">
                  <c:v>415.61149612408002</c:v>
                </c:pt>
                <c:pt idx="13">
                  <c:v>816.08990035196996</c:v>
                </c:pt>
              </c:numCache>
            </c:numRef>
          </c:val>
        </c:ser>
        <c:ser>
          <c:idx val="1"/>
          <c:order val="1"/>
          <c:tx>
            <c:strRef>
              <c:f>год!$D$3</c:f>
              <c:strCache>
                <c:ptCount val="1"/>
                <c:pt idx="0">
                  <c:v>2015</c:v>
                </c:pt>
              </c:strCache>
            </c:strRef>
          </c:tx>
          <c:spPr>
            <a:solidFill>
              <a:schemeClr val="accent2"/>
            </a:solidFill>
            <a:ln>
              <a:noFill/>
            </a:ln>
            <a:effectLst/>
          </c:spPr>
          <c:invertIfNegative val="0"/>
          <c:dLbls>
            <c:spPr>
              <a:noFill/>
              <a:ln>
                <a:noFill/>
              </a:ln>
              <a:effectLst/>
            </c:spPr>
            <c:txPr>
              <a:bodyPr rot="0" spcFirstLastPara="1" vertOverflow="overflow" horzOverflow="overflow"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год!$B$19:$B$36</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бюджетной системы Российской Федерации</c:v>
                </c:pt>
              </c:strCache>
            </c:strRef>
          </c:cat>
          <c:val>
            <c:numRef>
              <c:f>год!$D$19:$D$36</c:f>
              <c:numCache>
                <c:formatCode>#\ ##0.0</c:formatCode>
                <c:ptCount val="14"/>
                <c:pt idx="0">
                  <c:v>1117.6349556760701</c:v>
                </c:pt>
                <c:pt idx="1">
                  <c:v>3181.3665400929704</c:v>
                </c:pt>
                <c:pt idx="2">
                  <c:v>1965.61788916145</c:v>
                </c:pt>
                <c:pt idx="3">
                  <c:v>2324.2438740990897</c:v>
                </c:pt>
                <c:pt idx="4">
                  <c:v>144.11980297642</c:v>
                </c:pt>
                <c:pt idx="5">
                  <c:v>49.659366698599996</c:v>
                </c:pt>
                <c:pt idx="6">
                  <c:v>610.59650535543994</c:v>
                </c:pt>
                <c:pt idx="7">
                  <c:v>89.924363002389995</c:v>
                </c:pt>
                <c:pt idx="8">
                  <c:v>515.98511210424999</c:v>
                </c:pt>
                <c:pt idx="9">
                  <c:v>4265.2939923330496</c:v>
                </c:pt>
                <c:pt idx="10">
                  <c:v>72.960587053899999</c:v>
                </c:pt>
                <c:pt idx="11">
                  <c:v>82.110385566570002</c:v>
                </c:pt>
                <c:pt idx="12">
                  <c:v>518.70606679234004</c:v>
                </c:pt>
                <c:pt idx="13">
                  <c:v>682.03312896086004</c:v>
                </c:pt>
              </c:numCache>
            </c:numRef>
          </c:val>
          <c:extLst/>
        </c:ser>
        <c:ser>
          <c:idx val="2"/>
          <c:order val="2"/>
          <c:tx>
            <c:strRef>
              <c:f>год!$E$3</c:f>
              <c:strCache>
                <c:ptCount val="1"/>
                <c:pt idx="0">
                  <c:v>2016</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год!$B$19:$B$36</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бюджетной системы Российской Федерации</c:v>
                </c:pt>
              </c:strCache>
            </c:strRef>
          </c:cat>
          <c:val>
            <c:numRef>
              <c:f>год!$E$19:$E$36</c:f>
              <c:numCache>
                <c:formatCode>#\ ##0.0</c:formatCode>
                <c:ptCount val="14"/>
                <c:pt idx="0">
                  <c:v>1095.5884185715499</c:v>
                </c:pt>
                <c:pt idx="1">
                  <c:v>3775.34780535135</c:v>
                </c:pt>
                <c:pt idx="2">
                  <c:v>1898.6628108694199</c:v>
                </c:pt>
                <c:pt idx="3">
                  <c:v>2302.09479942192</c:v>
                </c:pt>
                <c:pt idx="4">
                  <c:v>72.237206021779997</c:v>
                </c:pt>
                <c:pt idx="5">
                  <c:v>63.083959386069999</c:v>
                </c:pt>
                <c:pt idx="6">
                  <c:v>597.82418452189006</c:v>
                </c:pt>
                <c:pt idx="7">
                  <c:v>87.327155396479995</c:v>
                </c:pt>
                <c:pt idx="8">
                  <c:v>506.33659270237001</c:v>
                </c:pt>
                <c:pt idx="9">
                  <c:v>4588.48186127595</c:v>
                </c:pt>
                <c:pt idx="10">
                  <c:v>59.552315475290001</c:v>
                </c:pt>
                <c:pt idx="11">
                  <c:v>76.607613495449996</c:v>
                </c:pt>
                <c:pt idx="12">
                  <c:v>621.26417486137996</c:v>
                </c:pt>
                <c:pt idx="13">
                  <c:v>672.03794183274999</c:v>
                </c:pt>
              </c:numCache>
            </c:numRef>
          </c:val>
        </c:ser>
        <c:ser>
          <c:idx val="3"/>
          <c:order val="3"/>
          <c:tx>
            <c:strRef>
              <c:f>год!$F$3</c:f>
              <c:strCache>
                <c:ptCount val="1"/>
                <c:pt idx="0">
                  <c:v>2017</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год!$B$19:$B$36</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бюджетной системы Российской Федерации</c:v>
                </c:pt>
              </c:strCache>
            </c:strRef>
          </c:cat>
          <c:val>
            <c:numRef>
              <c:f>год!$F$19:$F$36</c:f>
              <c:numCache>
                <c:formatCode>#\ ##0.0</c:formatCode>
                <c:ptCount val="14"/>
                <c:pt idx="0">
                  <c:v>1162.4271509866799</c:v>
                </c:pt>
                <c:pt idx="1">
                  <c:v>2852.2749483026901</c:v>
                </c:pt>
                <c:pt idx="2">
                  <c:v>1918.0188439824799</c:v>
                </c:pt>
                <c:pt idx="3">
                  <c:v>2460.05982795216</c:v>
                </c:pt>
                <c:pt idx="4">
                  <c:v>119.48021323382001</c:v>
                </c:pt>
                <c:pt idx="5">
                  <c:v>92.358204516960001</c:v>
                </c:pt>
                <c:pt idx="6">
                  <c:v>614.96020042163002</c:v>
                </c:pt>
                <c:pt idx="7">
                  <c:v>89.690114408660008</c:v>
                </c:pt>
                <c:pt idx="8">
                  <c:v>439.84578431040995</c:v>
                </c:pt>
                <c:pt idx="9">
                  <c:v>4991.9863076322099</c:v>
                </c:pt>
                <c:pt idx="10">
                  <c:v>96.141523832600001</c:v>
                </c:pt>
                <c:pt idx="11">
                  <c:v>83.210585502249998</c:v>
                </c:pt>
                <c:pt idx="12">
                  <c:v>709.15741427912997</c:v>
                </c:pt>
                <c:pt idx="13">
                  <c:v>790.69196337849996</c:v>
                </c:pt>
              </c:numCache>
            </c:numRef>
          </c:val>
        </c:ser>
        <c:ser>
          <c:idx val="4"/>
          <c:order val="4"/>
          <c:tx>
            <c:strRef>
              <c:f>год!$G$3</c:f>
              <c:strCache>
                <c:ptCount val="1"/>
                <c:pt idx="0">
                  <c:v>2018</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год!$B$19:$B$36</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бюджетной системы Российской Федерации</c:v>
                </c:pt>
              </c:strCache>
            </c:strRef>
          </c:cat>
          <c:val>
            <c:numRef>
              <c:f>год!$G$19:$G$36</c:f>
              <c:numCache>
                <c:formatCode>#\ ##0.0</c:formatCode>
                <c:ptCount val="14"/>
                <c:pt idx="0">
                  <c:v>1254.6122396053202</c:v>
                </c:pt>
                <c:pt idx="1">
                  <c:v>2826.2820515569706</c:v>
                </c:pt>
                <c:pt idx="2">
                  <c:v>1970.9932565442302</c:v>
                </c:pt>
                <c:pt idx="3">
                  <c:v>2401.9803651143798</c:v>
                </c:pt>
                <c:pt idx="4">
                  <c:v>148.78627739590999</c:v>
                </c:pt>
                <c:pt idx="5">
                  <c:v>115.97824460708999</c:v>
                </c:pt>
                <c:pt idx="6">
                  <c:v>722.59019799815007</c:v>
                </c:pt>
                <c:pt idx="7">
                  <c:v>94.849714183279985</c:v>
                </c:pt>
                <c:pt idx="8">
                  <c:v>537.3388721719499</c:v>
                </c:pt>
                <c:pt idx="9">
                  <c:v>4582.0827473420204</c:v>
                </c:pt>
                <c:pt idx="10">
                  <c:v>63.93864163616</c:v>
                </c:pt>
                <c:pt idx="11">
                  <c:v>88.448643154039999</c:v>
                </c:pt>
                <c:pt idx="12">
                  <c:v>805.97460608005008</c:v>
                </c:pt>
                <c:pt idx="13">
                  <c:v>1095.4213218145201</c:v>
                </c:pt>
              </c:numCache>
            </c:numRef>
          </c:val>
        </c:ser>
        <c:dLbls>
          <c:showLegendKey val="0"/>
          <c:showVal val="0"/>
          <c:showCatName val="0"/>
          <c:showSerName val="0"/>
          <c:showPercent val="0"/>
          <c:showBubbleSize val="0"/>
        </c:dLbls>
        <c:gapWidth val="219"/>
        <c:axId val="267055488"/>
        <c:axId val="267067456"/>
      </c:barChart>
      <c:valAx>
        <c:axId val="267067456"/>
        <c:scaling>
          <c:orientation val="minMax"/>
        </c:scaling>
        <c:delete val="0"/>
        <c:axPos val="b"/>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7055488"/>
        <c:crosses val="autoZero"/>
        <c:crossBetween val="between"/>
      </c:valAx>
      <c:catAx>
        <c:axId val="267055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2670674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D198F-DF6F-418D-A0E9-A859ABFED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14</Pages>
  <Words>2985</Words>
  <Characters>17015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Пользователь Windows</cp:lastModifiedBy>
  <cp:revision>32</cp:revision>
  <dcterms:created xsi:type="dcterms:W3CDTF">2019-02-07T20:45:00Z</dcterms:created>
  <dcterms:modified xsi:type="dcterms:W3CDTF">2019-03-10T17:24:00Z</dcterms:modified>
</cp:coreProperties>
</file>