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7450A8" w:rsidRPr="00833F3D" w:rsidTr="00BE71D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450A8" w:rsidRPr="00833F3D" w:rsidRDefault="007450A8" w:rsidP="00BE71D6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30 ноября 2021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450A8" w:rsidRPr="00833F3D" w:rsidRDefault="007450A8" w:rsidP="00BE71D6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N 138-ЗСО</w:t>
            </w:r>
          </w:p>
        </w:tc>
      </w:tr>
    </w:tbl>
    <w:p w:rsidR="007450A8" w:rsidRPr="00833F3D" w:rsidRDefault="007450A8" w:rsidP="007450A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7450A8" w:rsidRPr="00833F3D" w:rsidRDefault="007450A8" w:rsidP="007450A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ЗАКОН</w:t>
      </w:r>
    </w:p>
    <w:p w:rsidR="007450A8" w:rsidRPr="00833F3D" w:rsidRDefault="007450A8" w:rsidP="007450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7450A8" w:rsidRPr="00833F3D" w:rsidRDefault="007450A8" w:rsidP="007450A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</w:t>
      </w:r>
    </w:p>
    <w:p w:rsidR="007450A8" w:rsidRPr="00833F3D" w:rsidRDefault="007450A8" w:rsidP="007450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МЕДИЦИНСКОГО СТРАХОВАНИЯ САРАТОВСКОЙ ОБЛАСТИ НА 2022 ГОД</w:t>
      </w:r>
    </w:p>
    <w:p w:rsidR="007450A8" w:rsidRPr="00833F3D" w:rsidRDefault="007450A8" w:rsidP="007450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И НА ПЛАНОВЫЙ ПЕРИОД 2023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2024 ГОДОВ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33F3D">
        <w:rPr>
          <w:rFonts w:ascii="Times New Roman" w:hAnsi="Times New Roman" w:cs="Times New Roman"/>
          <w:sz w:val="24"/>
          <w:szCs w:val="24"/>
        </w:rPr>
        <w:t>Принят</w:t>
      </w:r>
      <w:proofErr w:type="gramEnd"/>
    </w:p>
    <w:p w:rsidR="007450A8" w:rsidRPr="00833F3D" w:rsidRDefault="007450A8" w:rsidP="007450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Саратовской областной Думой</w:t>
      </w:r>
    </w:p>
    <w:p w:rsidR="007450A8" w:rsidRPr="00833F3D" w:rsidRDefault="007450A8" w:rsidP="007450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24 ноября 2021 года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Статья 1. Основные характеристики бюджета Территориального фонда обязательного медиц</w:t>
      </w:r>
      <w:bookmarkStart w:id="0" w:name="_GoBack"/>
      <w:bookmarkEnd w:id="0"/>
      <w:r w:rsidRPr="00833F3D">
        <w:rPr>
          <w:rFonts w:ascii="Times New Roman" w:hAnsi="Times New Roman" w:cs="Times New Roman"/>
          <w:sz w:val="24"/>
          <w:szCs w:val="24"/>
        </w:rPr>
        <w:t>инского страхования Саратовской области на 2022 год и на плановый период 2023 и 2024 годов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Территориального фонда обязательного медицинского страхования Саратовской области (далее - Фонд) на 2022 год: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F3D">
        <w:rPr>
          <w:rFonts w:ascii="Times New Roman" w:hAnsi="Times New Roman" w:cs="Times New Roman"/>
          <w:sz w:val="24"/>
          <w:szCs w:val="24"/>
        </w:rPr>
        <w:t>общий объем доходов бюджета Фонда в сумме 34277265,1 тыс. рублей, в том числе за счет безвозмездных поступлений от других бюджетов бюджетной системы Российской Федерации в сумме 34130808,9 тыс. рублей, в том числе за счет межбюджетных трансфертов, получаемых из бюджета Федерального фонда обязательного медицинского страхования в сумме 33643143,9 тыс. рублей и из бюджетов территориальных фондов обязательного медицинского страхования других субъектов Российской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Федерации в сумме 487665,0 тыс. рублей;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общий объем расходов бюджета Фонда в сумме 34277265,1 тыс. рублей.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2. Утвердить основные характеристики бюджета Фонда на плановый период 2023 и 2024 годов: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F3D">
        <w:rPr>
          <w:rFonts w:ascii="Times New Roman" w:hAnsi="Times New Roman" w:cs="Times New Roman"/>
          <w:sz w:val="24"/>
          <w:szCs w:val="24"/>
        </w:rPr>
        <w:t>на 2023 год общий объем доходов бюджета Фонда в сумме 36156466,6 тыс. рублей, в том числе за счет безвозмездных поступлений от других бюджетов бюджетной системы Российской Федерации в сумме 35999396,4 тыс. рублей, в том числе за счет межбюджетных трансфертов, получаемых из бюджета Федерального фонда обязательного медицинского страхования в сумме 35485056,1 тыс. рублей и из бюджетов территориальных фондов обязательного медицинского страхования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других субъектов Российской Федерации в сумме 514340,3 тыс. рублей;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F3D">
        <w:rPr>
          <w:rFonts w:ascii="Times New Roman" w:hAnsi="Times New Roman" w:cs="Times New Roman"/>
          <w:sz w:val="24"/>
          <w:szCs w:val="24"/>
        </w:rPr>
        <w:t>на 2024 год общий объем доходов бюджета Фонда в сумме 38290436,2 тыс. рублей, в том числе за счет безвозмездных поступлений от других бюджетов бюджетной системы Российской Федерации в сумме 38130005,0 тыс. рублей, в том числе за счет межбюджетных трансфертов, получаемых из бюджета Федерального фонда обязательного медицинского страхования в сумме 37585215,8 тыс. рублей и из бюджетов территориальных фондов обязательного медицинского страхования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других субъектов Российской Федерации в сумме 544789,2 тыс. рублей;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общий объем расходов бюджета Фонда: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lastRenderedPageBreak/>
        <w:t>на 2023 год - 36156466,6 тыс. рублей;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на 2024 год - 38290436,2 тыс. рублей.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Статья 2. Доходы бюджета Фонда на 2022 год и на плановый период 2023 и 2024 годов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1. Установить, что </w:t>
      </w:r>
      <w:hyperlink w:anchor="P86" w:history="1">
        <w:r w:rsidRPr="00833F3D">
          <w:rPr>
            <w:rFonts w:ascii="Times New Roman" w:hAnsi="Times New Roman" w:cs="Times New Roman"/>
            <w:sz w:val="24"/>
            <w:szCs w:val="24"/>
          </w:rPr>
          <w:t>доходы</w:t>
        </w:r>
      </w:hyperlink>
      <w:r w:rsidRPr="00833F3D">
        <w:rPr>
          <w:rFonts w:ascii="Times New Roman" w:hAnsi="Times New Roman" w:cs="Times New Roman"/>
          <w:sz w:val="24"/>
          <w:szCs w:val="24"/>
        </w:rPr>
        <w:t xml:space="preserve"> бюджета Фонда на 2022 год формируются в объемах согласно приложению 1 к настоящему Закону.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2. Установить, что </w:t>
      </w:r>
      <w:hyperlink w:anchor="P265" w:history="1">
        <w:r w:rsidRPr="00833F3D">
          <w:rPr>
            <w:rFonts w:ascii="Times New Roman" w:hAnsi="Times New Roman" w:cs="Times New Roman"/>
            <w:sz w:val="24"/>
            <w:szCs w:val="24"/>
          </w:rPr>
          <w:t>доходы</w:t>
        </w:r>
      </w:hyperlink>
      <w:r w:rsidRPr="00833F3D">
        <w:rPr>
          <w:rFonts w:ascii="Times New Roman" w:hAnsi="Times New Roman" w:cs="Times New Roman"/>
          <w:sz w:val="24"/>
          <w:szCs w:val="24"/>
        </w:rPr>
        <w:t xml:space="preserve"> бюджета Фонда на плановый период 2023 и 2024 годов формируются в объемах согласно приложению 2 к настоящему Закону.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Статья 3. Бюджетные ассигнования бюджета Фонда на 2022 год и на плановый период 2023 и 2024 годов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480" w:history="1">
        <w:r w:rsidRPr="00833F3D">
          <w:rPr>
            <w:rFonts w:ascii="Times New Roman" w:hAnsi="Times New Roman" w:cs="Times New Roman"/>
            <w:sz w:val="24"/>
            <w:szCs w:val="24"/>
          </w:rPr>
          <w:t>распределение</w:t>
        </w:r>
      </w:hyperlink>
      <w:r w:rsidRPr="00833F3D">
        <w:rPr>
          <w:rFonts w:ascii="Times New Roman" w:hAnsi="Times New Roman" w:cs="Times New Roman"/>
          <w:sz w:val="24"/>
          <w:szCs w:val="24"/>
        </w:rPr>
        <w:t xml:space="preserve"> бюджетных ассигнований бюджета Фонда по разделам, подразделам, целевым статьям, группам и подгруппам видов расходов на 2022 год согласно приложению 3 к настоящему Закону.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2. Утвердить </w:t>
      </w:r>
      <w:hyperlink w:anchor="P765" w:history="1">
        <w:r w:rsidRPr="00833F3D">
          <w:rPr>
            <w:rFonts w:ascii="Times New Roman" w:hAnsi="Times New Roman" w:cs="Times New Roman"/>
            <w:sz w:val="24"/>
            <w:szCs w:val="24"/>
          </w:rPr>
          <w:t>распределение</w:t>
        </w:r>
      </w:hyperlink>
      <w:r w:rsidRPr="00833F3D">
        <w:rPr>
          <w:rFonts w:ascii="Times New Roman" w:hAnsi="Times New Roman" w:cs="Times New Roman"/>
          <w:sz w:val="24"/>
          <w:szCs w:val="24"/>
        </w:rPr>
        <w:t xml:space="preserve"> бюджетных ассигнований бюджета Фонда по разделам, подразделам, целевым статьям, группам и подгруппам видов расходов на плановый период 2023 и 2024 годов согласно приложению 4 к настоящему Закону.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Статья 4. Межбюджетные трансферты на 2022 год и на плановый период 2023 и 2024 годов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1. Утвердить межбюджетные </w:t>
      </w:r>
      <w:hyperlink w:anchor="P1089" w:history="1">
        <w:r w:rsidRPr="00833F3D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833F3D">
        <w:rPr>
          <w:rFonts w:ascii="Times New Roman" w:hAnsi="Times New Roman" w:cs="Times New Roman"/>
          <w:sz w:val="24"/>
          <w:szCs w:val="24"/>
        </w:rPr>
        <w:t xml:space="preserve"> в бюджет Фонда, получаемые из других бюджетов бюджетной системы Российской Федерации, в 2022 году согласно приложению 5 к настоящему Закону.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2. Утвердить межбюджетные </w:t>
      </w:r>
      <w:hyperlink w:anchor="P1121" w:history="1">
        <w:r w:rsidRPr="00833F3D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833F3D">
        <w:rPr>
          <w:rFonts w:ascii="Times New Roman" w:hAnsi="Times New Roman" w:cs="Times New Roman"/>
          <w:sz w:val="24"/>
          <w:szCs w:val="24"/>
        </w:rPr>
        <w:t xml:space="preserve"> в бюджет Фонда, получаемые из других бюджетов бюджетной системы Российской Федерации, на плановый период 2023 и 2024 годов согласно приложению 6 к настоящему Закону.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3. Утвердить межбюджетные </w:t>
      </w:r>
      <w:hyperlink w:anchor="P1161" w:history="1">
        <w:r w:rsidRPr="00833F3D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833F3D">
        <w:rPr>
          <w:rFonts w:ascii="Times New Roman" w:hAnsi="Times New Roman" w:cs="Times New Roman"/>
          <w:sz w:val="24"/>
          <w:szCs w:val="24"/>
        </w:rPr>
        <w:t xml:space="preserve"> из бюджета Фонда, передаваемые другим бюджетам бюджетной системы Российской Федерации, в 2022 году согласно приложению 7 к настоящему Закону.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4. Утвердить межбюджетные </w:t>
      </w:r>
      <w:hyperlink w:anchor="P1188" w:history="1">
        <w:r w:rsidRPr="00833F3D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833F3D">
        <w:rPr>
          <w:rFonts w:ascii="Times New Roman" w:hAnsi="Times New Roman" w:cs="Times New Roman"/>
          <w:sz w:val="24"/>
          <w:szCs w:val="24"/>
        </w:rPr>
        <w:t xml:space="preserve"> из бюджета Фонда, передаваемые другим бюджетам бюджетной системы Российской Федерации, на плановый период 2023 и 2024 годов согласно приложению 8 к настоящему Закону.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Статья 5. Особенности исполнения бюджета Фонда на 2022 год и на плановый период 2023 и 2024 годов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Установить, что средства, за исключением безвозмездных поступлений, поступившие в </w:t>
      </w:r>
      <w:hyperlink w:anchor="P86" w:history="1">
        <w:r w:rsidRPr="00833F3D">
          <w:rPr>
            <w:rFonts w:ascii="Times New Roman" w:hAnsi="Times New Roman" w:cs="Times New Roman"/>
            <w:sz w:val="24"/>
            <w:szCs w:val="24"/>
          </w:rPr>
          <w:t>доходы</w:t>
        </w:r>
      </w:hyperlink>
      <w:r w:rsidRPr="00833F3D">
        <w:rPr>
          <w:rFonts w:ascii="Times New Roman" w:hAnsi="Times New Roman" w:cs="Times New Roman"/>
          <w:sz w:val="24"/>
          <w:szCs w:val="24"/>
        </w:rPr>
        <w:t xml:space="preserve">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Статья 6. Нормированный страховой запас Фонда на 2022 год и на плановый период 2023 и 2024 годов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lastRenderedPageBreak/>
        <w:t>1. Установить нормированный страховой запас Фонда на 2022 год в размере 5052736,2 тыс. рублей и на плановый период 2023 года в размере 5333283,0 тыс. рублей и 2024 года в размере 5643994,1 тыс. рублей.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2. Средства нормированного страхового запаса Фонда используются в соответствии с </w:t>
      </w:r>
      <w:hyperlink r:id="rId5" w:history="1">
        <w:r w:rsidRPr="00833F3D">
          <w:rPr>
            <w:rFonts w:ascii="Times New Roman" w:hAnsi="Times New Roman" w:cs="Times New Roman"/>
            <w:sz w:val="24"/>
            <w:szCs w:val="24"/>
          </w:rPr>
          <w:t>частью 6 статьи 26</w:t>
        </w:r>
      </w:hyperlink>
      <w:r w:rsidRPr="00833F3D">
        <w:rPr>
          <w:rFonts w:ascii="Times New Roman" w:hAnsi="Times New Roman" w:cs="Times New Roman"/>
          <w:sz w:val="24"/>
          <w:szCs w:val="24"/>
        </w:rPr>
        <w:t xml:space="preserve"> Федерального закона от 29 ноября 2010 года N 326-ФЗ "Об обязательном медицинском страховании в Российской Федерации" 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>: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дополнительное финансовое обеспечение реализации территориальных программ обязательного медицинского страхования путем предоставления страховой медицинской организации недостающих для оплаты медицинской помощи сре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оответствии с </w:t>
      </w:r>
      <w:hyperlink r:id="rId6" w:history="1">
        <w:r w:rsidRPr="00833F3D">
          <w:rPr>
            <w:rFonts w:ascii="Times New Roman" w:hAnsi="Times New Roman" w:cs="Times New Roman"/>
            <w:sz w:val="24"/>
            <w:szCs w:val="24"/>
          </w:rPr>
          <w:t>частью 6 статьи 38</w:t>
        </w:r>
      </w:hyperlink>
      <w:r w:rsidRPr="00833F3D">
        <w:rPr>
          <w:rFonts w:ascii="Times New Roman" w:hAnsi="Times New Roman" w:cs="Times New Roman"/>
          <w:sz w:val="24"/>
          <w:szCs w:val="24"/>
        </w:rPr>
        <w:t xml:space="preserve"> Федерального закона от 29 ноября 2010 года N 326-ФЗ "Об обязательном медицинском страховании в Российской Федерации";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страхования;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оборудования;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F3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33F3D">
        <w:rPr>
          <w:rFonts w:ascii="Times New Roman" w:hAnsi="Times New Roman" w:cs="Times New Roman"/>
          <w:sz w:val="24"/>
          <w:szCs w:val="24"/>
        </w:rPr>
        <w:t xml:space="preserve"> расходов медицинских организаций на оплату труда врачей и среднего медицинского персонала;</w:t>
      </w:r>
    </w:p>
    <w:p w:rsidR="007450A8" w:rsidRPr="00833F3D" w:rsidRDefault="007450A8" w:rsidP="007450A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финансовое обеспечение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окружающих.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Статья 7. Норматив расходов на ведение дела по обязательному медицинскому страхованию страховых медицинских организаций, участвующих в реализации территориальной программы обязательного медицинского страхования Саратовской области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Саратовской области, с 1 января 2022 года в размере одного процента от суммы средств, поступивших в страховую медицинскую организацию по дифференцированным </w:t>
      </w:r>
      <w:proofErr w:type="spellStart"/>
      <w:r w:rsidRPr="00833F3D">
        <w:rPr>
          <w:rFonts w:ascii="Times New Roman" w:hAnsi="Times New Roman" w:cs="Times New Roman"/>
          <w:sz w:val="24"/>
          <w:szCs w:val="24"/>
        </w:rPr>
        <w:t>подушевым</w:t>
      </w:r>
      <w:proofErr w:type="spellEnd"/>
      <w:r w:rsidRPr="00833F3D">
        <w:rPr>
          <w:rFonts w:ascii="Times New Roman" w:hAnsi="Times New Roman" w:cs="Times New Roman"/>
          <w:sz w:val="24"/>
          <w:szCs w:val="24"/>
        </w:rPr>
        <w:t xml:space="preserve"> нормативам финансового обеспечения обязательного медицинского страхования.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Статья 8. Вступление в силу настоящего Закона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Настоящий Закон вступает в силу с 1 января 2022 года.</w:t>
      </w:r>
    </w:p>
    <w:p w:rsidR="007450A8" w:rsidRPr="00833F3D" w:rsidRDefault="007450A8" w:rsidP="007450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0A8" w:rsidRPr="00833F3D" w:rsidRDefault="007450A8" w:rsidP="007450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Губернатор</w:t>
      </w:r>
    </w:p>
    <w:p w:rsidR="007450A8" w:rsidRPr="00833F3D" w:rsidRDefault="007450A8" w:rsidP="007450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7450A8" w:rsidRPr="00833F3D" w:rsidRDefault="007450A8" w:rsidP="007450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В.В.РАДАЕВ</w:t>
      </w:r>
    </w:p>
    <w:p w:rsidR="007450A8" w:rsidRPr="00833F3D" w:rsidRDefault="007450A8" w:rsidP="007450A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г. Саратов</w:t>
      </w:r>
    </w:p>
    <w:p w:rsidR="007450A8" w:rsidRPr="00833F3D" w:rsidRDefault="007450A8" w:rsidP="007450A8">
      <w:pPr>
        <w:pStyle w:val="ConsPlusNormal"/>
        <w:spacing w:before="200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30 ноября 2021 года</w:t>
      </w:r>
    </w:p>
    <w:p w:rsidR="007450A8" w:rsidRPr="00833F3D" w:rsidRDefault="007450A8" w:rsidP="007450A8">
      <w:pPr>
        <w:pStyle w:val="ConsPlusNormal"/>
        <w:spacing w:before="200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N 138-ЗСО</w:t>
      </w:r>
    </w:p>
    <w:sectPr w:rsidR="007450A8" w:rsidRPr="00833F3D" w:rsidSect="007450A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4724"/>
    <w:rsid w:val="006E2B41"/>
    <w:rsid w:val="007450A8"/>
    <w:rsid w:val="00897E1E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5242E63FB217440F2D0DCB925B03D69423A9DA1F9041C5CE052A2456E9AC9E154894F9CE69D6B8B3734DE91F17215B556CE81012F5B32DA9MCK" TargetMode="External"/><Relationship Id="rId5" Type="http://schemas.openxmlformats.org/officeDocument/2006/relationships/hyperlink" Target="consultantplus://offline/ref=545242E63FB217440F2D0DCB925B03D69423A9DA1F9041C5CE052A2456E9AC9E154894FBC66286E1F62D14B95F5C2C5C4F70E814A0ME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2020-12-07T12:14:00Z</dcterms:created>
  <dcterms:modified xsi:type="dcterms:W3CDTF">2021-12-01T10:27:00Z</dcterms:modified>
</cp:coreProperties>
</file>