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 xml:space="preserve">Пояснительная записка </w:t>
      </w:r>
    </w:p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 xml:space="preserve">к проекту закона Саратовской области </w:t>
      </w:r>
    </w:p>
    <w:p w:rsidR="004A6426" w:rsidRPr="00C6629D" w:rsidRDefault="004A6426" w:rsidP="00C6629D">
      <w:pPr>
        <w:jc w:val="center"/>
        <w:rPr>
          <w:b/>
          <w:szCs w:val="28"/>
        </w:rPr>
      </w:pPr>
      <w:r w:rsidRPr="00C6629D">
        <w:rPr>
          <w:b/>
          <w:szCs w:val="28"/>
        </w:rPr>
        <w:t xml:space="preserve">«Об исполнении </w:t>
      </w:r>
      <w:proofErr w:type="gramStart"/>
      <w:r w:rsidRPr="00C6629D">
        <w:rPr>
          <w:b/>
          <w:szCs w:val="28"/>
        </w:rPr>
        <w:t>областного</w:t>
      </w:r>
      <w:proofErr w:type="gramEnd"/>
      <w:r w:rsidRPr="00C6629D">
        <w:rPr>
          <w:b/>
          <w:szCs w:val="28"/>
        </w:rPr>
        <w:t xml:space="preserve"> бюджета за 20</w:t>
      </w:r>
      <w:r w:rsidR="002F0177" w:rsidRPr="00C6629D">
        <w:rPr>
          <w:b/>
          <w:szCs w:val="28"/>
        </w:rPr>
        <w:t>2</w:t>
      </w:r>
      <w:r w:rsidR="007407E7">
        <w:rPr>
          <w:b/>
          <w:szCs w:val="28"/>
        </w:rPr>
        <w:t>1</w:t>
      </w:r>
      <w:r w:rsidRPr="00C6629D">
        <w:rPr>
          <w:b/>
          <w:szCs w:val="28"/>
        </w:rPr>
        <w:t xml:space="preserve"> год»</w:t>
      </w:r>
    </w:p>
    <w:p w:rsidR="0039787A" w:rsidRPr="00C6629D" w:rsidRDefault="0039787A" w:rsidP="00C6629D">
      <w:pPr>
        <w:ind w:firstLine="697"/>
        <w:jc w:val="both"/>
        <w:rPr>
          <w:szCs w:val="28"/>
        </w:rPr>
      </w:pPr>
    </w:p>
    <w:p w:rsidR="00CB05D9" w:rsidRPr="00DD6931" w:rsidRDefault="00CB05D9" w:rsidP="00C6629D">
      <w:pPr>
        <w:ind w:firstLine="697"/>
        <w:jc w:val="both"/>
        <w:rPr>
          <w:szCs w:val="28"/>
        </w:rPr>
      </w:pPr>
      <w:r w:rsidRPr="00DD6931">
        <w:rPr>
          <w:szCs w:val="28"/>
        </w:rPr>
        <w:t xml:space="preserve">Областной бюджет исполнен по доходам в сумме </w:t>
      </w:r>
      <w:r w:rsidR="00DD6931" w:rsidRPr="00DD6931">
        <w:rPr>
          <w:szCs w:val="28"/>
        </w:rPr>
        <w:t>145327558,3</w:t>
      </w:r>
      <w:r w:rsidRPr="00DD6931">
        <w:rPr>
          <w:szCs w:val="28"/>
        </w:rPr>
        <w:t xml:space="preserve"> тыс. рублей или </w:t>
      </w:r>
      <w:r w:rsidR="00DD6931" w:rsidRPr="00DD6931">
        <w:rPr>
          <w:szCs w:val="28"/>
        </w:rPr>
        <w:t>100,3</w:t>
      </w:r>
      <w:r w:rsidRPr="00DD6931">
        <w:rPr>
          <w:szCs w:val="28"/>
        </w:rPr>
        <w:t xml:space="preserve">% к уточненным годовым бюджетным назначениям. </w:t>
      </w:r>
    </w:p>
    <w:p w:rsidR="00906CC3" w:rsidRPr="00E00E00" w:rsidRDefault="00906CC3" w:rsidP="00906CC3">
      <w:pPr>
        <w:ind w:firstLine="697"/>
        <w:jc w:val="both"/>
        <w:rPr>
          <w:szCs w:val="28"/>
        </w:rPr>
      </w:pPr>
      <w:r w:rsidRPr="00E00E00">
        <w:rPr>
          <w:szCs w:val="28"/>
        </w:rPr>
        <w:t xml:space="preserve">По итогам 2021 года объем налоговых и неналоговых доходов областного бюджета составил </w:t>
      </w:r>
      <w:r w:rsidRPr="00265CAB">
        <w:rPr>
          <w:szCs w:val="28"/>
        </w:rPr>
        <w:t>86293669,</w:t>
      </w:r>
      <w:r w:rsidR="00265CAB" w:rsidRPr="00265CAB">
        <w:rPr>
          <w:szCs w:val="28"/>
        </w:rPr>
        <w:t>6</w:t>
      </w:r>
      <w:r w:rsidRPr="00E00E00">
        <w:rPr>
          <w:szCs w:val="28"/>
        </w:rPr>
        <w:t xml:space="preserve"> тыс. рублей и увеличился относительно 2020 года на 18489050,0 тыс. рублей</w:t>
      </w:r>
      <w:r w:rsidR="00E00E00" w:rsidRPr="00E00E00">
        <w:rPr>
          <w:szCs w:val="28"/>
        </w:rPr>
        <w:t>,</w:t>
      </w:r>
      <w:r w:rsidR="00E00E00">
        <w:rPr>
          <w:szCs w:val="28"/>
        </w:rPr>
        <w:t xml:space="preserve"> или</w:t>
      </w:r>
      <w:r w:rsidRPr="00E00E00">
        <w:rPr>
          <w:szCs w:val="28"/>
        </w:rPr>
        <w:t xml:space="preserve"> </w:t>
      </w:r>
      <w:r w:rsidR="00783271">
        <w:rPr>
          <w:szCs w:val="28"/>
        </w:rPr>
        <w:t xml:space="preserve">на </w:t>
      </w:r>
      <w:r w:rsidRPr="00E00E00">
        <w:rPr>
          <w:szCs w:val="28"/>
        </w:rPr>
        <w:t>27,3%. Уточненные плановые назначения исполнены на 103,</w:t>
      </w:r>
      <w:r w:rsidR="00E00E00" w:rsidRPr="00E00E00">
        <w:rPr>
          <w:szCs w:val="28"/>
        </w:rPr>
        <w:t>7</w:t>
      </w:r>
      <w:r w:rsidRPr="00E00E00">
        <w:rPr>
          <w:szCs w:val="28"/>
        </w:rPr>
        <w:t>%.</w:t>
      </w:r>
    </w:p>
    <w:p w:rsidR="00906CC3" w:rsidRPr="00E00E00" w:rsidRDefault="00906CC3" w:rsidP="00906CC3">
      <w:pPr>
        <w:ind w:firstLine="697"/>
        <w:jc w:val="both"/>
        <w:rPr>
          <w:szCs w:val="28"/>
        </w:rPr>
      </w:pPr>
      <w:r w:rsidRPr="00E00E00">
        <w:rPr>
          <w:szCs w:val="28"/>
        </w:rPr>
        <w:t xml:space="preserve">Налоговые доходы </w:t>
      </w:r>
      <w:r w:rsidR="00E00E00" w:rsidRPr="00E00E00">
        <w:rPr>
          <w:szCs w:val="28"/>
        </w:rPr>
        <w:t xml:space="preserve">составили </w:t>
      </w:r>
      <w:r w:rsidR="00E00E00" w:rsidRPr="00265CAB">
        <w:rPr>
          <w:szCs w:val="28"/>
        </w:rPr>
        <w:t>84451072,8</w:t>
      </w:r>
      <w:r w:rsidR="00E00E00" w:rsidRPr="00E00E00">
        <w:rPr>
          <w:szCs w:val="28"/>
        </w:rPr>
        <w:t xml:space="preserve"> тыс. рублей и </w:t>
      </w:r>
      <w:r w:rsidRPr="00E00E00">
        <w:rPr>
          <w:szCs w:val="28"/>
        </w:rPr>
        <w:t xml:space="preserve">выросли относительно 2020 года на 17992843,1 тыс. рублей, </w:t>
      </w:r>
      <w:r w:rsidR="00E00E00" w:rsidRPr="00E00E00">
        <w:rPr>
          <w:szCs w:val="28"/>
        </w:rPr>
        <w:t>или</w:t>
      </w:r>
      <w:r w:rsidRPr="00E00E00">
        <w:rPr>
          <w:szCs w:val="28"/>
        </w:rPr>
        <w:t xml:space="preserve"> </w:t>
      </w:r>
      <w:r w:rsidR="00783271">
        <w:rPr>
          <w:szCs w:val="28"/>
        </w:rPr>
        <w:t xml:space="preserve">на </w:t>
      </w:r>
      <w:r w:rsidRPr="00E00E00">
        <w:rPr>
          <w:szCs w:val="28"/>
        </w:rPr>
        <w:t>27,1%.</w:t>
      </w:r>
    </w:p>
    <w:p w:rsidR="001F7B90" w:rsidRDefault="00906CC3" w:rsidP="00906CC3">
      <w:pPr>
        <w:ind w:firstLine="697"/>
        <w:jc w:val="both"/>
        <w:rPr>
          <w:szCs w:val="28"/>
        </w:rPr>
      </w:pPr>
      <w:r w:rsidRPr="00FD0364">
        <w:rPr>
          <w:szCs w:val="28"/>
        </w:rPr>
        <w:t>Объем налога на прибыль составил за 2021 год 29577514,8 тыс. рублей</w:t>
      </w:r>
      <w:r w:rsidR="0093295A">
        <w:rPr>
          <w:szCs w:val="28"/>
        </w:rPr>
        <w:t xml:space="preserve"> с ростом относительно</w:t>
      </w:r>
      <w:r w:rsidR="001F7B90">
        <w:rPr>
          <w:szCs w:val="28"/>
        </w:rPr>
        <w:t xml:space="preserve"> 2020 года на</w:t>
      </w:r>
      <w:r w:rsidRPr="00FD0364">
        <w:rPr>
          <w:szCs w:val="28"/>
        </w:rPr>
        <w:t xml:space="preserve"> </w:t>
      </w:r>
      <w:r w:rsidR="001F7B90" w:rsidRPr="00FD0364">
        <w:rPr>
          <w:szCs w:val="28"/>
        </w:rPr>
        <w:t xml:space="preserve">12001411,1 тыс. рублей, или </w:t>
      </w:r>
      <w:r w:rsidR="00783271">
        <w:rPr>
          <w:szCs w:val="28"/>
        </w:rPr>
        <w:t xml:space="preserve">на </w:t>
      </w:r>
      <w:r w:rsidR="001F7B90" w:rsidRPr="00FD0364">
        <w:rPr>
          <w:szCs w:val="28"/>
        </w:rPr>
        <w:t>68,3%</w:t>
      </w:r>
      <w:r w:rsidR="001F7B90">
        <w:rPr>
          <w:szCs w:val="28"/>
        </w:rPr>
        <w:t xml:space="preserve">. </w:t>
      </w:r>
      <w:r w:rsidRPr="00FD0364">
        <w:rPr>
          <w:szCs w:val="28"/>
        </w:rPr>
        <w:t>За счет налога обеспечено 34,3% общего объема налоговы</w:t>
      </w:r>
      <w:r w:rsidR="00E00E00" w:rsidRPr="00FD0364">
        <w:rPr>
          <w:szCs w:val="28"/>
        </w:rPr>
        <w:t>х и неналоговых доходов бюджета</w:t>
      </w:r>
      <w:r w:rsidRPr="00FD0364">
        <w:rPr>
          <w:szCs w:val="28"/>
        </w:rPr>
        <w:t>.</w:t>
      </w:r>
      <w:r w:rsidR="00E00E00" w:rsidRPr="00FD0364">
        <w:rPr>
          <w:szCs w:val="28"/>
        </w:rPr>
        <w:t xml:space="preserve"> </w:t>
      </w:r>
      <w:r w:rsidRPr="00FD0364">
        <w:rPr>
          <w:szCs w:val="28"/>
        </w:rPr>
        <w:t xml:space="preserve">Положительная динамика обусловлена ростом поступлений от организаций, не входящих в консолидированные группы налогоплательщиков на 77,1%. </w:t>
      </w:r>
    </w:p>
    <w:p w:rsidR="001F7B90" w:rsidRDefault="00906CC3" w:rsidP="00906CC3">
      <w:pPr>
        <w:ind w:firstLine="697"/>
        <w:jc w:val="both"/>
        <w:rPr>
          <w:szCs w:val="28"/>
        </w:rPr>
      </w:pPr>
      <w:r w:rsidRPr="00FD0364">
        <w:rPr>
          <w:szCs w:val="28"/>
        </w:rPr>
        <w:t>Налог на доходы физических лиц поступил</w:t>
      </w:r>
      <w:r w:rsidR="001F7B90">
        <w:rPr>
          <w:szCs w:val="28"/>
        </w:rPr>
        <w:t xml:space="preserve"> в</w:t>
      </w:r>
      <w:r w:rsidR="00C16178">
        <w:rPr>
          <w:szCs w:val="28"/>
        </w:rPr>
        <w:t xml:space="preserve"> областной бюджет в</w:t>
      </w:r>
      <w:r w:rsidR="001F7B90">
        <w:rPr>
          <w:szCs w:val="28"/>
        </w:rPr>
        <w:t xml:space="preserve"> сумме 27521694,0 тыс. рублей с ростом относительно 2020 года на </w:t>
      </w:r>
      <w:r w:rsidR="0045589F">
        <w:rPr>
          <w:szCs w:val="28"/>
        </w:rPr>
        <w:t>8,9% (</w:t>
      </w:r>
      <w:r w:rsidR="001F7B90" w:rsidRPr="00FD0364">
        <w:rPr>
          <w:szCs w:val="28"/>
        </w:rPr>
        <w:t>при запланированном росте – 2,3%</w:t>
      </w:r>
      <w:r w:rsidR="0045589F">
        <w:rPr>
          <w:szCs w:val="28"/>
        </w:rPr>
        <w:t>)</w:t>
      </w:r>
      <w:r w:rsidR="001F7B90">
        <w:rPr>
          <w:szCs w:val="28"/>
        </w:rPr>
        <w:t>.</w:t>
      </w:r>
      <w:r w:rsidRPr="00FD0364">
        <w:rPr>
          <w:szCs w:val="28"/>
        </w:rPr>
        <w:t xml:space="preserve"> </w:t>
      </w:r>
      <w:r w:rsidR="001F7B90">
        <w:rPr>
          <w:szCs w:val="28"/>
        </w:rPr>
        <w:t xml:space="preserve">Уточненные плановые </w:t>
      </w:r>
      <w:r w:rsidR="001F7B90" w:rsidRPr="00FD0364">
        <w:rPr>
          <w:szCs w:val="28"/>
        </w:rPr>
        <w:t>назначения по налогу исполнены на 104,6%.</w:t>
      </w:r>
      <w:r w:rsidR="001F7B90">
        <w:rPr>
          <w:szCs w:val="28"/>
        </w:rPr>
        <w:t>З</w:t>
      </w:r>
      <w:r w:rsidRPr="00FD0364">
        <w:rPr>
          <w:szCs w:val="28"/>
        </w:rPr>
        <w:t>а счет налога обеспечено 31,9% общего объема налоговых и неналог</w:t>
      </w:r>
      <w:r w:rsidR="001F7B90">
        <w:rPr>
          <w:szCs w:val="28"/>
        </w:rPr>
        <w:t>овых доходов областного бюджета.</w:t>
      </w:r>
      <w:r w:rsidRPr="00FD0364">
        <w:rPr>
          <w:szCs w:val="28"/>
        </w:rPr>
        <w:t xml:space="preserve"> </w:t>
      </w:r>
    </w:p>
    <w:p w:rsidR="00906CC3" w:rsidRPr="0045589F" w:rsidRDefault="00C16178" w:rsidP="00906CC3">
      <w:pPr>
        <w:ind w:firstLine="697"/>
        <w:jc w:val="both"/>
        <w:rPr>
          <w:szCs w:val="28"/>
        </w:rPr>
      </w:pPr>
      <w:r w:rsidRPr="0045589F">
        <w:rPr>
          <w:szCs w:val="28"/>
        </w:rPr>
        <w:t>Поступлени</w:t>
      </w:r>
      <w:r>
        <w:rPr>
          <w:szCs w:val="28"/>
        </w:rPr>
        <w:t>е</w:t>
      </w:r>
      <w:r w:rsidRPr="0045589F">
        <w:rPr>
          <w:szCs w:val="28"/>
        </w:rPr>
        <w:t xml:space="preserve"> по налогу на имущество организаций</w:t>
      </w:r>
      <w:r>
        <w:rPr>
          <w:szCs w:val="28"/>
        </w:rPr>
        <w:t xml:space="preserve"> составило 7963177,1 тыс. рублей с ростом</w:t>
      </w:r>
      <w:r w:rsidRPr="0045589F">
        <w:rPr>
          <w:szCs w:val="28"/>
        </w:rPr>
        <w:t xml:space="preserve"> </w:t>
      </w:r>
      <w:r>
        <w:rPr>
          <w:szCs w:val="28"/>
        </w:rPr>
        <w:t>относительно 2020 года</w:t>
      </w:r>
      <w:r w:rsidRPr="0045589F">
        <w:rPr>
          <w:szCs w:val="28"/>
        </w:rPr>
        <w:t xml:space="preserve"> на 460849,4 тыс. рублей, или</w:t>
      </w:r>
      <w:r>
        <w:rPr>
          <w:szCs w:val="28"/>
        </w:rPr>
        <w:t xml:space="preserve"> на</w:t>
      </w:r>
      <w:r w:rsidRPr="0045589F">
        <w:rPr>
          <w:szCs w:val="28"/>
        </w:rPr>
        <w:t xml:space="preserve"> 6,1%.</w:t>
      </w:r>
      <w:r>
        <w:rPr>
          <w:szCs w:val="28"/>
        </w:rPr>
        <w:t xml:space="preserve"> </w:t>
      </w:r>
      <w:r w:rsidR="00906CC3" w:rsidRPr="0045589F">
        <w:rPr>
          <w:szCs w:val="28"/>
        </w:rPr>
        <w:t>Определяющим фактором, повлиявшим на рост поступлений</w:t>
      </w:r>
      <w:r w:rsidR="00677869">
        <w:rPr>
          <w:szCs w:val="28"/>
        </w:rPr>
        <w:t>,</w:t>
      </w:r>
      <w:r w:rsidR="00906CC3" w:rsidRPr="0045589F">
        <w:rPr>
          <w:szCs w:val="28"/>
        </w:rPr>
        <w:t xml:space="preserve"> является отмена ряда преференций по уплате налога, действовавших в 2020 году в качестве мер поддержки в связи с распространением </w:t>
      </w:r>
      <w:r w:rsidR="0045589F" w:rsidRPr="0045589F">
        <w:rPr>
          <w:szCs w:val="28"/>
        </w:rPr>
        <w:t xml:space="preserve">новой </w:t>
      </w:r>
      <w:r w:rsidR="00906CC3" w:rsidRPr="0045589F">
        <w:rPr>
          <w:szCs w:val="28"/>
        </w:rPr>
        <w:t>коронавирусной инфекции.</w:t>
      </w:r>
    </w:p>
    <w:p w:rsidR="00A5238F" w:rsidRPr="00D870C4" w:rsidRDefault="00906CC3" w:rsidP="00D870C4">
      <w:pPr>
        <w:ind w:firstLine="697"/>
        <w:jc w:val="both"/>
        <w:rPr>
          <w:szCs w:val="28"/>
        </w:rPr>
      </w:pPr>
      <w:r w:rsidRPr="00D870C4">
        <w:rPr>
          <w:szCs w:val="28"/>
        </w:rPr>
        <w:t>Объем доходов от акцизов составил 12371440,6 тыс. рубле</w:t>
      </w:r>
      <w:r w:rsidR="00677869">
        <w:rPr>
          <w:szCs w:val="28"/>
        </w:rPr>
        <w:t>й с ростом к 2020 году на 46,9%.</w:t>
      </w:r>
      <w:r w:rsidRPr="00D870C4">
        <w:rPr>
          <w:szCs w:val="28"/>
        </w:rPr>
        <w:t xml:space="preserve"> </w:t>
      </w:r>
      <w:r w:rsidR="00677869">
        <w:rPr>
          <w:szCs w:val="28"/>
        </w:rPr>
        <w:t>А</w:t>
      </w:r>
      <w:r w:rsidRPr="00D870C4">
        <w:rPr>
          <w:szCs w:val="28"/>
        </w:rPr>
        <w:t xml:space="preserve">кцизы на алкоголь выросли на 5,9%, акцизы на нефтепродукты </w:t>
      </w:r>
      <w:r w:rsidR="00D870C4" w:rsidRPr="00D870C4">
        <w:rPr>
          <w:szCs w:val="28"/>
        </w:rPr>
        <w:t>на 58,6%</w:t>
      </w:r>
      <w:r w:rsidRPr="00D870C4">
        <w:rPr>
          <w:szCs w:val="28"/>
        </w:rPr>
        <w:t xml:space="preserve"> </w:t>
      </w:r>
      <w:r w:rsidR="00D870C4" w:rsidRPr="00D870C4">
        <w:rPr>
          <w:szCs w:val="28"/>
        </w:rPr>
        <w:t>(</w:t>
      </w:r>
      <w:r w:rsidRPr="00D870C4">
        <w:rPr>
          <w:szCs w:val="28"/>
        </w:rPr>
        <w:t>здесь сказалось увеличение норматива по данному виду подакцизной продукции в консолидированные бюджеты субъектов Российской Федерации с 66,6% в 2020 году до 74,9% в 2021 году</w:t>
      </w:r>
      <w:r w:rsidR="00D870C4" w:rsidRPr="00D870C4">
        <w:rPr>
          <w:szCs w:val="28"/>
        </w:rPr>
        <w:t>).</w:t>
      </w:r>
    </w:p>
    <w:p w:rsidR="00906CC3" w:rsidRPr="00447945" w:rsidRDefault="00906CC3" w:rsidP="00906CC3">
      <w:pPr>
        <w:ind w:firstLine="697"/>
        <w:jc w:val="both"/>
        <w:rPr>
          <w:szCs w:val="28"/>
        </w:rPr>
      </w:pPr>
      <w:r w:rsidRPr="00447945">
        <w:rPr>
          <w:szCs w:val="28"/>
        </w:rPr>
        <w:t xml:space="preserve">Объем налога, взимаемого в связи с применением упрощенной системы налогообложения, за 2021 год составил 6554910,0 тыс. рублей, с увеличением относительно 2020 года на 1978104,4 тыс. рублей, или </w:t>
      </w:r>
      <w:r w:rsidR="00783271">
        <w:rPr>
          <w:szCs w:val="28"/>
        </w:rPr>
        <w:t xml:space="preserve">на </w:t>
      </w:r>
      <w:r w:rsidRPr="00447945">
        <w:rPr>
          <w:szCs w:val="28"/>
        </w:rPr>
        <w:t>43,2%.</w:t>
      </w:r>
    </w:p>
    <w:p w:rsidR="00906CC3" w:rsidRPr="00447945" w:rsidRDefault="00906CC3" w:rsidP="00906CC3">
      <w:pPr>
        <w:ind w:firstLine="697"/>
        <w:jc w:val="both"/>
        <w:rPr>
          <w:szCs w:val="28"/>
        </w:rPr>
      </w:pPr>
      <w:r w:rsidRPr="00447945">
        <w:rPr>
          <w:szCs w:val="28"/>
        </w:rPr>
        <w:t>Поступление налога на добычу полезных ископаемых в 2021 году</w:t>
      </w:r>
      <w:r w:rsidR="00C16178">
        <w:rPr>
          <w:szCs w:val="28"/>
        </w:rPr>
        <w:t xml:space="preserve"> составило 75496,3 тыс. рублей и</w:t>
      </w:r>
      <w:r w:rsidRPr="00447945">
        <w:rPr>
          <w:szCs w:val="28"/>
        </w:rPr>
        <w:t xml:space="preserve"> возросло против уровня 2020 года на 10809,5 тыс. рублей, или </w:t>
      </w:r>
      <w:r w:rsidR="00C16178">
        <w:rPr>
          <w:szCs w:val="28"/>
        </w:rPr>
        <w:t xml:space="preserve">на </w:t>
      </w:r>
      <w:r w:rsidRPr="00447945">
        <w:rPr>
          <w:szCs w:val="28"/>
        </w:rPr>
        <w:t>16,7%.</w:t>
      </w:r>
    </w:p>
    <w:p w:rsidR="00906CC3" w:rsidRPr="00FD0364" w:rsidRDefault="00906CC3" w:rsidP="00906CC3">
      <w:pPr>
        <w:ind w:firstLine="697"/>
        <w:jc w:val="both"/>
        <w:rPr>
          <w:szCs w:val="28"/>
        </w:rPr>
      </w:pPr>
      <w:r w:rsidRPr="00FD0364">
        <w:rPr>
          <w:szCs w:val="28"/>
        </w:rPr>
        <w:t xml:space="preserve">Объем неналоговых доходов </w:t>
      </w:r>
      <w:proofErr w:type="gramStart"/>
      <w:r w:rsidRPr="00FD0364">
        <w:rPr>
          <w:szCs w:val="28"/>
        </w:rPr>
        <w:t>областного</w:t>
      </w:r>
      <w:proofErr w:type="gramEnd"/>
      <w:r w:rsidRPr="00FD0364">
        <w:rPr>
          <w:szCs w:val="28"/>
        </w:rPr>
        <w:t xml:space="preserve"> бюджета составил за 2021 год </w:t>
      </w:r>
      <w:r w:rsidRPr="00265CAB">
        <w:rPr>
          <w:szCs w:val="28"/>
        </w:rPr>
        <w:t>1842596,8</w:t>
      </w:r>
      <w:r w:rsidRPr="00FD0364">
        <w:rPr>
          <w:szCs w:val="28"/>
        </w:rPr>
        <w:t xml:space="preserve"> тыс. рублей, с ростом к факту за 2020 год на 496207,1 тыс. рублей, или </w:t>
      </w:r>
      <w:r w:rsidR="00783271">
        <w:rPr>
          <w:szCs w:val="28"/>
        </w:rPr>
        <w:t xml:space="preserve">на </w:t>
      </w:r>
      <w:r w:rsidRPr="00FD0364">
        <w:rPr>
          <w:szCs w:val="28"/>
        </w:rPr>
        <w:t>36,9%.</w:t>
      </w:r>
    </w:p>
    <w:p w:rsidR="00906CC3" w:rsidRPr="00906CC3" w:rsidRDefault="00265CAB" w:rsidP="00906CC3">
      <w:pPr>
        <w:ind w:firstLine="697"/>
        <w:jc w:val="both"/>
        <w:rPr>
          <w:szCs w:val="28"/>
          <w:highlight w:val="green"/>
        </w:rPr>
      </w:pPr>
      <w:r>
        <w:rPr>
          <w:szCs w:val="28"/>
        </w:rPr>
        <w:t>П</w:t>
      </w:r>
      <w:r w:rsidR="00906CC3" w:rsidRPr="00265CAB">
        <w:rPr>
          <w:szCs w:val="28"/>
        </w:rPr>
        <w:t xml:space="preserve">оступление доходов от использования имущества, находящегося в государственной собственности, </w:t>
      </w:r>
      <w:r w:rsidRPr="00265CAB">
        <w:rPr>
          <w:szCs w:val="28"/>
        </w:rPr>
        <w:t>составил</w:t>
      </w:r>
      <w:r>
        <w:rPr>
          <w:szCs w:val="28"/>
        </w:rPr>
        <w:t>о</w:t>
      </w:r>
      <w:r w:rsidRPr="00265CAB">
        <w:rPr>
          <w:szCs w:val="28"/>
        </w:rPr>
        <w:t xml:space="preserve"> 368198,7 тыс. рублей с ростом </w:t>
      </w:r>
      <w:r w:rsidRPr="00265CAB">
        <w:rPr>
          <w:szCs w:val="28"/>
        </w:rPr>
        <w:lastRenderedPageBreak/>
        <w:t>относительно 2020 года</w:t>
      </w:r>
      <w:r w:rsidR="00906CC3" w:rsidRPr="00265CAB">
        <w:rPr>
          <w:szCs w:val="28"/>
        </w:rPr>
        <w:t xml:space="preserve"> на 317361</w:t>
      </w:r>
      <w:r w:rsidRPr="00265CAB">
        <w:rPr>
          <w:szCs w:val="28"/>
        </w:rPr>
        <w:t>,2 тыс. рублей, или в 7,</w:t>
      </w:r>
      <w:r w:rsidR="00B904F1">
        <w:rPr>
          <w:szCs w:val="28"/>
        </w:rPr>
        <w:t>2</w:t>
      </w:r>
      <w:r w:rsidRPr="00265CAB">
        <w:rPr>
          <w:szCs w:val="28"/>
        </w:rPr>
        <w:t xml:space="preserve"> раза</w:t>
      </w:r>
      <w:r w:rsidR="00906CC3" w:rsidRPr="00265CAB">
        <w:rPr>
          <w:szCs w:val="28"/>
        </w:rPr>
        <w:t xml:space="preserve">. Увеличение сложилось за счет </w:t>
      </w:r>
      <w:r w:rsidR="00A5238F">
        <w:rPr>
          <w:szCs w:val="28"/>
        </w:rPr>
        <w:t>доходов</w:t>
      </w:r>
      <w:r w:rsidR="00906CC3" w:rsidRPr="00265CAB">
        <w:rPr>
          <w:szCs w:val="28"/>
        </w:rPr>
        <w:t>, полученны</w:t>
      </w:r>
      <w:r w:rsidR="00A5238F">
        <w:rPr>
          <w:szCs w:val="28"/>
        </w:rPr>
        <w:t>х</w:t>
      </w:r>
      <w:r w:rsidR="00906CC3" w:rsidRPr="00265CAB">
        <w:rPr>
          <w:szCs w:val="28"/>
        </w:rPr>
        <w:t xml:space="preserve"> от размещения временно свободных средств единого </w:t>
      </w:r>
      <w:r w:rsidR="00906CC3" w:rsidRPr="00E65515">
        <w:rPr>
          <w:szCs w:val="28"/>
        </w:rPr>
        <w:t>казначейского счета</w:t>
      </w:r>
      <w:r w:rsidR="00131C3E">
        <w:rPr>
          <w:szCs w:val="28"/>
        </w:rPr>
        <w:t xml:space="preserve"> (в 2021 году в областной бюджет</w:t>
      </w:r>
      <w:r w:rsidR="00906CC3" w:rsidRPr="00E65515">
        <w:rPr>
          <w:szCs w:val="28"/>
        </w:rPr>
        <w:t xml:space="preserve"> поступило 331026,9 тыс.</w:t>
      </w:r>
      <w:r w:rsidR="00E65515" w:rsidRPr="00E65515">
        <w:rPr>
          <w:szCs w:val="28"/>
        </w:rPr>
        <w:t xml:space="preserve"> </w:t>
      </w:r>
      <w:r w:rsidR="00906CC3" w:rsidRPr="00E65515">
        <w:rPr>
          <w:szCs w:val="28"/>
        </w:rPr>
        <w:t>рублей</w:t>
      </w:r>
      <w:r w:rsidR="00131C3E">
        <w:rPr>
          <w:szCs w:val="28"/>
        </w:rPr>
        <w:t>)</w:t>
      </w:r>
      <w:r w:rsidR="00906CC3" w:rsidRPr="00E65515">
        <w:rPr>
          <w:szCs w:val="28"/>
        </w:rPr>
        <w:t>.</w:t>
      </w:r>
    </w:p>
    <w:p w:rsidR="00906CC3" w:rsidRPr="00783271" w:rsidRDefault="00783271" w:rsidP="00906CC3">
      <w:pPr>
        <w:ind w:firstLine="697"/>
        <w:jc w:val="both"/>
        <w:rPr>
          <w:szCs w:val="28"/>
        </w:rPr>
      </w:pPr>
      <w:r w:rsidRPr="00783271">
        <w:rPr>
          <w:szCs w:val="28"/>
        </w:rPr>
        <w:t xml:space="preserve">С положительной динамикой к 2020 году сложилось поступление </w:t>
      </w:r>
      <w:r w:rsidR="00906CC3" w:rsidRPr="00783271">
        <w:rPr>
          <w:szCs w:val="28"/>
        </w:rPr>
        <w:t>платежей при пользовании природными ресурсами</w:t>
      </w:r>
      <w:r w:rsidRPr="00783271">
        <w:rPr>
          <w:szCs w:val="28"/>
        </w:rPr>
        <w:t>.</w:t>
      </w:r>
      <w:r w:rsidR="00906CC3" w:rsidRPr="00783271">
        <w:rPr>
          <w:szCs w:val="28"/>
        </w:rPr>
        <w:t xml:space="preserve">  </w:t>
      </w:r>
      <w:r w:rsidRPr="00783271">
        <w:rPr>
          <w:szCs w:val="28"/>
        </w:rPr>
        <w:t>В</w:t>
      </w:r>
      <w:r w:rsidR="00906CC3" w:rsidRPr="00783271">
        <w:rPr>
          <w:szCs w:val="28"/>
        </w:rPr>
        <w:t xml:space="preserve"> целом по данной подгруппе неналоговых доходов рост </w:t>
      </w:r>
      <w:r w:rsidR="00E65515" w:rsidRPr="00783271">
        <w:rPr>
          <w:szCs w:val="28"/>
        </w:rPr>
        <w:t>составил</w:t>
      </w:r>
      <w:r w:rsidRPr="00783271">
        <w:rPr>
          <w:szCs w:val="28"/>
        </w:rPr>
        <w:t xml:space="preserve"> 26,0%, в</w:t>
      </w:r>
      <w:r w:rsidR="00906CC3" w:rsidRPr="00783271">
        <w:rPr>
          <w:szCs w:val="28"/>
        </w:rPr>
        <w:t xml:space="preserve"> том числе</w:t>
      </w:r>
      <w:r w:rsidRPr="00783271">
        <w:rPr>
          <w:szCs w:val="28"/>
        </w:rPr>
        <w:t>:</w:t>
      </w:r>
      <w:r w:rsidR="00906CC3" w:rsidRPr="00783271">
        <w:rPr>
          <w:szCs w:val="28"/>
        </w:rPr>
        <w:t xml:space="preserve"> доходы от платы за негативное воздействие на окружающую среду выросли на 20,1%, платежи при пользовании недрами  на 40,5%, плата за использование лесов </w:t>
      </w:r>
      <w:r w:rsidRPr="00783271">
        <w:rPr>
          <w:szCs w:val="28"/>
        </w:rPr>
        <w:t>н</w:t>
      </w:r>
      <w:r w:rsidR="00906CC3" w:rsidRPr="00783271">
        <w:rPr>
          <w:szCs w:val="28"/>
        </w:rPr>
        <w:t>а 48,8%.</w:t>
      </w:r>
    </w:p>
    <w:p w:rsidR="00906CC3" w:rsidRPr="00783271" w:rsidRDefault="00906CC3" w:rsidP="00906CC3">
      <w:pPr>
        <w:ind w:firstLine="697"/>
        <w:jc w:val="both"/>
        <w:rPr>
          <w:szCs w:val="28"/>
        </w:rPr>
      </w:pPr>
      <w:r w:rsidRPr="00783271">
        <w:rPr>
          <w:szCs w:val="28"/>
        </w:rPr>
        <w:t xml:space="preserve">Доходы от штрафов, санкций, возмещения ущерба выросли </w:t>
      </w:r>
      <w:r w:rsidR="00783271" w:rsidRPr="00783271">
        <w:rPr>
          <w:szCs w:val="28"/>
        </w:rPr>
        <w:t xml:space="preserve">относительно 2020 года </w:t>
      </w:r>
      <w:r w:rsidRPr="00783271">
        <w:rPr>
          <w:szCs w:val="28"/>
        </w:rPr>
        <w:t>на 11,4%, от оказания платных услуг и компенсации затрат государства на 21,4%, продажи материальных и нематериальных активов на 39,6%.</w:t>
      </w:r>
    </w:p>
    <w:p w:rsidR="00C2382F" w:rsidRPr="00BD6382" w:rsidRDefault="00C2382F" w:rsidP="00C2382F">
      <w:pPr>
        <w:ind w:firstLine="697"/>
        <w:jc w:val="both"/>
        <w:rPr>
          <w:szCs w:val="28"/>
        </w:rPr>
      </w:pPr>
      <w:r w:rsidRPr="00BD6382">
        <w:rPr>
          <w:szCs w:val="28"/>
        </w:rPr>
        <w:t xml:space="preserve">Безвозмездные поступления за 2021 год сложились в сумме </w:t>
      </w:r>
      <w:r w:rsidRPr="00783271">
        <w:rPr>
          <w:szCs w:val="28"/>
        </w:rPr>
        <w:t>59033888,7</w:t>
      </w:r>
      <w:r w:rsidR="00D16547" w:rsidRPr="00783271">
        <w:rPr>
          <w:szCs w:val="28"/>
        </w:rPr>
        <w:t xml:space="preserve"> </w:t>
      </w:r>
      <w:r w:rsidRPr="00BD6382">
        <w:rPr>
          <w:szCs w:val="28"/>
        </w:rPr>
        <w:t>тыс. рублей с уменьшением к уровню 2020 года на 1524654,6 тыс. рублей, или на 2,</w:t>
      </w:r>
      <w:r w:rsidR="00F15F60">
        <w:rPr>
          <w:szCs w:val="28"/>
        </w:rPr>
        <w:t>5</w:t>
      </w:r>
      <w:r w:rsidRPr="00BD6382">
        <w:rPr>
          <w:szCs w:val="28"/>
        </w:rPr>
        <w:t xml:space="preserve">%. </w:t>
      </w:r>
    </w:p>
    <w:p w:rsidR="00C2382F" w:rsidRPr="00BD6382" w:rsidRDefault="00C2382F" w:rsidP="00C2382F">
      <w:pPr>
        <w:ind w:firstLine="697"/>
        <w:jc w:val="both"/>
        <w:rPr>
          <w:szCs w:val="28"/>
        </w:rPr>
      </w:pPr>
      <w:proofErr w:type="gramStart"/>
      <w:r w:rsidRPr="00BD6382">
        <w:rPr>
          <w:szCs w:val="28"/>
        </w:rPr>
        <w:t>Из федерально</w:t>
      </w:r>
      <w:r w:rsidR="00D16547" w:rsidRPr="00BD6382">
        <w:rPr>
          <w:szCs w:val="28"/>
        </w:rPr>
        <w:t>го бюджета поступило 55070358,1</w:t>
      </w:r>
      <w:r w:rsidRPr="00BD6382">
        <w:rPr>
          <w:szCs w:val="28"/>
        </w:rPr>
        <w:t xml:space="preserve"> тыс. рублей, бюджета г. Москвы – 1213852,</w:t>
      </w:r>
      <w:r w:rsidR="00D16547" w:rsidRPr="00BD6382">
        <w:rPr>
          <w:szCs w:val="28"/>
        </w:rPr>
        <w:t>1</w:t>
      </w:r>
      <w:r w:rsidRPr="00BD6382">
        <w:rPr>
          <w:szCs w:val="28"/>
        </w:rPr>
        <w:t xml:space="preserve"> тыс. рублей, бюджета Пенсионного фонда Российской Федерации – </w:t>
      </w:r>
      <w:r w:rsidR="00CD2D9A" w:rsidRPr="00BD6382">
        <w:rPr>
          <w:szCs w:val="28"/>
        </w:rPr>
        <w:t>244,</w:t>
      </w:r>
      <w:r w:rsidR="00E77BED" w:rsidRPr="00BD6382">
        <w:rPr>
          <w:szCs w:val="28"/>
        </w:rPr>
        <w:t>0</w:t>
      </w:r>
      <w:r w:rsidRPr="00BD6382">
        <w:rPr>
          <w:szCs w:val="28"/>
        </w:rPr>
        <w:t xml:space="preserve"> тыс. рублей, Государственной корпорации – Фонда содействия реформированию жилищно-ком</w:t>
      </w:r>
      <w:r w:rsidR="00D16547" w:rsidRPr="00BD6382">
        <w:rPr>
          <w:szCs w:val="28"/>
        </w:rPr>
        <w:t>мунального хозяйства – 2578521,</w:t>
      </w:r>
      <w:r w:rsidRPr="00BD6382">
        <w:rPr>
          <w:szCs w:val="28"/>
        </w:rPr>
        <w:t>6 тыс. рублей</w:t>
      </w:r>
      <w:r w:rsidR="00F27133" w:rsidRPr="00BD6382">
        <w:rPr>
          <w:szCs w:val="28"/>
        </w:rPr>
        <w:t xml:space="preserve">, </w:t>
      </w:r>
      <w:r w:rsidR="00047147" w:rsidRPr="00BD6382">
        <w:rPr>
          <w:szCs w:val="28"/>
        </w:rPr>
        <w:t>безвозмездные поступления от Фонда президентских грантов  – 1498</w:t>
      </w:r>
      <w:r w:rsidR="00BD6382" w:rsidRPr="00BD6382">
        <w:rPr>
          <w:szCs w:val="28"/>
        </w:rPr>
        <w:t>2</w:t>
      </w:r>
      <w:r w:rsidR="00047147" w:rsidRPr="00BD6382">
        <w:rPr>
          <w:szCs w:val="28"/>
        </w:rPr>
        <w:t>,0 тыс. рублей</w:t>
      </w:r>
      <w:r w:rsidRPr="00BD6382">
        <w:rPr>
          <w:szCs w:val="28"/>
        </w:rPr>
        <w:t>.</w:t>
      </w:r>
      <w:proofErr w:type="gramEnd"/>
    </w:p>
    <w:p w:rsidR="00C2382F" w:rsidRPr="00D16547" w:rsidRDefault="00C2382F" w:rsidP="00C2382F">
      <w:pPr>
        <w:ind w:firstLine="697"/>
        <w:jc w:val="both"/>
        <w:rPr>
          <w:szCs w:val="28"/>
        </w:rPr>
      </w:pPr>
      <w:proofErr w:type="gramStart"/>
      <w:r w:rsidRPr="00BD6382">
        <w:rPr>
          <w:szCs w:val="28"/>
        </w:rPr>
        <w:t>Доходы от возврата в областной бюджет остатков субсидий, субвенций и иных межбюджетных трансфертов, имеющих целевое назначение, прошлых лет составили 328131,5 тыс. рублей, в федеральный бюджет возвращены остатки субсидий, субвенций и иных межбюджетных трансфертов, имеющих целевое назначение, не использованные на 1 января 2021 года (с учетом «возврата возвратов»), в сумме 172200,6 тыс. рублей.</w:t>
      </w:r>
      <w:proofErr w:type="gramEnd"/>
    </w:p>
    <w:p w:rsidR="00CB05D9" w:rsidRPr="007407E7" w:rsidRDefault="00CB05D9" w:rsidP="00C6629D">
      <w:pPr>
        <w:ind w:firstLine="697"/>
        <w:jc w:val="both"/>
        <w:rPr>
          <w:spacing w:val="-4"/>
          <w:szCs w:val="28"/>
          <w:highlight w:val="yellow"/>
        </w:rPr>
      </w:pPr>
      <w:r w:rsidRPr="00E9659B">
        <w:rPr>
          <w:szCs w:val="28"/>
        </w:rPr>
        <w:t>Объем кассовых расходов областно</w:t>
      </w:r>
      <w:r w:rsidR="004F110F" w:rsidRPr="00E9659B">
        <w:rPr>
          <w:szCs w:val="28"/>
        </w:rPr>
        <w:t xml:space="preserve">го бюджета составил </w:t>
      </w:r>
      <w:r w:rsidR="00E9659B" w:rsidRPr="00E9659B">
        <w:rPr>
          <w:szCs w:val="28"/>
        </w:rPr>
        <w:t>141293439,8</w:t>
      </w:r>
      <w:r w:rsidR="00C6629D" w:rsidRPr="00E9659B">
        <w:rPr>
          <w:szCs w:val="28"/>
        </w:rPr>
        <w:t xml:space="preserve"> </w:t>
      </w:r>
      <w:r w:rsidRPr="00E9659B">
        <w:rPr>
          <w:szCs w:val="28"/>
        </w:rPr>
        <w:t>тыс. рублей (</w:t>
      </w:r>
      <w:r w:rsidR="00E9659B" w:rsidRPr="00E9659B">
        <w:rPr>
          <w:szCs w:val="28"/>
        </w:rPr>
        <w:t>95,8</w:t>
      </w:r>
      <w:r w:rsidRPr="00E9659B">
        <w:rPr>
          <w:szCs w:val="28"/>
        </w:rPr>
        <w:t>% от утвержденных годовых бюджетных назначений) с ростом к факту 20</w:t>
      </w:r>
      <w:r w:rsidR="00E9659B" w:rsidRPr="00E9659B">
        <w:rPr>
          <w:szCs w:val="28"/>
        </w:rPr>
        <w:t>20</w:t>
      </w:r>
      <w:r w:rsidRPr="00E9659B">
        <w:rPr>
          <w:szCs w:val="28"/>
        </w:rPr>
        <w:t xml:space="preserve"> </w:t>
      </w:r>
      <w:r w:rsidRPr="001B36A1">
        <w:rPr>
          <w:szCs w:val="28"/>
        </w:rPr>
        <w:t xml:space="preserve">года на </w:t>
      </w:r>
      <w:r w:rsidR="001B36A1" w:rsidRPr="001B36A1">
        <w:rPr>
          <w:szCs w:val="28"/>
        </w:rPr>
        <w:t>8879428,5</w:t>
      </w:r>
      <w:r w:rsidRPr="001B36A1">
        <w:rPr>
          <w:szCs w:val="28"/>
        </w:rPr>
        <w:t xml:space="preserve"> тыс. рублей или на </w:t>
      </w:r>
      <w:r w:rsidR="001B36A1" w:rsidRPr="001B36A1">
        <w:rPr>
          <w:szCs w:val="28"/>
        </w:rPr>
        <w:t>6,7</w:t>
      </w:r>
      <w:r w:rsidRPr="001B36A1">
        <w:rPr>
          <w:szCs w:val="28"/>
        </w:rPr>
        <w:t>%</w:t>
      </w:r>
      <w:r w:rsidRPr="001B36A1">
        <w:rPr>
          <w:spacing w:val="-4"/>
          <w:szCs w:val="28"/>
        </w:rPr>
        <w:t xml:space="preserve">. </w:t>
      </w:r>
    </w:p>
    <w:p w:rsidR="006941A7" w:rsidRPr="004B1895" w:rsidRDefault="006941A7" w:rsidP="006941A7">
      <w:pPr>
        <w:ind w:firstLine="700"/>
        <w:jc w:val="both"/>
        <w:rPr>
          <w:snapToGrid w:val="0"/>
          <w:szCs w:val="28"/>
        </w:rPr>
      </w:pPr>
      <w:r w:rsidRPr="004B1895">
        <w:rPr>
          <w:snapToGrid w:val="0"/>
          <w:szCs w:val="28"/>
        </w:rPr>
        <w:t xml:space="preserve">На исполнение публичных нормативных обязательств в 2021 году направлено 17455155,6 тыс. рублей (98,9 % от утвержденных годовых бюджетных назначений). По состоянию на 1 января 2022 года просроченной кредиторской задолженности по публичным нормативным обязательствам не имеется. </w:t>
      </w:r>
    </w:p>
    <w:p w:rsidR="006941A7" w:rsidRPr="004B1895" w:rsidRDefault="006941A7" w:rsidP="006941A7">
      <w:pPr>
        <w:ind w:firstLine="700"/>
        <w:jc w:val="both"/>
        <w:rPr>
          <w:snapToGrid w:val="0"/>
          <w:szCs w:val="28"/>
        </w:rPr>
      </w:pPr>
      <w:r w:rsidRPr="004B1895">
        <w:rPr>
          <w:snapToGrid w:val="0"/>
          <w:szCs w:val="28"/>
        </w:rPr>
        <w:t xml:space="preserve">Исполнение по расходным обязательствам </w:t>
      </w:r>
      <w:proofErr w:type="gramStart"/>
      <w:r w:rsidRPr="004B1895">
        <w:rPr>
          <w:snapToGrid w:val="0"/>
          <w:szCs w:val="28"/>
        </w:rPr>
        <w:t>областного</w:t>
      </w:r>
      <w:proofErr w:type="gramEnd"/>
      <w:r w:rsidRPr="004B1895">
        <w:rPr>
          <w:snapToGrid w:val="0"/>
          <w:szCs w:val="28"/>
        </w:rPr>
        <w:t xml:space="preserve"> бюджета, финансовое обеспечение которых осуществлялось за счет целевых средств, составило 45772630,1 тыс. рублей или 32,4 % общих расходов.</w:t>
      </w:r>
    </w:p>
    <w:p w:rsidR="00FB4AF3" w:rsidRPr="004B1895" w:rsidRDefault="00FB4AF3" w:rsidP="006941A7">
      <w:pPr>
        <w:ind w:firstLine="700"/>
        <w:jc w:val="both"/>
        <w:rPr>
          <w:szCs w:val="28"/>
        </w:rPr>
      </w:pPr>
      <w:proofErr w:type="gramStart"/>
      <w:r w:rsidRPr="004B1895">
        <w:rPr>
          <w:szCs w:val="28"/>
        </w:rPr>
        <w:t xml:space="preserve">Расходы на содержание органов государственной власти области (без учета расходов на исполнение переданных полномочий Российской Федерации) за 2021 год исполнены в сумме 2143334,2 тыс. рублей или 2,3% от доходов консолидированного бюджета области, учитываемых для расчета норматива, при нормативе 3,3%, утвержденном распоряжением </w:t>
      </w:r>
      <w:r w:rsidRPr="004B1895">
        <w:rPr>
          <w:szCs w:val="28"/>
        </w:rPr>
        <w:lastRenderedPageBreak/>
        <w:t>Правительства Российской Федерации от 23 декабря 2020 года № 3515-р.</w:t>
      </w:r>
      <w:proofErr w:type="gramEnd"/>
      <w:r w:rsidRPr="004B1895">
        <w:rPr>
          <w:szCs w:val="28"/>
        </w:rPr>
        <w:t xml:space="preserve"> Расходы на содержание иных государственных органов исполнены в сумме 167343,6 тыс. рублей.</w:t>
      </w:r>
    </w:p>
    <w:p w:rsidR="00FB4AF3" w:rsidRPr="004B1895" w:rsidRDefault="00FB4AF3" w:rsidP="00FB4AF3">
      <w:pPr>
        <w:ind w:firstLine="700"/>
        <w:jc w:val="both"/>
        <w:rPr>
          <w:szCs w:val="28"/>
        </w:rPr>
      </w:pPr>
      <w:r w:rsidRPr="004B1895">
        <w:rPr>
          <w:szCs w:val="28"/>
        </w:rPr>
        <w:t>Расходы на исполнение переданных полномочий Российской Федерации за счет средств федерального бюджета (в части содержания органов государственной власти области) составили 199279,2 тыс. рублей.</w:t>
      </w:r>
    </w:p>
    <w:p w:rsidR="00842DCA" w:rsidRPr="004B1895" w:rsidRDefault="00842DCA" w:rsidP="00FB4AF3">
      <w:pPr>
        <w:ind w:firstLine="700"/>
        <w:jc w:val="both"/>
      </w:pPr>
      <w:proofErr w:type="gramStart"/>
      <w:r w:rsidRPr="004B1895">
        <w:rPr>
          <w:color w:val="000000"/>
          <w:shd w:val="clear" w:color="auto" w:fill="FFFFFF"/>
        </w:rPr>
        <w:t>Межбюджетные трансферты местным бюджетам перечислены в общей сумме 44383288,8 тыс. рублей (97,5 % от утвержденных годовых бюджетных назначений), в том числе за счет соответствующих межбюджетных трансфертов из федерального бюджета – 10321826,2 тыс. рублей, за счет поступлений от государственной корпорации – Фонда содействия реформированию жилищно-коммунального хозяйства – 2610707,7 тыс. рублей и бюджета г. Москвы – 710649,3 тыс. рублей.</w:t>
      </w:r>
      <w:proofErr w:type="gramEnd"/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  <w:shd w:val="clear" w:color="auto" w:fill="FFFFFF"/>
        </w:rPr>
        <w:t xml:space="preserve">В 2021 году межбюджетные трансферты </w:t>
      </w:r>
      <w:proofErr w:type="gramStart"/>
      <w:r w:rsidRPr="004B1895">
        <w:rPr>
          <w:color w:val="000000"/>
          <w:shd w:val="clear" w:color="auto" w:fill="FFFFFF"/>
        </w:rPr>
        <w:t>из</w:t>
      </w:r>
      <w:proofErr w:type="gramEnd"/>
      <w:r w:rsidRPr="004B1895">
        <w:rPr>
          <w:color w:val="000000"/>
          <w:shd w:val="clear" w:color="auto" w:fill="FFFFFF"/>
        </w:rPr>
        <w:t xml:space="preserve"> областного бюджета предоставлялись в следующих формах: 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  <w:shd w:val="clear" w:color="auto" w:fill="FFFFFF"/>
        </w:rPr>
        <w:t xml:space="preserve">субвенции – 22931970,0 тыс. рублей (51,7% общего объема межбюджетных трансфертов); 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  <w:shd w:val="clear" w:color="auto" w:fill="FFFFFF"/>
        </w:rPr>
        <w:t>субсидии – 10503428,2 тыс. рублей (23,6% общего объема межбюджетных трансфертов);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  <w:shd w:val="clear" w:color="auto" w:fill="FFFFFF"/>
        </w:rPr>
        <w:t>иные межбюджетные трансферты – 6604498,7 тыс. рублей (14,9% от общего объема межбюджетных трансфертов);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  <w:shd w:val="clear" w:color="auto" w:fill="FFFFFF"/>
        </w:rPr>
        <w:t>дотации – 4343391,9 тыс. рублей (9,8% от общего объема межбюджетных трансфертов).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</w:rPr>
        <w:t xml:space="preserve">За счет бюджетных ассигнований областного дорожного фонда израсходовано 15031003,1 тыс. рублей (96,6% годовых бюджетных назначений), что на 19,3% больше, чем в 2020 году. </w:t>
      </w:r>
    </w:p>
    <w:p w:rsidR="00842DCA" w:rsidRPr="004B1895" w:rsidRDefault="00842DCA" w:rsidP="00842DCA">
      <w:pPr>
        <w:ind w:firstLine="700"/>
        <w:jc w:val="both"/>
      </w:pPr>
      <w:r w:rsidRPr="004B1895">
        <w:rPr>
          <w:color w:val="000000"/>
        </w:rPr>
        <w:t>Расходы на реализацию государственных программ Саратовской области</w:t>
      </w:r>
      <w:r w:rsidRPr="004B1895">
        <w:rPr>
          <w:b/>
          <w:color w:val="000000"/>
        </w:rPr>
        <w:t xml:space="preserve"> </w:t>
      </w:r>
      <w:r w:rsidRPr="004B1895">
        <w:rPr>
          <w:color w:val="000000"/>
        </w:rPr>
        <w:t>составили в 2021 году 137097421,1 тыс. рублей (95,8% годовых бюджетных назначений) или 97,0% от общих расходов областного бюджета.</w:t>
      </w:r>
    </w:p>
    <w:p w:rsidR="00842DCA" w:rsidRPr="004B1895" w:rsidRDefault="00842DCA" w:rsidP="00842DCA">
      <w:pPr>
        <w:ind w:firstLine="697"/>
        <w:jc w:val="both"/>
        <w:rPr>
          <w:color w:val="000000"/>
        </w:rPr>
      </w:pPr>
      <w:r w:rsidRPr="004B1895">
        <w:rPr>
          <w:color w:val="000000"/>
        </w:rPr>
        <w:t xml:space="preserve">По итогам 2021 года областной бюджет исполнен с профицитом в размере 4034118,5 тыс. рублей при плановом дефиците 2552223,8 тыс. рублей. </w:t>
      </w:r>
    </w:p>
    <w:p w:rsidR="00CB05D9" w:rsidRPr="004B1895" w:rsidRDefault="00CB05D9" w:rsidP="00842DCA">
      <w:pPr>
        <w:ind w:firstLine="697"/>
        <w:jc w:val="both"/>
        <w:rPr>
          <w:szCs w:val="28"/>
          <w:highlight w:val="green"/>
        </w:rPr>
      </w:pPr>
      <w:r w:rsidRPr="004B1895">
        <w:rPr>
          <w:szCs w:val="28"/>
        </w:rPr>
        <w:t xml:space="preserve">Остатки средств на едином счете областного бюджета по состоянию на </w:t>
      </w:r>
      <w:r w:rsidRPr="004B1895">
        <w:rPr>
          <w:szCs w:val="28"/>
        </w:rPr>
        <w:br/>
        <w:t>1 января 202</w:t>
      </w:r>
      <w:r w:rsidR="00B36257" w:rsidRPr="004B1895">
        <w:rPr>
          <w:szCs w:val="28"/>
        </w:rPr>
        <w:t>2</w:t>
      </w:r>
      <w:r w:rsidRPr="004B1895">
        <w:rPr>
          <w:szCs w:val="28"/>
        </w:rPr>
        <w:t xml:space="preserve"> года</w:t>
      </w:r>
      <w:r w:rsidR="00842DCA" w:rsidRPr="004B1895">
        <w:rPr>
          <w:szCs w:val="28"/>
        </w:rPr>
        <w:t xml:space="preserve"> (с учетом </w:t>
      </w:r>
      <w:r w:rsidR="006154B2" w:rsidRPr="004B1895">
        <w:rPr>
          <w:szCs w:val="28"/>
        </w:rPr>
        <w:t>сумм в пути</w:t>
      </w:r>
      <w:r w:rsidR="00842DCA" w:rsidRPr="004B1895">
        <w:rPr>
          <w:szCs w:val="28"/>
        </w:rPr>
        <w:t>)</w:t>
      </w:r>
      <w:r w:rsidRPr="004B1895">
        <w:rPr>
          <w:szCs w:val="28"/>
        </w:rPr>
        <w:t xml:space="preserve"> составили </w:t>
      </w:r>
      <w:r w:rsidR="006154B2" w:rsidRPr="004B1895">
        <w:rPr>
          <w:szCs w:val="28"/>
        </w:rPr>
        <w:t>5290729,8</w:t>
      </w:r>
      <w:r w:rsidRPr="004B1895">
        <w:rPr>
          <w:szCs w:val="28"/>
        </w:rPr>
        <w:t xml:space="preserve"> тыс. рублей, из них остатки, имеющие целевое назначение – </w:t>
      </w:r>
      <w:r w:rsidR="006154B2" w:rsidRPr="004B1895">
        <w:rPr>
          <w:szCs w:val="28"/>
        </w:rPr>
        <w:t>1622821,2</w:t>
      </w:r>
      <w:r w:rsidRPr="004B1895">
        <w:rPr>
          <w:szCs w:val="28"/>
        </w:rPr>
        <w:t xml:space="preserve"> тыс. рублей. </w:t>
      </w:r>
    </w:p>
    <w:p w:rsidR="0041436B" w:rsidRPr="005F3015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5F3015">
        <w:rPr>
          <w:szCs w:val="28"/>
        </w:rPr>
        <w:t xml:space="preserve">По состоянию на 1 января 2022 года размер государственного долга области сложился в размере 55004231,4 тыс. рублей, в том числе: </w:t>
      </w:r>
    </w:p>
    <w:p w:rsidR="0041436B" w:rsidRPr="005F3015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5F3015">
        <w:rPr>
          <w:szCs w:val="28"/>
        </w:rPr>
        <w:t>по государственным ценным бумагам – 5000000,0 тыс. рублей или 9,</w:t>
      </w:r>
      <w:r w:rsidR="005F3015" w:rsidRPr="005F3015">
        <w:rPr>
          <w:szCs w:val="28"/>
        </w:rPr>
        <w:t>1</w:t>
      </w:r>
      <w:r w:rsidRPr="005F3015">
        <w:rPr>
          <w:szCs w:val="28"/>
        </w:rPr>
        <w:t>% от общего объема долга;</w:t>
      </w:r>
    </w:p>
    <w:p w:rsidR="0041436B" w:rsidRPr="005F3015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5F3015">
        <w:rPr>
          <w:szCs w:val="28"/>
        </w:rPr>
        <w:t>по банковским кредитам – 10922003,4 тыс. рублей или 19,</w:t>
      </w:r>
      <w:r w:rsidR="005F3015" w:rsidRPr="005F3015">
        <w:rPr>
          <w:szCs w:val="28"/>
        </w:rPr>
        <w:t>9</w:t>
      </w:r>
      <w:r w:rsidRPr="005F3015">
        <w:rPr>
          <w:szCs w:val="28"/>
        </w:rPr>
        <w:t xml:space="preserve">% от общего объема долга; </w:t>
      </w:r>
    </w:p>
    <w:p w:rsidR="0041436B" w:rsidRPr="005F3015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5F3015">
        <w:rPr>
          <w:szCs w:val="28"/>
        </w:rPr>
        <w:t>по бюджетным кредитам из федерального бюджета – 39082228,0 тыс. рублей или 71,0% от общего объема долга.</w:t>
      </w:r>
    </w:p>
    <w:p w:rsidR="0041436B" w:rsidRPr="00BC3961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BC3961">
        <w:rPr>
          <w:szCs w:val="28"/>
        </w:rPr>
        <w:lastRenderedPageBreak/>
        <w:t>Объем государственного долга области увеличился с начала 2021 года на 3383398,8 тыс. рублей и составил 63,7% к фактическому поступлению налоговых и неналоговых доходов областного бюджета за 2021 год.</w:t>
      </w:r>
    </w:p>
    <w:p w:rsidR="0041436B" w:rsidRPr="00BC3961" w:rsidRDefault="0041436B" w:rsidP="0041436B">
      <w:pPr>
        <w:autoSpaceDE w:val="0"/>
        <w:autoSpaceDN w:val="0"/>
        <w:ind w:firstLine="697"/>
        <w:jc w:val="both"/>
        <w:rPr>
          <w:szCs w:val="28"/>
        </w:rPr>
      </w:pPr>
      <w:r w:rsidRPr="00BC3961">
        <w:rPr>
          <w:szCs w:val="28"/>
        </w:rPr>
        <w:t>Расходы на обслуживание государственного долга составили за 2021 год 1257632,7 тыс. рублей.</w:t>
      </w:r>
    </w:p>
    <w:p w:rsidR="00136BB1" w:rsidRPr="00136BB1" w:rsidRDefault="00136BB1" w:rsidP="00136BB1">
      <w:pPr>
        <w:autoSpaceDE w:val="0"/>
        <w:autoSpaceDN w:val="0"/>
        <w:ind w:firstLine="697"/>
        <w:jc w:val="both"/>
        <w:rPr>
          <w:szCs w:val="28"/>
        </w:rPr>
      </w:pPr>
      <w:r w:rsidRPr="00136BB1">
        <w:rPr>
          <w:szCs w:val="28"/>
        </w:rPr>
        <w:t xml:space="preserve">В течение 2021 года министерством финансов области проведена работа по рефинансированию задолженности по кредитным договорам в общей сумме </w:t>
      </w:r>
      <w:r w:rsidR="00085662">
        <w:rPr>
          <w:szCs w:val="28"/>
        </w:rPr>
        <w:t>19324940,6</w:t>
      </w:r>
      <w:r w:rsidRPr="00136BB1">
        <w:rPr>
          <w:szCs w:val="28"/>
        </w:rPr>
        <w:t xml:space="preserve"> </w:t>
      </w:r>
      <w:r w:rsidR="00085662">
        <w:rPr>
          <w:szCs w:val="28"/>
        </w:rPr>
        <w:t>тыс</w:t>
      </w:r>
      <w:r w:rsidRPr="00136BB1">
        <w:rPr>
          <w:szCs w:val="28"/>
        </w:rPr>
        <w:t xml:space="preserve">. рублей, а также сокращению объема долга по банковским кредитам в общей сумме </w:t>
      </w:r>
      <w:r w:rsidR="00085662">
        <w:rPr>
          <w:szCs w:val="28"/>
        </w:rPr>
        <w:t>5845175,5 тыс</w:t>
      </w:r>
      <w:r w:rsidRPr="00136BB1">
        <w:rPr>
          <w:szCs w:val="28"/>
        </w:rPr>
        <w:t xml:space="preserve">. рублей. </w:t>
      </w:r>
    </w:p>
    <w:p w:rsidR="00136BB1" w:rsidRDefault="00136BB1" w:rsidP="00136BB1">
      <w:pPr>
        <w:autoSpaceDE w:val="0"/>
        <w:autoSpaceDN w:val="0"/>
        <w:ind w:firstLine="697"/>
        <w:jc w:val="both"/>
        <w:rPr>
          <w:szCs w:val="28"/>
          <w:highlight w:val="green"/>
        </w:rPr>
      </w:pPr>
      <w:proofErr w:type="gramStart"/>
      <w:r w:rsidRPr="00136BB1">
        <w:rPr>
          <w:szCs w:val="28"/>
        </w:rPr>
        <w:t xml:space="preserve">По ходатайству Правительства области в 2021 году региону из федерального бюджета предоставлены бюджетные кредиты в общей сумме </w:t>
      </w:r>
      <w:r w:rsidR="00085662">
        <w:rPr>
          <w:szCs w:val="28"/>
        </w:rPr>
        <w:t>10734148,7 тыс</w:t>
      </w:r>
      <w:r w:rsidRPr="00136BB1">
        <w:rPr>
          <w:szCs w:val="28"/>
        </w:rPr>
        <w:t>. рублей в целях замещения рыночного долга областного бюджета и бюджетов муниципальных образований до уровня 25% налоговых и неналоговых доходов консолидированного бюджета за 2020 год.</w:t>
      </w:r>
      <w:proofErr w:type="gramEnd"/>
    </w:p>
    <w:p w:rsidR="00136BB1" w:rsidRPr="00AC7F41" w:rsidRDefault="00F95A05" w:rsidP="0041436B">
      <w:pPr>
        <w:autoSpaceDE w:val="0"/>
        <w:autoSpaceDN w:val="0"/>
        <w:ind w:firstLine="697"/>
        <w:jc w:val="both"/>
        <w:rPr>
          <w:szCs w:val="28"/>
        </w:rPr>
      </w:pPr>
      <w:r w:rsidRPr="00BE5C20">
        <w:rPr>
          <w:szCs w:val="28"/>
        </w:rPr>
        <w:t xml:space="preserve">В течение 2021 года муниципальным образованиям области предоставлены бюджетные кредиты в размере </w:t>
      </w:r>
      <w:r w:rsidR="00BE5C20" w:rsidRPr="00BE5C20">
        <w:rPr>
          <w:szCs w:val="28"/>
        </w:rPr>
        <w:t>6350040,9 тыс</w:t>
      </w:r>
      <w:r w:rsidRPr="00BE5C20">
        <w:rPr>
          <w:szCs w:val="28"/>
        </w:rPr>
        <w:t xml:space="preserve">. рублей, в том числе </w:t>
      </w:r>
      <w:r w:rsidRPr="00292F97">
        <w:rPr>
          <w:szCs w:val="28"/>
        </w:rPr>
        <w:t xml:space="preserve">для покрытия временных кассовых разрывов – </w:t>
      </w:r>
      <w:r w:rsidR="00292F97" w:rsidRPr="00292F97">
        <w:rPr>
          <w:szCs w:val="28"/>
        </w:rPr>
        <w:t>431916,2 тыс</w:t>
      </w:r>
      <w:r w:rsidRPr="00292F97">
        <w:rPr>
          <w:szCs w:val="28"/>
        </w:rPr>
        <w:t xml:space="preserve">. рублей с </w:t>
      </w:r>
      <w:r w:rsidRPr="00AC7F41">
        <w:rPr>
          <w:szCs w:val="28"/>
        </w:rPr>
        <w:t xml:space="preserve">возвратом в той же сумме. Кроме того, в 2021 году муниципальными образованиями осуществлен возврат бюджетных кредитов, предоставленных для частичного покрытия дефицитов бюджетов, в общей сумме </w:t>
      </w:r>
      <w:r w:rsidR="00AC7F41" w:rsidRPr="00AC7F41">
        <w:rPr>
          <w:szCs w:val="28"/>
        </w:rPr>
        <w:t>428856,9 тыс</w:t>
      </w:r>
      <w:r w:rsidRPr="00AC7F41">
        <w:rPr>
          <w:szCs w:val="28"/>
        </w:rPr>
        <w:t>. рублей.</w:t>
      </w:r>
    </w:p>
    <w:p w:rsidR="00CB05D9" w:rsidRPr="00C6629D" w:rsidRDefault="00CB05D9" w:rsidP="00C6629D">
      <w:pPr>
        <w:autoSpaceDE w:val="0"/>
        <w:autoSpaceDN w:val="0"/>
        <w:ind w:firstLine="697"/>
        <w:jc w:val="both"/>
        <w:rPr>
          <w:szCs w:val="28"/>
        </w:rPr>
      </w:pPr>
      <w:r w:rsidRPr="007407E7">
        <w:rPr>
          <w:szCs w:val="28"/>
        </w:rPr>
        <w:t>Параметры государственного долга области и расходов на его обслуживание за 202</w:t>
      </w:r>
      <w:r w:rsidR="007407E7" w:rsidRPr="007407E7">
        <w:rPr>
          <w:szCs w:val="28"/>
        </w:rPr>
        <w:t>1</w:t>
      </w:r>
      <w:r w:rsidRPr="007407E7">
        <w:rPr>
          <w:szCs w:val="28"/>
        </w:rPr>
        <w:t xml:space="preserve"> год соответствуют ограничениям, установленным Бюджетным кодексом Российской Федерации.</w:t>
      </w:r>
    </w:p>
    <w:p w:rsidR="004F110F" w:rsidRDefault="004F110F" w:rsidP="00C6629D">
      <w:pPr>
        <w:ind w:firstLine="697"/>
        <w:jc w:val="both"/>
        <w:rPr>
          <w:color w:val="000000" w:themeColor="text1"/>
          <w:szCs w:val="28"/>
          <w:highlight w:val="yellow"/>
        </w:rPr>
      </w:pPr>
      <w:bookmarkStart w:id="0" w:name="_GoBack"/>
      <w:bookmarkEnd w:id="0"/>
    </w:p>
    <w:p w:rsidR="00AC7F41" w:rsidRPr="00C6629D" w:rsidRDefault="00AC7F41" w:rsidP="00C6629D">
      <w:pPr>
        <w:ind w:firstLine="697"/>
        <w:jc w:val="both"/>
        <w:rPr>
          <w:color w:val="000000" w:themeColor="text1"/>
          <w:szCs w:val="28"/>
          <w:highlight w:val="yellow"/>
        </w:rPr>
      </w:pPr>
    </w:p>
    <w:p w:rsidR="00842DCA" w:rsidRDefault="00842DCA" w:rsidP="00C6629D">
      <w:pPr>
        <w:rPr>
          <w:b/>
          <w:szCs w:val="28"/>
        </w:rPr>
      </w:pPr>
      <w:proofErr w:type="gramStart"/>
      <w:r>
        <w:rPr>
          <w:b/>
          <w:szCs w:val="28"/>
        </w:rPr>
        <w:t>Исполняющий</w:t>
      </w:r>
      <w:proofErr w:type="gramEnd"/>
      <w:r>
        <w:rPr>
          <w:b/>
          <w:szCs w:val="28"/>
        </w:rPr>
        <w:t xml:space="preserve"> обязанности </w:t>
      </w:r>
    </w:p>
    <w:p w:rsidR="004F110F" w:rsidRPr="00C6629D" w:rsidRDefault="00842DCA" w:rsidP="00C6629D">
      <w:pPr>
        <w:rPr>
          <w:b/>
          <w:szCs w:val="28"/>
        </w:rPr>
      </w:pPr>
      <w:r>
        <w:rPr>
          <w:b/>
          <w:szCs w:val="28"/>
        </w:rPr>
        <w:t>м</w:t>
      </w:r>
      <w:r w:rsidR="00994B6F" w:rsidRPr="00C6629D">
        <w:rPr>
          <w:b/>
          <w:szCs w:val="28"/>
        </w:rPr>
        <w:t>инистр</w:t>
      </w:r>
      <w:r>
        <w:rPr>
          <w:b/>
          <w:szCs w:val="28"/>
        </w:rPr>
        <w:t>а</w:t>
      </w:r>
      <w:r w:rsidR="00994B6F" w:rsidRPr="00C6629D">
        <w:rPr>
          <w:b/>
          <w:szCs w:val="28"/>
        </w:rPr>
        <w:t xml:space="preserve"> финансов </w:t>
      </w:r>
    </w:p>
    <w:p w:rsidR="00FA74F6" w:rsidRPr="00C6629D" w:rsidRDefault="00994B6F" w:rsidP="00C6629D">
      <w:pPr>
        <w:rPr>
          <w:b/>
          <w:szCs w:val="28"/>
        </w:rPr>
      </w:pPr>
      <w:r w:rsidRPr="00C6629D">
        <w:rPr>
          <w:b/>
          <w:szCs w:val="28"/>
        </w:rPr>
        <w:t>Саратовской области</w:t>
      </w:r>
      <w:r w:rsidR="00B732EC" w:rsidRPr="00C6629D">
        <w:rPr>
          <w:b/>
          <w:szCs w:val="28"/>
        </w:rPr>
        <w:tab/>
      </w:r>
      <w:r w:rsidR="005F76BE" w:rsidRPr="00C6629D">
        <w:rPr>
          <w:b/>
          <w:szCs w:val="28"/>
        </w:rPr>
        <w:t xml:space="preserve">           </w:t>
      </w:r>
      <w:r w:rsidR="00B732EC" w:rsidRPr="00C6629D">
        <w:rPr>
          <w:b/>
          <w:szCs w:val="28"/>
        </w:rPr>
        <w:t xml:space="preserve">  </w:t>
      </w:r>
      <w:r w:rsidR="005F76BE" w:rsidRPr="00C6629D">
        <w:rPr>
          <w:b/>
          <w:szCs w:val="28"/>
        </w:rPr>
        <w:t xml:space="preserve">  </w:t>
      </w:r>
      <w:r w:rsidRPr="00C6629D">
        <w:rPr>
          <w:b/>
          <w:szCs w:val="28"/>
        </w:rPr>
        <w:t xml:space="preserve">         </w:t>
      </w:r>
      <w:r w:rsidR="00C37C5B" w:rsidRPr="00C6629D">
        <w:rPr>
          <w:b/>
          <w:szCs w:val="28"/>
        </w:rPr>
        <w:t xml:space="preserve"> </w:t>
      </w:r>
      <w:r w:rsidR="004F110F" w:rsidRPr="00C6629D">
        <w:rPr>
          <w:b/>
          <w:szCs w:val="28"/>
        </w:rPr>
        <w:t xml:space="preserve">           </w:t>
      </w:r>
      <w:r w:rsidR="00842DCA">
        <w:rPr>
          <w:b/>
          <w:szCs w:val="28"/>
        </w:rPr>
        <w:t xml:space="preserve">                              И</w:t>
      </w:r>
      <w:r w:rsidR="00B732EC" w:rsidRPr="00C6629D">
        <w:rPr>
          <w:b/>
          <w:szCs w:val="28"/>
        </w:rPr>
        <w:t>.</w:t>
      </w:r>
      <w:r w:rsidR="00842DCA">
        <w:rPr>
          <w:b/>
          <w:szCs w:val="28"/>
        </w:rPr>
        <w:t>С</w:t>
      </w:r>
      <w:r w:rsidR="00B732EC" w:rsidRPr="00C6629D">
        <w:rPr>
          <w:b/>
          <w:szCs w:val="28"/>
        </w:rPr>
        <w:t>.</w:t>
      </w:r>
      <w:r w:rsidR="008737AC" w:rsidRPr="00C6629D">
        <w:rPr>
          <w:b/>
          <w:szCs w:val="28"/>
        </w:rPr>
        <w:t xml:space="preserve"> </w:t>
      </w:r>
      <w:r w:rsidR="00842DCA">
        <w:rPr>
          <w:b/>
          <w:szCs w:val="28"/>
        </w:rPr>
        <w:t>Бегинина</w:t>
      </w:r>
    </w:p>
    <w:sectPr w:rsidR="00FA74F6" w:rsidRPr="00C6629D" w:rsidSect="004F110F">
      <w:headerReference w:type="even" r:id="rId8"/>
      <w:headerReference w:type="default" r:id="rId9"/>
      <w:pgSz w:w="11906" w:h="16838" w:code="9"/>
      <w:pgMar w:top="1134" w:right="851" w:bottom="1134" w:left="1701" w:header="39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6C" w:rsidRDefault="00FE0A6C">
      <w:r>
        <w:separator/>
      </w:r>
    </w:p>
  </w:endnote>
  <w:endnote w:type="continuationSeparator" w:id="0">
    <w:p w:rsidR="00FE0A6C" w:rsidRDefault="00F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6C" w:rsidRDefault="00FE0A6C">
      <w:r>
        <w:separator/>
      </w:r>
    </w:p>
  </w:footnote>
  <w:footnote w:type="continuationSeparator" w:id="0">
    <w:p w:rsidR="00FE0A6C" w:rsidRDefault="00FE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7020F3">
      <w:rPr>
        <w:rStyle w:val="a5"/>
        <w:noProof/>
        <w:sz w:val="27"/>
        <w:szCs w:val="27"/>
      </w:rPr>
      <w:t>4</w:t>
    </w:r>
    <w:r w:rsidRPr="00917EC8">
      <w:rPr>
        <w:rStyle w:val="a5"/>
        <w:sz w:val="27"/>
        <w:szCs w:val="27"/>
      </w:rPr>
      <w:fldChar w:fldCharType="end"/>
    </w:r>
  </w:p>
  <w:p w:rsidR="00431AE8" w:rsidRDefault="00431AE8" w:rsidP="00C66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2EF"/>
    <w:rsid w:val="00006E98"/>
    <w:rsid w:val="00007C81"/>
    <w:rsid w:val="000100BC"/>
    <w:rsid w:val="00012BAC"/>
    <w:rsid w:val="00014055"/>
    <w:rsid w:val="00014819"/>
    <w:rsid w:val="00014C48"/>
    <w:rsid w:val="0001565A"/>
    <w:rsid w:val="00020FF2"/>
    <w:rsid w:val="00030FBB"/>
    <w:rsid w:val="00032311"/>
    <w:rsid w:val="000334EC"/>
    <w:rsid w:val="000336D7"/>
    <w:rsid w:val="00037351"/>
    <w:rsid w:val="0004453D"/>
    <w:rsid w:val="00044CF8"/>
    <w:rsid w:val="000457FA"/>
    <w:rsid w:val="00047147"/>
    <w:rsid w:val="00050244"/>
    <w:rsid w:val="000504EF"/>
    <w:rsid w:val="00052208"/>
    <w:rsid w:val="00057EA0"/>
    <w:rsid w:val="0006396C"/>
    <w:rsid w:val="0008129E"/>
    <w:rsid w:val="000834A0"/>
    <w:rsid w:val="00085662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596"/>
    <w:rsid w:val="00131AC7"/>
    <w:rsid w:val="00131C3E"/>
    <w:rsid w:val="00131C62"/>
    <w:rsid w:val="001338EA"/>
    <w:rsid w:val="00133D80"/>
    <w:rsid w:val="00136BB1"/>
    <w:rsid w:val="00142BFA"/>
    <w:rsid w:val="00143465"/>
    <w:rsid w:val="0014483C"/>
    <w:rsid w:val="00145EBD"/>
    <w:rsid w:val="00146133"/>
    <w:rsid w:val="00146B58"/>
    <w:rsid w:val="0015193C"/>
    <w:rsid w:val="00161822"/>
    <w:rsid w:val="00163854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36A1"/>
    <w:rsid w:val="001B450C"/>
    <w:rsid w:val="001B4739"/>
    <w:rsid w:val="001B483A"/>
    <w:rsid w:val="001B68D5"/>
    <w:rsid w:val="001C36B1"/>
    <w:rsid w:val="001C4038"/>
    <w:rsid w:val="001D095A"/>
    <w:rsid w:val="001E0DFD"/>
    <w:rsid w:val="001E0E23"/>
    <w:rsid w:val="001E382B"/>
    <w:rsid w:val="001E6AD3"/>
    <w:rsid w:val="001E7007"/>
    <w:rsid w:val="001F0791"/>
    <w:rsid w:val="001F20D4"/>
    <w:rsid w:val="001F7B90"/>
    <w:rsid w:val="001F7CBC"/>
    <w:rsid w:val="002053DE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65CAB"/>
    <w:rsid w:val="00272535"/>
    <w:rsid w:val="002738E9"/>
    <w:rsid w:val="002771DB"/>
    <w:rsid w:val="00277E52"/>
    <w:rsid w:val="00282E8B"/>
    <w:rsid w:val="00285A36"/>
    <w:rsid w:val="00292F97"/>
    <w:rsid w:val="0029681F"/>
    <w:rsid w:val="0029789B"/>
    <w:rsid w:val="002A187D"/>
    <w:rsid w:val="002A2ED2"/>
    <w:rsid w:val="002A3BB3"/>
    <w:rsid w:val="002A661D"/>
    <w:rsid w:val="002A70BF"/>
    <w:rsid w:val="002B0F53"/>
    <w:rsid w:val="002B2A3B"/>
    <w:rsid w:val="002C2051"/>
    <w:rsid w:val="002C747F"/>
    <w:rsid w:val="002D3045"/>
    <w:rsid w:val="002D56CE"/>
    <w:rsid w:val="002E14B5"/>
    <w:rsid w:val="002F0177"/>
    <w:rsid w:val="002F0510"/>
    <w:rsid w:val="002F2463"/>
    <w:rsid w:val="002F69D6"/>
    <w:rsid w:val="0030131A"/>
    <w:rsid w:val="00303963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23D1B"/>
    <w:rsid w:val="00334915"/>
    <w:rsid w:val="00341626"/>
    <w:rsid w:val="00342E0A"/>
    <w:rsid w:val="00346323"/>
    <w:rsid w:val="00351EA7"/>
    <w:rsid w:val="00353856"/>
    <w:rsid w:val="003539F4"/>
    <w:rsid w:val="003541D1"/>
    <w:rsid w:val="00360EA0"/>
    <w:rsid w:val="0036216A"/>
    <w:rsid w:val="0036321B"/>
    <w:rsid w:val="00363629"/>
    <w:rsid w:val="003654ED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478D"/>
    <w:rsid w:val="003F23CC"/>
    <w:rsid w:val="003F4DB8"/>
    <w:rsid w:val="004013CC"/>
    <w:rsid w:val="00404A31"/>
    <w:rsid w:val="0041436B"/>
    <w:rsid w:val="00415D19"/>
    <w:rsid w:val="00421EC5"/>
    <w:rsid w:val="00422D2A"/>
    <w:rsid w:val="00425B46"/>
    <w:rsid w:val="0042624A"/>
    <w:rsid w:val="00426A85"/>
    <w:rsid w:val="00426F88"/>
    <w:rsid w:val="00431AE8"/>
    <w:rsid w:val="00431E0E"/>
    <w:rsid w:val="00433992"/>
    <w:rsid w:val="00434F10"/>
    <w:rsid w:val="00437826"/>
    <w:rsid w:val="004440A7"/>
    <w:rsid w:val="00446537"/>
    <w:rsid w:val="00447945"/>
    <w:rsid w:val="0045589F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7B3C"/>
    <w:rsid w:val="0049094B"/>
    <w:rsid w:val="00491174"/>
    <w:rsid w:val="00492838"/>
    <w:rsid w:val="0049672C"/>
    <w:rsid w:val="004A076D"/>
    <w:rsid w:val="004A263F"/>
    <w:rsid w:val="004A6426"/>
    <w:rsid w:val="004B1895"/>
    <w:rsid w:val="004B397D"/>
    <w:rsid w:val="004B5E9E"/>
    <w:rsid w:val="004C0578"/>
    <w:rsid w:val="004C0E93"/>
    <w:rsid w:val="004C4349"/>
    <w:rsid w:val="004C5CB9"/>
    <w:rsid w:val="004D08CF"/>
    <w:rsid w:val="004D74B6"/>
    <w:rsid w:val="004E0601"/>
    <w:rsid w:val="004E112B"/>
    <w:rsid w:val="004E409B"/>
    <w:rsid w:val="004E4856"/>
    <w:rsid w:val="004E68C5"/>
    <w:rsid w:val="004F110F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5797"/>
    <w:rsid w:val="005579D8"/>
    <w:rsid w:val="005639CD"/>
    <w:rsid w:val="00566956"/>
    <w:rsid w:val="00570189"/>
    <w:rsid w:val="005702F6"/>
    <w:rsid w:val="00571556"/>
    <w:rsid w:val="00574CB7"/>
    <w:rsid w:val="00577475"/>
    <w:rsid w:val="005814DC"/>
    <w:rsid w:val="00581E69"/>
    <w:rsid w:val="005827A4"/>
    <w:rsid w:val="0058584D"/>
    <w:rsid w:val="005A028B"/>
    <w:rsid w:val="005B130E"/>
    <w:rsid w:val="005B2E9D"/>
    <w:rsid w:val="005B42DF"/>
    <w:rsid w:val="005C29C1"/>
    <w:rsid w:val="005C378F"/>
    <w:rsid w:val="005C6170"/>
    <w:rsid w:val="005C7E5E"/>
    <w:rsid w:val="005C7FCE"/>
    <w:rsid w:val="005E2BC6"/>
    <w:rsid w:val="005E34F2"/>
    <w:rsid w:val="005E5CA5"/>
    <w:rsid w:val="005F3015"/>
    <w:rsid w:val="005F57ED"/>
    <w:rsid w:val="005F6C1B"/>
    <w:rsid w:val="005F76BE"/>
    <w:rsid w:val="0060225B"/>
    <w:rsid w:val="0060548A"/>
    <w:rsid w:val="00605E9C"/>
    <w:rsid w:val="006133A5"/>
    <w:rsid w:val="006146B1"/>
    <w:rsid w:val="006154B2"/>
    <w:rsid w:val="00615C4E"/>
    <w:rsid w:val="0062189B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2B39"/>
    <w:rsid w:val="006741F8"/>
    <w:rsid w:val="00677869"/>
    <w:rsid w:val="00681BDD"/>
    <w:rsid w:val="00681D59"/>
    <w:rsid w:val="0068325D"/>
    <w:rsid w:val="00685CF7"/>
    <w:rsid w:val="006941A7"/>
    <w:rsid w:val="006965A8"/>
    <w:rsid w:val="006A6141"/>
    <w:rsid w:val="006B5374"/>
    <w:rsid w:val="006B5A43"/>
    <w:rsid w:val="006C35CC"/>
    <w:rsid w:val="006D1F05"/>
    <w:rsid w:val="006D23B4"/>
    <w:rsid w:val="006D707E"/>
    <w:rsid w:val="006F35D7"/>
    <w:rsid w:val="007020F3"/>
    <w:rsid w:val="00705B15"/>
    <w:rsid w:val="00712DB8"/>
    <w:rsid w:val="00714A20"/>
    <w:rsid w:val="00716D45"/>
    <w:rsid w:val="00717EB0"/>
    <w:rsid w:val="007206D5"/>
    <w:rsid w:val="0072219F"/>
    <w:rsid w:val="007231CD"/>
    <w:rsid w:val="00726128"/>
    <w:rsid w:val="007266B2"/>
    <w:rsid w:val="007324E4"/>
    <w:rsid w:val="007327E2"/>
    <w:rsid w:val="0073339A"/>
    <w:rsid w:val="00735406"/>
    <w:rsid w:val="0073577C"/>
    <w:rsid w:val="007407E7"/>
    <w:rsid w:val="00740A02"/>
    <w:rsid w:val="0074146A"/>
    <w:rsid w:val="007415D3"/>
    <w:rsid w:val="00746BEB"/>
    <w:rsid w:val="00746F90"/>
    <w:rsid w:val="00750A1C"/>
    <w:rsid w:val="00754BB1"/>
    <w:rsid w:val="00755B59"/>
    <w:rsid w:val="00756FAB"/>
    <w:rsid w:val="00760D81"/>
    <w:rsid w:val="00765596"/>
    <w:rsid w:val="007706CA"/>
    <w:rsid w:val="00770998"/>
    <w:rsid w:val="0077261D"/>
    <w:rsid w:val="007732C1"/>
    <w:rsid w:val="00780DDB"/>
    <w:rsid w:val="00781D84"/>
    <w:rsid w:val="00783271"/>
    <w:rsid w:val="007846E6"/>
    <w:rsid w:val="00785182"/>
    <w:rsid w:val="00786761"/>
    <w:rsid w:val="007869B6"/>
    <w:rsid w:val="00790766"/>
    <w:rsid w:val="0079789E"/>
    <w:rsid w:val="00797A41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D0EFF"/>
    <w:rsid w:val="007D45C2"/>
    <w:rsid w:val="007E0E38"/>
    <w:rsid w:val="007F0025"/>
    <w:rsid w:val="007F35FA"/>
    <w:rsid w:val="007F3DF9"/>
    <w:rsid w:val="00802896"/>
    <w:rsid w:val="008047BB"/>
    <w:rsid w:val="0080598D"/>
    <w:rsid w:val="00806026"/>
    <w:rsid w:val="00812FF1"/>
    <w:rsid w:val="00813721"/>
    <w:rsid w:val="008170F1"/>
    <w:rsid w:val="00824C2A"/>
    <w:rsid w:val="00832EA2"/>
    <w:rsid w:val="008359FA"/>
    <w:rsid w:val="008375B7"/>
    <w:rsid w:val="00840D2E"/>
    <w:rsid w:val="008425BD"/>
    <w:rsid w:val="00842DCA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37AC"/>
    <w:rsid w:val="00874132"/>
    <w:rsid w:val="00877519"/>
    <w:rsid w:val="008865D2"/>
    <w:rsid w:val="00891B83"/>
    <w:rsid w:val="00892730"/>
    <w:rsid w:val="008A1217"/>
    <w:rsid w:val="008A2188"/>
    <w:rsid w:val="008A407D"/>
    <w:rsid w:val="008A5E24"/>
    <w:rsid w:val="008B5409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06CC3"/>
    <w:rsid w:val="009143C4"/>
    <w:rsid w:val="00914ECD"/>
    <w:rsid w:val="00917EC8"/>
    <w:rsid w:val="00923AE0"/>
    <w:rsid w:val="00930815"/>
    <w:rsid w:val="00930E7D"/>
    <w:rsid w:val="0093295A"/>
    <w:rsid w:val="00933017"/>
    <w:rsid w:val="009330D3"/>
    <w:rsid w:val="00936D40"/>
    <w:rsid w:val="00937366"/>
    <w:rsid w:val="009379A0"/>
    <w:rsid w:val="00937A7B"/>
    <w:rsid w:val="00942427"/>
    <w:rsid w:val="0094322E"/>
    <w:rsid w:val="00944084"/>
    <w:rsid w:val="00957185"/>
    <w:rsid w:val="00962AFB"/>
    <w:rsid w:val="00962B8E"/>
    <w:rsid w:val="00964FA6"/>
    <w:rsid w:val="009668CC"/>
    <w:rsid w:val="00967CD3"/>
    <w:rsid w:val="009710ED"/>
    <w:rsid w:val="00973480"/>
    <w:rsid w:val="0098178F"/>
    <w:rsid w:val="00983C84"/>
    <w:rsid w:val="00985CA6"/>
    <w:rsid w:val="00987929"/>
    <w:rsid w:val="00987F01"/>
    <w:rsid w:val="0099003B"/>
    <w:rsid w:val="00994B6F"/>
    <w:rsid w:val="00996893"/>
    <w:rsid w:val="00997B1F"/>
    <w:rsid w:val="009A102E"/>
    <w:rsid w:val="009A42E2"/>
    <w:rsid w:val="009A5EB9"/>
    <w:rsid w:val="009A7DEE"/>
    <w:rsid w:val="009B53D2"/>
    <w:rsid w:val="009B5BAB"/>
    <w:rsid w:val="009B76BE"/>
    <w:rsid w:val="009C2CEC"/>
    <w:rsid w:val="009C678D"/>
    <w:rsid w:val="009C7972"/>
    <w:rsid w:val="009D2E81"/>
    <w:rsid w:val="009D365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6366"/>
    <w:rsid w:val="00A13AE7"/>
    <w:rsid w:val="00A13B80"/>
    <w:rsid w:val="00A13EE6"/>
    <w:rsid w:val="00A20F95"/>
    <w:rsid w:val="00A22502"/>
    <w:rsid w:val="00A3480F"/>
    <w:rsid w:val="00A42052"/>
    <w:rsid w:val="00A42198"/>
    <w:rsid w:val="00A4682D"/>
    <w:rsid w:val="00A47D3C"/>
    <w:rsid w:val="00A5238F"/>
    <w:rsid w:val="00A546E0"/>
    <w:rsid w:val="00A547DE"/>
    <w:rsid w:val="00A568CA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6803"/>
    <w:rsid w:val="00A90AC4"/>
    <w:rsid w:val="00A93DCF"/>
    <w:rsid w:val="00A9513B"/>
    <w:rsid w:val="00A953DF"/>
    <w:rsid w:val="00A959D1"/>
    <w:rsid w:val="00AA00D8"/>
    <w:rsid w:val="00AA371C"/>
    <w:rsid w:val="00AA77BC"/>
    <w:rsid w:val="00AB1057"/>
    <w:rsid w:val="00AB2FCF"/>
    <w:rsid w:val="00AB3C0C"/>
    <w:rsid w:val="00AB4F07"/>
    <w:rsid w:val="00AC5A0D"/>
    <w:rsid w:val="00AC6600"/>
    <w:rsid w:val="00AC7F41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AF7697"/>
    <w:rsid w:val="00B10FD9"/>
    <w:rsid w:val="00B11640"/>
    <w:rsid w:val="00B15C0F"/>
    <w:rsid w:val="00B16755"/>
    <w:rsid w:val="00B1746D"/>
    <w:rsid w:val="00B27029"/>
    <w:rsid w:val="00B32622"/>
    <w:rsid w:val="00B34585"/>
    <w:rsid w:val="00B36257"/>
    <w:rsid w:val="00B428F4"/>
    <w:rsid w:val="00B51D12"/>
    <w:rsid w:val="00B576AA"/>
    <w:rsid w:val="00B62307"/>
    <w:rsid w:val="00B63C4D"/>
    <w:rsid w:val="00B640C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04F1"/>
    <w:rsid w:val="00B95DD2"/>
    <w:rsid w:val="00B9632D"/>
    <w:rsid w:val="00B96422"/>
    <w:rsid w:val="00BA3336"/>
    <w:rsid w:val="00BA6C8E"/>
    <w:rsid w:val="00BC2E9C"/>
    <w:rsid w:val="00BC3961"/>
    <w:rsid w:val="00BC3F92"/>
    <w:rsid w:val="00BD0F7A"/>
    <w:rsid w:val="00BD6382"/>
    <w:rsid w:val="00BD6C24"/>
    <w:rsid w:val="00BE0C11"/>
    <w:rsid w:val="00BE2586"/>
    <w:rsid w:val="00BE25DA"/>
    <w:rsid w:val="00BE4D92"/>
    <w:rsid w:val="00BE5C20"/>
    <w:rsid w:val="00BF0724"/>
    <w:rsid w:val="00C0071F"/>
    <w:rsid w:val="00C04444"/>
    <w:rsid w:val="00C1244C"/>
    <w:rsid w:val="00C14E62"/>
    <w:rsid w:val="00C15EFB"/>
    <w:rsid w:val="00C16178"/>
    <w:rsid w:val="00C16E02"/>
    <w:rsid w:val="00C17583"/>
    <w:rsid w:val="00C224F5"/>
    <w:rsid w:val="00C2382F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61294"/>
    <w:rsid w:val="00C617E0"/>
    <w:rsid w:val="00C6629D"/>
    <w:rsid w:val="00C66DBA"/>
    <w:rsid w:val="00C70F2F"/>
    <w:rsid w:val="00C73185"/>
    <w:rsid w:val="00C73C06"/>
    <w:rsid w:val="00C74218"/>
    <w:rsid w:val="00C7600B"/>
    <w:rsid w:val="00C76820"/>
    <w:rsid w:val="00C82ED7"/>
    <w:rsid w:val="00C916E8"/>
    <w:rsid w:val="00C94926"/>
    <w:rsid w:val="00C96C5A"/>
    <w:rsid w:val="00CA58A7"/>
    <w:rsid w:val="00CB05D9"/>
    <w:rsid w:val="00CB3241"/>
    <w:rsid w:val="00CB584E"/>
    <w:rsid w:val="00CB63F0"/>
    <w:rsid w:val="00CB66D4"/>
    <w:rsid w:val="00CB7086"/>
    <w:rsid w:val="00CC0165"/>
    <w:rsid w:val="00CC11E6"/>
    <w:rsid w:val="00CC5FC3"/>
    <w:rsid w:val="00CD24DB"/>
    <w:rsid w:val="00CD2D9A"/>
    <w:rsid w:val="00CD36EC"/>
    <w:rsid w:val="00CD4028"/>
    <w:rsid w:val="00CD40A4"/>
    <w:rsid w:val="00CD4C2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47"/>
    <w:rsid w:val="00D1655A"/>
    <w:rsid w:val="00D23255"/>
    <w:rsid w:val="00D23CEA"/>
    <w:rsid w:val="00D27DA9"/>
    <w:rsid w:val="00D34FC1"/>
    <w:rsid w:val="00D37D11"/>
    <w:rsid w:val="00D4183D"/>
    <w:rsid w:val="00D45FB2"/>
    <w:rsid w:val="00D46807"/>
    <w:rsid w:val="00D51E48"/>
    <w:rsid w:val="00D5267B"/>
    <w:rsid w:val="00D56332"/>
    <w:rsid w:val="00D61DA0"/>
    <w:rsid w:val="00D6551C"/>
    <w:rsid w:val="00D71411"/>
    <w:rsid w:val="00D7438E"/>
    <w:rsid w:val="00D74D76"/>
    <w:rsid w:val="00D84352"/>
    <w:rsid w:val="00D86C1F"/>
    <w:rsid w:val="00D870C4"/>
    <w:rsid w:val="00D879FC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B42F2"/>
    <w:rsid w:val="00DB7D4E"/>
    <w:rsid w:val="00DC0091"/>
    <w:rsid w:val="00DC5D13"/>
    <w:rsid w:val="00DC7636"/>
    <w:rsid w:val="00DD5A50"/>
    <w:rsid w:val="00DD6931"/>
    <w:rsid w:val="00DF1C25"/>
    <w:rsid w:val="00DF4DBF"/>
    <w:rsid w:val="00DF5FF1"/>
    <w:rsid w:val="00DF75DE"/>
    <w:rsid w:val="00E00E00"/>
    <w:rsid w:val="00E02740"/>
    <w:rsid w:val="00E04337"/>
    <w:rsid w:val="00E125E8"/>
    <w:rsid w:val="00E14F6F"/>
    <w:rsid w:val="00E1547E"/>
    <w:rsid w:val="00E15B83"/>
    <w:rsid w:val="00E163C9"/>
    <w:rsid w:val="00E16D82"/>
    <w:rsid w:val="00E24448"/>
    <w:rsid w:val="00E269E8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65515"/>
    <w:rsid w:val="00E71683"/>
    <w:rsid w:val="00E77BED"/>
    <w:rsid w:val="00E810FD"/>
    <w:rsid w:val="00E83FC4"/>
    <w:rsid w:val="00E95E49"/>
    <w:rsid w:val="00E9659B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E30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1114D"/>
    <w:rsid w:val="00F13C66"/>
    <w:rsid w:val="00F143D8"/>
    <w:rsid w:val="00F15E61"/>
    <w:rsid w:val="00F15F60"/>
    <w:rsid w:val="00F16A6B"/>
    <w:rsid w:val="00F174DF"/>
    <w:rsid w:val="00F175E3"/>
    <w:rsid w:val="00F20024"/>
    <w:rsid w:val="00F21815"/>
    <w:rsid w:val="00F24F4B"/>
    <w:rsid w:val="00F27060"/>
    <w:rsid w:val="00F27133"/>
    <w:rsid w:val="00F27211"/>
    <w:rsid w:val="00F32D01"/>
    <w:rsid w:val="00F35912"/>
    <w:rsid w:val="00F368EF"/>
    <w:rsid w:val="00F41048"/>
    <w:rsid w:val="00F52023"/>
    <w:rsid w:val="00F527F9"/>
    <w:rsid w:val="00F544FE"/>
    <w:rsid w:val="00F57CC0"/>
    <w:rsid w:val="00F63508"/>
    <w:rsid w:val="00F71B00"/>
    <w:rsid w:val="00F72031"/>
    <w:rsid w:val="00F72917"/>
    <w:rsid w:val="00F741C8"/>
    <w:rsid w:val="00F8006B"/>
    <w:rsid w:val="00F81A3F"/>
    <w:rsid w:val="00F842DE"/>
    <w:rsid w:val="00F84BD9"/>
    <w:rsid w:val="00F900F1"/>
    <w:rsid w:val="00F95405"/>
    <w:rsid w:val="00F95A05"/>
    <w:rsid w:val="00F96DFB"/>
    <w:rsid w:val="00F970B8"/>
    <w:rsid w:val="00F97606"/>
    <w:rsid w:val="00F97880"/>
    <w:rsid w:val="00FA023F"/>
    <w:rsid w:val="00FA312D"/>
    <w:rsid w:val="00FA5129"/>
    <w:rsid w:val="00FA6B52"/>
    <w:rsid w:val="00FA74F6"/>
    <w:rsid w:val="00FB1B9A"/>
    <w:rsid w:val="00FB4AF3"/>
    <w:rsid w:val="00FB5697"/>
    <w:rsid w:val="00FC05D1"/>
    <w:rsid w:val="00FC4FC1"/>
    <w:rsid w:val="00FC730C"/>
    <w:rsid w:val="00FD0364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DE852-4D5C-41F4-99B7-42599927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1241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9317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Федоров Дмитрий Владимирович</cp:lastModifiedBy>
  <cp:revision>66</cp:revision>
  <cp:lastPrinted>2022-04-27T07:50:00Z</cp:lastPrinted>
  <dcterms:created xsi:type="dcterms:W3CDTF">2021-05-06T05:12:00Z</dcterms:created>
  <dcterms:modified xsi:type="dcterms:W3CDTF">2022-05-05T10:12:00Z</dcterms:modified>
</cp:coreProperties>
</file>