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08C" w:rsidRPr="00D97AF3" w:rsidRDefault="00800D7E" w:rsidP="00D97AF3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AB">
        <w:rPr>
          <w:rFonts w:ascii="PTSans" w:eastAsia="Times New Roman" w:hAnsi="PTSans" w:cs="Times New Roman"/>
          <w:noProof/>
          <w:sz w:val="24"/>
          <w:szCs w:val="24"/>
          <w:lang w:eastAsia="ru-RU"/>
        </w:rPr>
        <w:drawing>
          <wp:inline distT="0" distB="0" distL="0" distR="0" wp14:anchorId="0442BBC0" wp14:editId="0F295A38">
            <wp:extent cx="1762125" cy="361950"/>
            <wp:effectExtent l="0" t="0" r="9525" b="0"/>
            <wp:docPr id="2" name="Рисунок 2" descr="БЮДЖЕТ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ЮДЖЕТ.R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208C"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3208C" w:rsidRPr="00D97AF3" w:rsidRDefault="00800D7E" w:rsidP="00D97A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>©</w:t>
      </w:r>
      <w:r w:rsidR="00D3208C"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="00D3208C" w:rsidRPr="00D97AF3">
          <w:rPr>
            <w:rFonts w:ascii="Times New Roman" w:eastAsia="Times New Roman" w:hAnsi="Times New Roman" w:cs="Times New Roman"/>
            <w:color w:val="005B8B"/>
            <w:sz w:val="28"/>
            <w:szCs w:val="28"/>
            <w:u w:val="single"/>
            <w:lang w:eastAsia="ru-RU"/>
          </w:rPr>
          <w:t>Финансы</w:t>
        </w:r>
      </w:hyperlink>
      <w:r w:rsidR="00D3208C"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3208C"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3208C" w:rsidRPr="00D97AF3">
        <w:rPr>
          <w:rFonts w:ascii="Times New Roman" w:eastAsia="Times New Roman" w:hAnsi="Times New Roman" w:cs="Times New Roman"/>
          <w:color w:val="005B8B"/>
          <w:sz w:val="28"/>
          <w:szCs w:val="28"/>
          <w:u w:val="single"/>
          <w:lang w:eastAsia="ru-RU"/>
        </w:rPr>
        <w:t>И</w:t>
      </w:r>
      <w:proofErr w:type="gramEnd"/>
      <w:r w:rsidR="00D3208C" w:rsidRPr="00D97AF3">
        <w:rPr>
          <w:rFonts w:ascii="Times New Roman" w:eastAsia="Times New Roman" w:hAnsi="Times New Roman" w:cs="Times New Roman"/>
          <w:color w:val="005B8B"/>
          <w:sz w:val="28"/>
          <w:szCs w:val="28"/>
          <w:u w:val="single"/>
          <w:lang w:eastAsia="ru-RU"/>
        </w:rPr>
        <w:t>Д «Бюджет»</w:t>
      </w:r>
      <w:r w:rsidR="00D3208C"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hyperlink r:id="rId7" w:history="1">
        <w:r w:rsidR="00D3208C" w:rsidRPr="00D97AF3">
          <w:rPr>
            <w:rFonts w:ascii="Times New Roman" w:eastAsia="Times New Roman" w:hAnsi="Times New Roman" w:cs="Times New Roman"/>
            <w:color w:val="005B8B"/>
            <w:sz w:val="28"/>
            <w:szCs w:val="28"/>
            <w:u w:val="single"/>
            <w:lang w:eastAsia="ru-RU"/>
          </w:rPr>
          <w:t>№6 июнь 2019</w:t>
        </w:r>
      </w:hyperlink>
      <w:r w:rsidR="00D3208C"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3208C" w:rsidRDefault="00D3208C" w:rsidP="00800D7E">
      <w:pPr>
        <w:spacing w:before="30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97A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ВВП России. Четыре главные тенденции </w:t>
      </w:r>
    </w:p>
    <w:p w:rsidR="00D3208C" w:rsidRPr="00D97AF3" w:rsidRDefault="00800D7E" w:rsidP="00D97AF3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F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B76F069" wp14:editId="7CF1DD0F">
            <wp:simplePos x="0" y="0"/>
            <wp:positionH relativeFrom="column">
              <wp:posOffset>-3810</wp:posOffset>
            </wp:positionH>
            <wp:positionV relativeFrom="paragraph">
              <wp:posOffset>285115</wp:posOffset>
            </wp:positionV>
            <wp:extent cx="2028825" cy="1609725"/>
            <wp:effectExtent l="0" t="0" r="9525" b="9525"/>
            <wp:wrapSquare wrapText="bothSides"/>
            <wp:docPr id="1" name="Рисунок 1" descr="ВВП России.  Четыре главные тенден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ВП России.  Четыре главные тенденц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208C" w:rsidRDefault="00D3208C" w:rsidP="00800D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 итогам прошлого года ВВП России вырос на 2,3%, что оказалось выше ожиданий экспертного сообщества. Основные тенденции главного экономического показателя изучили в Аналитическом центре при Правительстве РФ; выводы представлены в докладе на сайте организации. Мы собрали в этом материале основные идеи документа.</w:t>
      </w:r>
      <w:r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0D7E" w:rsidRPr="00D97AF3" w:rsidRDefault="00800D7E" w:rsidP="00800D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C" w:rsidRPr="00D97AF3" w:rsidRDefault="00D3208C" w:rsidP="00D97AF3">
      <w:pPr>
        <w:spacing w:before="120" w:after="24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ВВП России растет уже четвертый год после падения в 2015-м. </w:t>
      </w:r>
      <w:r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начале текущего года Росстат пересмотрел данные по ВВП с 2014 года. Согласно обновленным сведениям, в 2014 году объем экономики России составил 79,06 триллиона рублей, в 2015 году — 83,09 триллиона, в 2016-м — 86,01 триллиона, в 2017-м — 92,1 триллиона, в 2018 году — 103,8 триллиона. </w:t>
      </w:r>
    </w:p>
    <w:p w:rsidR="00D3208C" w:rsidRPr="00D97AF3" w:rsidRDefault="00D3208C" w:rsidP="00D97AF3">
      <w:pPr>
        <w:spacing w:before="120" w:after="24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Пересмотр цифр привел и к новой оценке динамики ВВП страны за этот период. В 2014 году рост ВВП составил 0,6%. В 2015 году ВВП России снизился на 2,3%, после этого последовал восстановительный рост. В 2016 году показатель поднялся на 0,3%, в 2017-м — на 1,6%, в 2018-м — на 2,3%. </w:t>
      </w:r>
    </w:p>
    <w:p w:rsidR="00D3208C" w:rsidRPr="00D97AF3" w:rsidRDefault="00D3208C" w:rsidP="00D97AF3">
      <w:pPr>
        <w:spacing w:before="120" w:after="24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мартовскому прогнозу Минэкономразвития России, рост ВВП в 2019 году составит 1,3%. Глава Счетной палаты А. Л. Кудрин ожидает увеличения показателя на 1%. Всемирный банк прогнозирует рост российского ВВП в 2019 году на 1,4%. </w:t>
      </w:r>
    </w:p>
    <w:p w:rsidR="00D3208C" w:rsidRPr="00D97AF3" w:rsidRDefault="00D3208C" w:rsidP="00D97AF3">
      <w:pPr>
        <w:spacing w:before="120" w:after="24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Структура российской экономики меняется в пользу добычи сырья и промышленности. </w:t>
      </w:r>
      <w:r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добычи полезных ископаемых в 2014–2018 годах увеличилась на 3,6 процентных пункта. Если в 2014 году на сектор приходилось 7,9% российской экономики, то к 2018 году показатель вырос до 11,5%. На 0,8 процентных пункта увеличилась доля обрабатывающих производств (с 11,5 до 12,3%), а также транспортировки и хранения (с 5,4 до 6,2%). </w:t>
      </w:r>
    </w:p>
    <w:p w:rsidR="00D3208C" w:rsidRPr="00D97AF3" w:rsidRDefault="00D3208C" w:rsidP="00D97AF3">
      <w:pPr>
        <w:spacing w:before="120" w:after="24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структуры экономики в аналитическом центре связывают с иностранными санкциями против российских предприятий, </w:t>
      </w:r>
      <w:proofErr w:type="spellStart"/>
      <w:r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контрсанкциями</w:t>
      </w:r>
      <w:proofErr w:type="spellEnd"/>
      <w:r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снижением цен на нефть и ослаблением рубля. Это сказалось на оптовой и розничной торговле, доля которой в ВВП упала с 14,1% (2014 год) до 12,8% (2018 год). Торговый сектор оказывал негативное влияние на динамику ВВП вплоть до начала 2017 года. </w:t>
      </w:r>
    </w:p>
    <w:p w:rsidR="00D3208C" w:rsidRPr="00D97AF3" w:rsidRDefault="00D3208C" w:rsidP="00D97AF3">
      <w:pPr>
        <w:spacing w:before="120" w:after="24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Сопоставимое с торговлей негативное влияние на ВВП оказала отрасль научных исследований и разработок. Ее падение также было связано с иностранными санкциями. </w:t>
      </w:r>
    </w:p>
    <w:p w:rsidR="00D3208C" w:rsidRPr="00D97AF3" w:rsidRDefault="00D3208C" w:rsidP="00D97AF3">
      <w:pPr>
        <w:spacing w:before="120" w:after="24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Россияне стали меньше потреблять; выросла роль экспорта. </w:t>
      </w:r>
      <w:r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2014–2018 годах в структуре ВВП значительно сократились расходы домашних хозяйств на потребление товаров и услуг. Это может быть связано с реальным снижением располагаемых доходов населения. Доля потребления в ВВП снизилась с 52,9% (2014 год) до 49,2% (2018 год). </w:t>
      </w:r>
    </w:p>
    <w:p w:rsidR="00D3208C" w:rsidRPr="00D97AF3" w:rsidRDefault="00D3208C" w:rsidP="00D97AF3">
      <w:pPr>
        <w:spacing w:before="120" w:after="24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Падение доходов населения также сказалось на импорте, который учитывают в ВВП с отрицательным знаком. В результате значительно выросла роль чистого экспорта — с 6,4% от общего объема ВВП в 2014 году до 10% в 2018-м. В аналитическом центре отмечают, что позитивную роль могли сыграть меры государственной политики по поддержке экспорта. </w:t>
      </w:r>
    </w:p>
    <w:p w:rsidR="00D3208C" w:rsidRPr="00D97AF3" w:rsidRDefault="00D3208C" w:rsidP="00D97AF3">
      <w:pPr>
        <w:spacing w:before="120" w:after="24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Место России в пятерке крупнейших экономик — под вопросом.</w:t>
      </w:r>
      <w:r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Майский указ Президента РФ ставит национальную цель — войти в пятерку крупнейших экономик мира. Пока Россия находится на шестом месте, уступая Германии. В случае сохранения умеренных темпов роста экономики, по прогнозам МВФ и ОЭСР, в 2021–2024 годах Россию обгонит Индонезия, а позже — Бразилия. Таким образом, страна может оказаться уже на восьмом месте. </w:t>
      </w:r>
    </w:p>
    <w:p w:rsidR="00D3208C" w:rsidRPr="00D97AF3" w:rsidRDefault="00D3208C" w:rsidP="00D97AF3">
      <w:pPr>
        <w:spacing w:before="120" w:after="24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«Несмотря на то что по итогам прошлого года темпы роста ВВП ускорились и приблизились к целевому значению, сохранение сложившейся в 2018 году экономической динамики не позволяет достичь поставленной национальной цели в будущем», — говорится в отчете аналитического центра.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9"/>
        <w:gridCol w:w="1110"/>
        <w:gridCol w:w="1110"/>
        <w:gridCol w:w="1139"/>
        <w:gridCol w:w="1139"/>
        <w:gridCol w:w="1246"/>
      </w:tblGrid>
      <w:tr w:rsidR="00D3208C" w:rsidRPr="00D97AF3" w:rsidTr="00D3208C"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r w:rsidRPr="00D97A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Таблица. Номинальные значения и индекс физического объема ВВП после пересмотра, млрд руб. и % </w:t>
            </w:r>
          </w:p>
        </w:tc>
      </w:tr>
      <w:tr w:rsidR="00D3208C" w:rsidRPr="00D97AF3" w:rsidTr="00D320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2014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2015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2016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2017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2018 </w:t>
            </w:r>
          </w:p>
        </w:tc>
      </w:tr>
      <w:tr w:rsidR="00D3208C" w:rsidRPr="00D97AF3" w:rsidTr="00D320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ВВП (после пересмотра), млрд руб.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79 058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83 094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86 014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92 101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103 876 </w:t>
            </w:r>
          </w:p>
        </w:tc>
      </w:tr>
      <w:tr w:rsidR="00D3208C" w:rsidRPr="00D97AF3" w:rsidTr="00D320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Темп роста ВВП (после пересмотра), 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97,7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100,3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101,6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102,3 </w:t>
            </w:r>
          </w:p>
        </w:tc>
      </w:tr>
      <w:tr w:rsidR="00D3208C" w:rsidRPr="00D97AF3" w:rsidTr="00D3208C"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3208C" w:rsidRPr="00D97AF3" w:rsidRDefault="00D3208C" w:rsidP="00D97AF3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 — Росстат, расчеты Аналитического центра </w:t>
            </w:r>
          </w:p>
        </w:tc>
      </w:tr>
    </w:tbl>
    <w:p w:rsidR="00800D7E" w:rsidRDefault="00800D7E" w:rsidP="00800D7E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0D7E" w:rsidRDefault="00800D7E" w:rsidP="00800D7E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0D7E" w:rsidRDefault="00800D7E" w:rsidP="00800D7E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0D7E" w:rsidRPr="00D97AF3" w:rsidRDefault="00800D7E" w:rsidP="00800D7E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97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К. В. ОВЧАРУК</w:t>
      </w:r>
    </w:p>
    <w:p w:rsidR="008630B2" w:rsidRDefault="008630B2" w:rsidP="00800D7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630B2" w:rsidSect="00800D7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San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DE4"/>
    <w:rsid w:val="00800D7E"/>
    <w:rsid w:val="008630B2"/>
    <w:rsid w:val="00CC5DE4"/>
    <w:rsid w:val="00D3208C"/>
    <w:rsid w:val="00D9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208C"/>
    <w:pPr>
      <w:spacing w:before="300" w:after="300" w:line="240" w:lineRule="auto"/>
      <w:outlineLvl w:val="0"/>
    </w:pPr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208C"/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semiHidden/>
    <w:unhideWhenUsed/>
    <w:rsid w:val="00D3208C"/>
    <w:rPr>
      <w:color w:val="005B8B"/>
      <w:u w:val="single"/>
    </w:rPr>
  </w:style>
  <w:style w:type="paragraph" w:styleId="a4">
    <w:name w:val="Normal (Web)"/>
    <w:basedOn w:val="a"/>
    <w:uiPriority w:val="99"/>
    <w:semiHidden/>
    <w:unhideWhenUsed/>
    <w:rsid w:val="00D3208C"/>
    <w:pPr>
      <w:spacing w:before="120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0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0D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208C"/>
    <w:pPr>
      <w:spacing w:before="300" w:after="300" w:line="240" w:lineRule="auto"/>
      <w:outlineLvl w:val="0"/>
    </w:pPr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208C"/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semiHidden/>
    <w:unhideWhenUsed/>
    <w:rsid w:val="00D3208C"/>
    <w:rPr>
      <w:color w:val="005B8B"/>
      <w:u w:val="single"/>
    </w:rPr>
  </w:style>
  <w:style w:type="paragraph" w:styleId="a4">
    <w:name w:val="Normal (Web)"/>
    <w:basedOn w:val="a"/>
    <w:uiPriority w:val="99"/>
    <w:semiHidden/>
    <w:unhideWhenUsed/>
    <w:rsid w:val="00D3208C"/>
    <w:pPr>
      <w:spacing w:before="120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0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0D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8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8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9486">
          <w:marLeft w:val="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bujet.ru/article/380403.ph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ujet.ru/lenta/t507.php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4294955783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Хохлова Анна Юрьевна</cp:lastModifiedBy>
  <cp:revision>4</cp:revision>
  <cp:lastPrinted>2019-07-04T12:14:00Z</cp:lastPrinted>
  <dcterms:created xsi:type="dcterms:W3CDTF">2019-06-24T12:34:00Z</dcterms:created>
  <dcterms:modified xsi:type="dcterms:W3CDTF">2019-06-26T12:15:00Z</dcterms:modified>
</cp:coreProperties>
</file>