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0F3" w:rsidRPr="00203FBA" w:rsidRDefault="00DB00F3" w:rsidP="00DB00F3">
      <w:pPr>
        <w:pStyle w:val="a8"/>
        <w:rPr>
          <w:sz w:val="28"/>
        </w:rPr>
      </w:pPr>
      <w:r w:rsidRPr="00203FBA">
        <w:rPr>
          <w:sz w:val="28"/>
        </w:rPr>
        <w:t xml:space="preserve">ПЕРЕЧЕНЬ </w:t>
      </w:r>
    </w:p>
    <w:p w:rsidR="00DB00F3" w:rsidRDefault="00DB00F3" w:rsidP="007D7871">
      <w:pPr>
        <w:pStyle w:val="a8"/>
        <w:rPr>
          <w:spacing w:val="-6"/>
          <w:sz w:val="28"/>
        </w:rPr>
      </w:pPr>
      <w:r w:rsidRPr="00203FBA">
        <w:rPr>
          <w:spacing w:val="-6"/>
          <w:sz w:val="28"/>
        </w:rPr>
        <w:t xml:space="preserve">нормативных </w:t>
      </w:r>
      <w:r w:rsidR="007D7871" w:rsidRPr="007D7871">
        <w:rPr>
          <w:spacing w:val="-6"/>
          <w:sz w:val="28"/>
        </w:rPr>
        <w:t xml:space="preserve">правовых актов, подлежащих признанию </w:t>
      </w:r>
      <w:proofErr w:type="gramStart"/>
      <w:r w:rsidR="007D7871" w:rsidRPr="007D7871">
        <w:rPr>
          <w:spacing w:val="-6"/>
          <w:sz w:val="28"/>
        </w:rPr>
        <w:t>утратившими</w:t>
      </w:r>
      <w:proofErr w:type="gramEnd"/>
      <w:r w:rsidR="007D7871" w:rsidRPr="007D7871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«Об областном бюджете на 2022 год и на плановый период 2023 и 2024 годов»</w:t>
      </w:r>
    </w:p>
    <w:p w:rsidR="007D7871" w:rsidRPr="00203FBA" w:rsidRDefault="007D7871" w:rsidP="007D7871">
      <w:pPr>
        <w:pStyle w:val="a8"/>
        <w:rPr>
          <w:color w:val="000000" w:themeColor="text1"/>
          <w:spacing w:val="-8"/>
          <w:szCs w:val="28"/>
        </w:rPr>
      </w:pPr>
      <w:bookmarkStart w:id="0" w:name="_GoBack"/>
      <w:bookmarkEnd w:id="0"/>
    </w:p>
    <w:p w:rsidR="00DB00F3" w:rsidRPr="00203FBA" w:rsidRDefault="00DB00F3" w:rsidP="00DB00F3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7D7871" w:rsidRDefault="00DB00F3" w:rsidP="007D7871">
      <w:pPr>
        <w:ind w:firstLine="709"/>
        <w:jc w:val="both"/>
        <w:rPr>
          <w:bCs/>
          <w:iCs/>
          <w:szCs w:val="28"/>
        </w:rPr>
      </w:pPr>
      <w:r w:rsidRPr="00955AC3">
        <w:rPr>
          <w:bCs/>
          <w:iCs/>
          <w:szCs w:val="28"/>
        </w:rPr>
        <w:t xml:space="preserve">Принятие </w:t>
      </w:r>
      <w:r w:rsidR="007D7871">
        <w:rPr>
          <w:bCs/>
          <w:iCs/>
          <w:szCs w:val="28"/>
        </w:rPr>
        <w:t xml:space="preserve">проекта закона Саратовской области «О </w:t>
      </w:r>
      <w:proofErr w:type="gramStart"/>
      <w:r w:rsidR="007D7871">
        <w:rPr>
          <w:bCs/>
          <w:iCs/>
          <w:szCs w:val="28"/>
        </w:rPr>
        <w:t>внесении</w:t>
      </w:r>
      <w:proofErr w:type="gramEnd"/>
      <w:r w:rsidR="007D7871">
        <w:rPr>
          <w:bCs/>
          <w:iCs/>
          <w:szCs w:val="28"/>
        </w:rPr>
        <w:t xml:space="preserve"> изменений в Закон Саратовской области «Об областном бюджете на 2022 год и на плановый период 2023 и 2024 годов» потребует: </w:t>
      </w:r>
    </w:p>
    <w:p w:rsidR="007D7871" w:rsidRDefault="007D7871" w:rsidP="007D7871">
      <w:pPr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внесения изменений в постановления Правительства Саратовской области:</w:t>
      </w:r>
    </w:p>
    <w:p w:rsidR="007D7871" w:rsidRPr="003A1CB0" w:rsidRDefault="007D7871" w:rsidP="007D7871">
      <w:pPr>
        <w:ind w:firstLine="709"/>
        <w:jc w:val="both"/>
        <w:rPr>
          <w:bCs/>
          <w:iCs/>
          <w:szCs w:val="28"/>
        </w:rPr>
      </w:pPr>
      <w:r w:rsidRPr="003A1CB0">
        <w:rPr>
          <w:bCs/>
          <w:iCs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7D7871" w:rsidRPr="003A1CB0" w:rsidRDefault="007D7871" w:rsidP="007D7871">
      <w:pPr>
        <w:ind w:firstLine="709"/>
        <w:jc w:val="both"/>
        <w:rPr>
          <w:bCs/>
          <w:iCs/>
          <w:szCs w:val="28"/>
        </w:rPr>
      </w:pPr>
      <w:r w:rsidRPr="003A1CB0">
        <w:rPr>
          <w:bCs/>
          <w:iCs/>
          <w:szCs w:val="28"/>
        </w:rPr>
        <w:t xml:space="preserve"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 </w:t>
      </w:r>
    </w:p>
    <w:p w:rsidR="007D7871" w:rsidRPr="003A1CB0" w:rsidRDefault="007D7871" w:rsidP="007D7871">
      <w:pPr>
        <w:ind w:firstLine="709"/>
        <w:jc w:val="both"/>
        <w:rPr>
          <w:bCs/>
          <w:iCs/>
          <w:szCs w:val="28"/>
        </w:rPr>
      </w:pPr>
      <w:r w:rsidRPr="003A1CB0">
        <w:rPr>
          <w:bCs/>
          <w:iCs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7D7871" w:rsidRPr="003A1CB0" w:rsidRDefault="007D7871" w:rsidP="007D7871">
      <w:pPr>
        <w:ind w:firstLine="709"/>
        <w:jc w:val="both"/>
        <w:rPr>
          <w:bCs/>
          <w:iCs/>
          <w:szCs w:val="28"/>
        </w:rPr>
      </w:pPr>
      <w:r w:rsidRPr="003A1CB0">
        <w:rPr>
          <w:bCs/>
          <w:iCs/>
          <w:szCs w:val="28"/>
        </w:rPr>
        <w:t xml:space="preserve"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   </w:t>
      </w:r>
    </w:p>
    <w:p w:rsidR="007D7871" w:rsidRPr="003A1CB0" w:rsidRDefault="007D7871" w:rsidP="007D7871">
      <w:pPr>
        <w:ind w:firstLine="709"/>
        <w:jc w:val="both"/>
        <w:rPr>
          <w:bCs/>
          <w:iCs/>
          <w:szCs w:val="28"/>
        </w:rPr>
      </w:pPr>
      <w:r w:rsidRPr="003A1CB0">
        <w:rPr>
          <w:bCs/>
          <w:iCs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7D7871" w:rsidRPr="003A1CB0" w:rsidRDefault="007D7871" w:rsidP="007D7871">
      <w:pPr>
        <w:ind w:firstLine="709"/>
        <w:jc w:val="both"/>
        <w:rPr>
          <w:bCs/>
          <w:iCs/>
          <w:szCs w:val="28"/>
        </w:rPr>
      </w:pPr>
      <w:r w:rsidRPr="003A1CB0">
        <w:rPr>
          <w:bCs/>
          <w:iCs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граждан года»;</w:t>
      </w:r>
    </w:p>
    <w:p w:rsidR="007D7871" w:rsidRPr="003A1CB0" w:rsidRDefault="007D7871" w:rsidP="007D7871">
      <w:pPr>
        <w:ind w:firstLine="709"/>
        <w:jc w:val="both"/>
        <w:rPr>
          <w:bCs/>
          <w:iCs/>
          <w:szCs w:val="28"/>
        </w:rPr>
      </w:pPr>
      <w:r w:rsidRPr="003A1CB0">
        <w:rPr>
          <w:bCs/>
          <w:iCs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7D7871" w:rsidRPr="003A1CB0" w:rsidRDefault="007D7871" w:rsidP="007D7871">
      <w:pPr>
        <w:ind w:firstLine="709"/>
        <w:jc w:val="both"/>
        <w:rPr>
          <w:bCs/>
          <w:iCs/>
          <w:szCs w:val="28"/>
        </w:rPr>
      </w:pPr>
      <w:r w:rsidRPr="003A1CB0">
        <w:rPr>
          <w:bCs/>
          <w:iCs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7D7871" w:rsidRPr="003A1CB0" w:rsidRDefault="007D7871" w:rsidP="007D7871">
      <w:pPr>
        <w:ind w:firstLine="709"/>
        <w:jc w:val="both"/>
        <w:rPr>
          <w:bCs/>
          <w:iCs/>
          <w:szCs w:val="28"/>
        </w:rPr>
      </w:pPr>
      <w:r w:rsidRPr="003A1CB0">
        <w:rPr>
          <w:bCs/>
          <w:iCs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7D7871" w:rsidRPr="003A1CB0" w:rsidRDefault="007D7871" w:rsidP="007D7871">
      <w:pPr>
        <w:ind w:firstLine="709"/>
        <w:jc w:val="both"/>
        <w:rPr>
          <w:bCs/>
          <w:iCs/>
          <w:szCs w:val="28"/>
        </w:rPr>
      </w:pPr>
      <w:r w:rsidRPr="003A1CB0">
        <w:rPr>
          <w:bCs/>
          <w:iCs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7D7871" w:rsidRPr="003A1CB0" w:rsidRDefault="007D7871" w:rsidP="007D7871">
      <w:pPr>
        <w:ind w:firstLine="709"/>
        <w:jc w:val="both"/>
        <w:rPr>
          <w:bCs/>
          <w:iCs/>
          <w:szCs w:val="28"/>
        </w:rPr>
      </w:pPr>
      <w:r w:rsidRPr="003A1CB0">
        <w:rPr>
          <w:bCs/>
          <w:iCs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7D7871" w:rsidRPr="003A1CB0" w:rsidRDefault="007D7871" w:rsidP="007D7871">
      <w:pPr>
        <w:ind w:firstLine="709"/>
        <w:jc w:val="both"/>
        <w:rPr>
          <w:bCs/>
          <w:iCs/>
          <w:szCs w:val="28"/>
        </w:rPr>
      </w:pPr>
      <w:r w:rsidRPr="003A1CB0">
        <w:rPr>
          <w:bCs/>
          <w:iCs/>
          <w:szCs w:val="28"/>
        </w:rPr>
        <w:t xml:space="preserve">от 14 марта 2019 года № 150-П «О государственной программе Саратовской области «Содействие занятости населения, совершенствование </w:t>
      </w:r>
      <w:r w:rsidRPr="003A1CB0">
        <w:rPr>
          <w:bCs/>
          <w:iCs/>
          <w:szCs w:val="28"/>
        </w:rPr>
        <w:lastRenderedPageBreak/>
        <w:t>социально-трудовых отношений и регулирование трудовой миграции в Саратовской области»;</w:t>
      </w:r>
    </w:p>
    <w:p w:rsidR="007D7871" w:rsidRPr="00E22AC8" w:rsidRDefault="007D7871" w:rsidP="007D7871">
      <w:pPr>
        <w:ind w:firstLine="709"/>
        <w:jc w:val="both"/>
        <w:rPr>
          <w:bCs/>
          <w:iCs/>
          <w:szCs w:val="28"/>
        </w:rPr>
      </w:pPr>
      <w:r w:rsidRPr="003A1CB0">
        <w:rPr>
          <w:bCs/>
          <w:iCs/>
          <w:szCs w:val="28"/>
        </w:rPr>
        <w:t>от 28 декабря 2020 года № 1048-П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средств».</w:t>
      </w:r>
    </w:p>
    <w:p w:rsidR="00DB00F3" w:rsidRPr="00700B19" w:rsidRDefault="00DB00F3" w:rsidP="007D7871">
      <w:pPr>
        <w:ind w:firstLine="709"/>
        <w:jc w:val="both"/>
        <w:rPr>
          <w:rFonts w:eastAsia="Calibri"/>
          <w:szCs w:val="28"/>
          <w:lang w:eastAsia="en-US"/>
        </w:rPr>
      </w:pPr>
    </w:p>
    <w:p w:rsidR="00DB00F3" w:rsidRPr="00955AC3" w:rsidRDefault="00DB00F3" w:rsidP="00DB00F3">
      <w:pPr>
        <w:ind w:firstLine="709"/>
        <w:jc w:val="both"/>
        <w:rPr>
          <w:bCs/>
          <w:iCs/>
          <w:szCs w:val="28"/>
        </w:rPr>
      </w:pPr>
    </w:p>
    <w:p w:rsidR="00DB00F3" w:rsidRDefault="00DB00F3" w:rsidP="00DB00F3">
      <w:pPr>
        <w:ind w:firstLine="709"/>
        <w:jc w:val="both"/>
        <w:rPr>
          <w:rFonts w:eastAsia="Calibri"/>
          <w:szCs w:val="28"/>
          <w:lang w:eastAsia="en-US"/>
        </w:rPr>
      </w:pPr>
    </w:p>
    <w:p w:rsidR="00DB00F3" w:rsidRPr="00700B19" w:rsidRDefault="00DB00F3" w:rsidP="00DB00F3">
      <w:pPr>
        <w:rPr>
          <w:b/>
        </w:rPr>
      </w:pPr>
      <w:proofErr w:type="gramStart"/>
      <w:r w:rsidRPr="00700B19">
        <w:rPr>
          <w:b/>
        </w:rPr>
        <w:t>Исполняющий</w:t>
      </w:r>
      <w:proofErr w:type="gramEnd"/>
      <w:r w:rsidRPr="00700B19">
        <w:rPr>
          <w:b/>
        </w:rPr>
        <w:t xml:space="preserve"> обязанности министра </w:t>
      </w:r>
    </w:p>
    <w:p w:rsidR="00DB00F3" w:rsidRPr="00203FBA" w:rsidRDefault="00DB00F3" w:rsidP="00DB00F3">
      <w:r w:rsidRPr="00700B19">
        <w:rPr>
          <w:b/>
        </w:rPr>
        <w:t>финансов Саратовской области</w:t>
      </w:r>
      <w:r w:rsidRPr="00700B19">
        <w:rPr>
          <w:b/>
        </w:rPr>
        <w:tab/>
      </w:r>
      <w:r w:rsidRPr="00700B19">
        <w:rPr>
          <w:b/>
        </w:rPr>
        <w:tab/>
      </w:r>
      <w:r w:rsidRPr="00700B19">
        <w:rPr>
          <w:b/>
        </w:rPr>
        <w:tab/>
      </w:r>
      <w:r w:rsidRPr="00700B19">
        <w:rPr>
          <w:b/>
        </w:rPr>
        <w:tab/>
      </w:r>
      <w:r w:rsidRPr="00700B19">
        <w:rPr>
          <w:b/>
        </w:rPr>
        <w:tab/>
        <w:t xml:space="preserve">    И.С. Бегинина</w:t>
      </w:r>
      <w:r w:rsidRPr="00203FBA">
        <w:rPr>
          <w:b/>
        </w:rPr>
        <w:t xml:space="preserve"> </w:t>
      </w:r>
    </w:p>
    <w:p w:rsidR="00D11BBF" w:rsidRPr="00203FBA" w:rsidRDefault="00D11BBF" w:rsidP="00D11BBF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70332" w:rsidRPr="001E75C5" w:rsidRDefault="00C70332" w:rsidP="001E75C5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</w:pPr>
    </w:p>
    <w:sectPr w:rsidR="00C70332" w:rsidRPr="001E75C5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2C4F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E75C5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20F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239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D7871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C7EF5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0515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1BBF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0F3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7D564-D9BA-4D09-B0DE-DCF143311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336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16</cp:revision>
  <cp:lastPrinted>2021-07-09T12:58:00Z</cp:lastPrinted>
  <dcterms:created xsi:type="dcterms:W3CDTF">2021-07-09T13:27:00Z</dcterms:created>
  <dcterms:modified xsi:type="dcterms:W3CDTF">2022-03-21T15:10:00Z</dcterms:modified>
</cp:coreProperties>
</file>