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15" w:rsidRPr="008D0C15" w:rsidRDefault="008D0C15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ПОСТАНОВЛЕНИЕ</w:t>
      </w: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от 26 апреля 2010 г. N 156-П</w:t>
      </w: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ВОПРОСЫ МИНИСТЕРСТВА ПО ДЕЛАМ ТЕРРИТОРИАЛЬНЫХ ОБРАЗОВАНИЙ САРАТОВСКОЙ ОБЛАСТИ</w:t>
      </w:r>
    </w:p>
    <w:p w:rsidR="008D0C15" w:rsidRPr="008D0C15" w:rsidRDefault="008D0C1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0C15" w:rsidRPr="008D0C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D0C1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03.11.2010 </w:t>
            </w:r>
            <w:hyperlink r:id="rId5">
              <w:r w:rsidRPr="008D0C15">
                <w:rPr>
                  <w:rFonts w:ascii="PT Astra Serif" w:hAnsi="PT Astra Serif"/>
                  <w:sz w:val="28"/>
                  <w:szCs w:val="28"/>
                </w:rPr>
                <w:t>N 543-П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28.06.2012 </w:t>
            </w:r>
            <w:hyperlink r:id="rId6">
              <w:r w:rsidRPr="008D0C15">
                <w:rPr>
                  <w:rFonts w:ascii="PT Astra Serif" w:hAnsi="PT Astra Serif"/>
                  <w:sz w:val="28"/>
                  <w:szCs w:val="28"/>
                </w:rPr>
                <w:t>N 342-П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18.12.2012 </w:t>
            </w:r>
            <w:hyperlink r:id="rId7">
              <w:r w:rsidRPr="008D0C15">
                <w:rPr>
                  <w:rFonts w:ascii="PT Astra Serif" w:hAnsi="PT Astra Serif"/>
                  <w:sz w:val="28"/>
                  <w:szCs w:val="28"/>
                </w:rPr>
                <w:t>N 746-П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8">
              <w:r w:rsidRPr="008D0C15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25.03.2014 </w:t>
            </w:r>
            <w:hyperlink r:id="rId9">
              <w:r w:rsidRPr="008D0C15">
                <w:rPr>
                  <w:rFonts w:ascii="PT Astra Serif" w:hAnsi="PT Astra Serif"/>
                  <w:sz w:val="28"/>
                  <w:szCs w:val="28"/>
                </w:rPr>
                <w:t>N 168-П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15.04.2014 </w:t>
            </w:r>
            <w:hyperlink r:id="rId10">
              <w:r w:rsidRPr="008D0C15">
                <w:rPr>
                  <w:rFonts w:ascii="PT Astra Serif" w:hAnsi="PT Astra Serif"/>
                  <w:sz w:val="28"/>
                  <w:szCs w:val="28"/>
                </w:rPr>
                <w:t>N 233-П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30.12.2016 </w:t>
            </w:r>
            <w:hyperlink r:id="rId11">
              <w:r w:rsidRPr="008D0C15">
                <w:rPr>
                  <w:rFonts w:ascii="PT Astra Serif" w:hAnsi="PT Astra Serif"/>
                  <w:sz w:val="28"/>
                  <w:szCs w:val="28"/>
                </w:rPr>
                <w:t>N 760-П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14.08.2017 </w:t>
            </w:r>
            <w:hyperlink r:id="rId12">
              <w:r w:rsidRPr="008D0C15">
                <w:rPr>
                  <w:rFonts w:ascii="PT Astra Serif" w:hAnsi="PT Astra Serif"/>
                  <w:sz w:val="28"/>
                  <w:szCs w:val="28"/>
                </w:rPr>
                <w:t>N 416-П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27.10.2017 </w:t>
            </w:r>
            <w:hyperlink r:id="rId13">
              <w:r w:rsidRPr="008D0C15">
                <w:rPr>
                  <w:rFonts w:ascii="PT Astra Serif" w:hAnsi="PT Astra Serif"/>
                  <w:sz w:val="28"/>
                  <w:szCs w:val="28"/>
                </w:rPr>
                <w:t>N 538-П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14">
              <w:r w:rsidRPr="008D0C15">
                <w:rPr>
                  <w:rFonts w:ascii="PT Astra Serif" w:hAnsi="PT Astra Serif"/>
                  <w:sz w:val="28"/>
                  <w:szCs w:val="28"/>
                </w:rPr>
                <w:t>N 742-П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20.11.2019 </w:t>
            </w:r>
            <w:hyperlink r:id="rId15">
              <w:r w:rsidRPr="008D0C15">
                <w:rPr>
                  <w:rFonts w:ascii="PT Astra Serif" w:hAnsi="PT Astra Serif"/>
                  <w:sz w:val="28"/>
                  <w:szCs w:val="28"/>
                </w:rPr>
                <w:t>N 806-П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02.06.2020 </w:t>
            </w:r>
            <w:hyperlink r:id="rId16">
              <w:r w:rsidRPr="008D0C15">
                <w:rPr>
                  <w:rFonts w:ascii="PT Astra Serif" w:hAnsi="PT Astra Serif"/>
                  <w:sz w:val="28"/>
                  <w:szCs w:val="28"/>
                </w:rPr>
                <w:t>N 451-П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17.12.2020 </w:t>
            </w:r>
            <w:hyperlink r:id="rId17">
              <w:r w:rsidRPr="008D0C15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27.10.2021 </w:t>
            </w:r>
            <w:hyperlink r:id="rId18">
              <w:r w:rsidRPr="008D0C15">
                <w:rPr>
                  <w:rFonts w:ascii="PT Astra Serif" w:hAnsi="PT Astra Serif"/>
                  <w:sz w:val="28"/>
                  <w:szCs w:val="28"/>
                </w:rPr>
                <w:t>N 919-П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19">
              <w:r w:rsidRPr="008D0C15">
                <w:rPr>
                  <w:rFonts w:ascii="PT Astra Serif" w:hAnsi="PT Astra Serif"/>
                  <w:sz w:val="28"/>
                  <w:szCs w:val="28"/>
                </w:rPr>
                <w:t>N 745-П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21.08.2024 </w:t>
            </w:r>
            <w:hyperlink r:id="rId20">
              <w:r w:rsidRPr="008D0C15">
                <w:rPr>
                  <w:rFonts w:ascii="PT Astra Serif" w:hAnsi="PT Astra Serif"/>
                  <w:sz w:val="28"/>
                  <w:szCs w:val="28"/>
                </w:rPr>
                <w:t>N 695-П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05.08.2025 </w:t>
            </w:r>
            <w:hyperlink r:id="rId21">
              <w:r w:rsidRPr="008D0C15">
                <w:rPr>
                  <w:rFonts w:ascii="PT Astra Serif" w:hAnsi="PT Astra Serif"/>
                  <w:sz w:val="28"/>
                  <w:szCs w:val="28"/>
                </w:rPr>
                <w:t>N 610-П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На основании </w:t>
      </w:r>
      <w:hyperlink r:id="rId22">
        <w:r w:rsidRPr="008D0C15">
          <w:rPr>
            <w:rFonts w:ascii="PT Astra Serif" w:hAnsi="PT Astra Serif"/>
            <w:sz w:val="28"/>
            <w:szCs w:val="28"/>
          </w:rPr>
          <w:t>Устава</w:t>
        </w:r>
      </w:hyperlink>
      <w:r w:rsidRPr="008D0C15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1. Утвердить </w:t>
      </w:r>
      <w:hyperlink w:anchor="P37">
        <w:r w:rsidRPr="008D0C15">
          <w:rPr>
            <w:rFonts w:ascii="PT Astra Serif" w:hAnsi="PT Astra Serif"/>
            <w:sz w:val="28"/>
            <w:szCs w:val="28"/>
          </w:rPr>
          <w:t>Положение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, </w:t>
      </w:r>
      <w:hyperlink w:anchor="P190">
        <w:r w:rsidRPr="008D0C15">
          <w:rPr>
            <w:rFonts w:ascii="PT Astra Serif" w:hAnsi="PT Astra Serif"/>
            <w:sz w:val="28"/>
            <w:szCs w:val="28"/>
          </w:rPr>
          <w:t>структуру</w:t>
        </w:r>
      </w:hyperlink>
      <w:r w:rsidRPr="008D0C15">
        <w:rPr>
          <w:rFonts w:ascii="PT Astra Serif" w:hAnsi="PT Astra Serif"/>
          <w:sz w:val="28"/>
          <w:szCs w:val="28"/>
        </w:rPr>
        <w:t xml:space="preserve"> и штатную </w:t>
      </w:r>
      <w:hyperlink w:anchor="P233">
        <w:r w:rsidRPr="008D0C15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8D0C15">
        <w:rPr>
          <w:rFonts w:ascii="PT Astra Serif" w:hAnsi="PT Astra Serif"/>
          <w:sz w:val="28"/>
          <w:szCs w:val="28"/>
        </w:rPr>
        <w:t xml:space="preserve"> министерства по делам территориальных образований Саратовской области согласно приложениям N 1, 2, 3.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3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30 октября 2009 г. N 535-П "Вопросы министерства по делам территориальных образований Саратовской области";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4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 декабря 2009 г. N 600-П "О внесении изменений в постановление Правительства Саратовской области от 30 октября 2009 г. N 535-П".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Губернатор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Саратовской области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П.Л.ИПАТОВ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к постановлению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от 26 апреля 2010 г. N 156-П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7"/>
      <w:bookmarkEnd w:id="0"/>
      <w:r w:rsidRPr="008D0C15">
        <w:rPr>
          <w:rFonts w:ascii="PT Astra Serif" w:hAnsi="PT Astra Serif"/>
          <w:sz w:val="28"/>
          <w:szCs w:val="28"/>
        </w:rPr>
        <w:t>ПОЛОЖЕНИЕ</w:t>
      </w: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 МИНИСТЕРСТВЕ ПО ДЕЛАМ ТЕРРИТОРИАЛЬНЫХ ОБРАЗОВАНИЙ САРАТОВСКОЙ ОБЛАСТИ</w:t>
      </w:r>
    </w:p>
    <w:p w:rsidR="008D0C15" w:rsidRPr="008D0C15" w:rsidRDefault="008D0C1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0C15" w:rsidRPr="008D0C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D0C1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18.12.2012 </w:t>
            </w:r>
            <w:hyperlink r:id="rId25">
              <w:r w:rsidRPr="008D0C15">
                <w:rPr>
                  <w:rFonts w:ascii="PT Astra Serif" w:hAnsi="PT Astra Serif"/>
                  <w:sz w:val="28"/>
                  <w:szCs w:val="28"/>
                </w:rPr>
                <w:t>N 746-П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26">
              <w:r w:rsidRPr="008D0C15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15.04.2014 </w:t>
            </w:r>
            <w:hyperlink r:id="rId27">
              <w:r w:rsidRPr="008D0C15">
                <w:rPr>
                  <w:rFonts w:ascii="PT Astra Serif" w:hAnsi="PT Astra Serif"/>
                  <w:sz w:val="28"/>
                  <w:szCs w:val="28"/>
                </w:rPr>
                <w:t>N 233-П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30.12.2016 </w:t>
            </w:r>
            <w:hyperlink r:id="rId28">
              <w:r w:rsidRPr="008D0C15">
                <w:rPr>
                  <w:rFonts w:ascii="PT Astra Serif" w:hAnsi="PT Astra Serif"/>
                  <w:sz w:val="28"/>
                  <w:szCs w:val="28"/>
                </w:rPr>
                <w:t>N 760-П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14.08.2017 </w:t>
            </w:r>
            <w:hyperlink r:id="rId29">
              <w:r w:rsidRPr="008D0C15">
                <w:rPr>
                  <w:rFonts w:ascii="PT Astra Serif" w:hAnsi="PT Astra Serif"/>
                  <w:sz w:val="28"/>
                  <w:szCs w:val="28"/>
                </w:rPr>
                <w:t>N 416-П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27.10.2017 </w:t>
            </w:r>
            <w:hyperlink r:id="rId30">
              <w:r w:rsidRPr="008D0C15">
                <w:rPr>
                  <w:rFonts w:ascii="PT Astra Serif" w:hAnsi="PT Astra Serif"/>
                  <w:sz w:val="28"/>
                  <w:szCs w:val="28"/>
                </w:rPr>
                <w:t>N 538-П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31">
              <w:r w:rsidRPr="008D0C15">
                <w:rPr>
                  <w:rFonts w:ascii="PT Astra Serif" w:hAnsi="PT Astra Serif"/>
                  <w:sz w:val="28"/>
                  <w:szCs w:val="28"/>
                </w:rPr>
                <w:t>N 742-П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20.11.2019 </w:t>
            </w:r>
            <w:hyperlink r:id="rId32">
              <w:r w:rsidRPr="008D0C15">
                <w:rPr>
                  <w:rFonts w:ascii="PT Astra Serif" w:hAnsi="PT Astra Serif"/>
                  <w:sz w:val="28"/>
                  <w:szCs w:val="28"/>
                </w:rPr>
                <w:t>N 806-П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02.06.2020 </w:t>
            </w:r>
            <w:hyperlink r:id="rId33">
              <w:r w:rsidRPr="008D0C15">
                <w:rPr>
                  <w:rFonts w:ascii="PT Astra Serif" w:hAnsi="PT Astra Serif"/>
                  <w:sz w:val="28"/>
                  <w:szCs w:val="28"/>
                </w:rPr>
                <w:t>N 451-П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17.12.2020 </w:t>
            </w:r>
            <w:hyperlink r:id="rId34">
              <w:r w:rsidRPr="008D0C15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27.10.2021 </w:t>
            </w:r>
            <w:hyperlink r:id="rId35">
              <w:r w:rsidRPr="008D0C15">
                <w:rPr>
                  <w:rFonts w:ascii="PT Astra Serif" w:hAnsi="PT Astra Serif"/>
                  <w:sz w:val="28"/>
                  <w:szCs w:val="28"/>
                </w:rPr>
                <w:t>N 919-П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36">
              <w:r w:rsidRPr="008D0C15">
                <w:rPr>
                  <w:rFonts w:ascii="PT Astra Serif" w:hAnsi="PT Astra Serif"/>
                  <w:sz w:val="28"/>
                  <w:szCs w:val="28"/>
                </w:rPr>
                <w:t>N 745-П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 xml:space="preserve">от 21.08.2024 </w:t>
            </w:r>
            <w:hyperlink r:id="rId37">
              <w:r w:rsidRPr="008D0C15">
                <w:rPr>
                  <w:rFonts w:ascii="PT Astra Serif" w:hAnsi="PT Astra Serif"/>
                  <w:sz w:val="28"/>
                  <w:szCs w:val="28"/>
                </w:rPr>
                <w:t>N 695-П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, от 05.08.2025 </w:t>
            </w:r>
            <w:hyperlink r:id="rId38">
              <w:r w:rsidRPr="008D0C15">
                <w:rPr>
                  <w:rFonts w:ascii="PT Astra Serif" w:hAnsi="PT Astra Serif"/>
                  <w:sz w:val="28"/>
                  <w:szCs w:val="28"/>
                </w:rPr>
                <w:t>N 610-П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I. Общие положения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1. Министерство по делам территориальных образований Саратовской области (далее - Министерство) является исполнительным органом Саратовской области, осуществляющим функции в сфере взаимодействия с органами местного самоуправления.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745-П)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40">
        <w:r w:rsidRPr="008D0C15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D0C15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области, органов государственной власти области, а также настоящим Положением.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3. Деятельность Министерства основывается на принципах законности, гласности, уважения прав и свобод человека и гражданина, взаимодействия с органами государственной власти Саратовской области и органами местного самоуправления.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4. При Министерстве могут создаваться коллегия, действующая на основании Положения, утверждаемого Правительством области, и общественный совет, действующий на основании Положения, утверждаемого министром.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(</w:t>
      </w:r>
      <w:proofErr w:type="gramStart"/>
      <w:r w:rsidRPr="008D0C15">
        <w:rPr>
          <w:rFonts w:ascii="PT Astra Serif" w:hAnsi="PT Astra Serif"/>
          <w:sz w:val="28"/>
          <w:szCs w:val="28"/>
        </w:rPr>
        <w:t>п</w:t>
      </w:r>
      <w:proofErr w:type="gramEnd"/>
      <w:r w:rsidRPr="008D0C15">
        <w:rPr>
          <w:rFonts w:ascii="PT Astra Serif" w:hAnsi="PT Astra Serif"/>
          <w:sz w:val="28"/>
          <w:szCs w:val="28"/>
        </w:rPr>
        <w:t xml:space="preserve">. 4 в ред. </w:t>
      </w:r>
      <w:hyperlink r:id="rId41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15.04.2014 N 233-П)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lastRenderedPageBreak/>
        <w:t>5. Финансирование деятельности Министерства осуществляется за счет средств областного бюджета, предусмотренных на государственное управление.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Министерство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установленном порядке.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Материально-техническое, информационно-коммуникационное и транспортное обеспечение деятельности Министерства осуществляется управлением делами Правительства области за счет средств областного бюджета.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(</w:t>
      </w:r>
      <w:proofErr w:type="gramStart"/>
      <w:r w:rsidRPr="008D0C15">
        <w:rPr>
          <w:rFonts w:ascii="PT Astra Serif" w:hAnsi="PT Astra Serif"/>
          <w:sz w:val="28"/>
          <w:szCs w:val="28"/>
        </w:rPr>
        <w:t>п</w:t>
      </w:r>
      <w:proofErr w:type="gramEnd"/>
      <w:r w:rsidRPr="008D0C15">
        <w:rPr>
          <w:rFonts w:ascii="PT Astra Serif" w:hAnsi="PT Astra Serif"/>
          <w:sz w:val="28"/>
          <w:szCs w:val="28"/>
        </w:rPr>
        <w:t xml:space="preserve">. 5 в ред. </w:t>
      </w:r>
      <w:hyperlink r:id="rId42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17.12.2020 N 1000-П)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6. Возложение на Министерство обязанностей, не предусмотренных настоящим Положением, не допускается.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7. Юридический адрес Министерства: 410042, г. Саратов, ул. </w:t>
      </w:r>
      <w:proofErr w:type="gramStart"/>
      <w:r w:rsidRPr="008D0C15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8D0C15">
        <w:rPr>
          <w:rFonts w:ascii="PT Astra Serif" w:hAnsi="PT Astra Serif"/>
          <w:sz w:val="28"/>
          <w:szCs w:val="28"/>
        </w:rPr>
        <w:t>, д. 72.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Место нахождения Министерства: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410042, г. Саратов, ул. </w:t>
      </w:r>
      <w:proofErr w:type="gramStart"/>
      <w:r w:rsidRPr="008D0C15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8D0C15">
        <w:rPr>
          <w:rFonts w:ascii="PT Astra Serif" w:hAnsi="PT Astra Serif"/>
          <w:sz w:val="28"/>
          <w:szCs w:val="28"/>
        </w:rPr>
        <w:t>, д. 72;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410028, г. Саратов, ул. </w:t>
      </w:r>
      <w:proofErr w:type="gramStart"/>
      <w:r w:rsidRPr="008D0C15">
        <w:rPr>
          <w:rFonts w:ascii="PT Astra Serif" w:hAnsi="PT Astra Serif"/>
          <w:sz w:val="28"/>
          <w:szCs w:val="28"/>
        </w:rPr>
        <w:t>Рабочая</w:t>
      </w:r>
      <w:proofErr w:type="gramEnd"/>
      <w:r w:rsidRPr="008D0C15">
        <w:rPr>
          <w:rFonts w:ascii="PT Astra Serif" w:hAnsi="PT Astra Serif"/>
          <w:sz w:val="28"/>
          <w:szCs w:val="28"/>
        </w:rPr>
        <w:t>, д. 29/39.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(п. 7 в ред. </w:t>
      </w:r>
      <w:hyperlink r:id="rId43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21.08.2024 N 695-П)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II. Основные функции Министерства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8. Основными функциями Министерства являются: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представление интересов исполнительных органов области в органах местного самоуправления;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44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745-П)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координация деятельности исполнительных органов области и взаимодействие с органами местного самоуправления по вопросам формирования и реализации региональной политики социально-экономического и территориального развития муниципальных образований области;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745-П)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lastRenderedPageBreak/>
        <w:t>содействие в реализации исполнения федерального законодательства и законодательства Саратовской области на территории муниципальных образований;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организация совместно с аппаратом </w:t>
      </w:r>
      <w:proofErr w:type="gramStart"/>
      <w:r w:rsidRPr="008D0C15">
        <w:rPr>
          <w:rFonts w:ascii="PT Astra Serif" w:hAnsi="PT Astra Serif"/>
          <w:sz w:val="28"/>
          <w:szCs w:val="28"/>
        </w:rPr>
        <w:t>Губернатора области встреч Губернатора области</w:t>
      </w:r>
      <w:proofErr w:type="gramEnd"/>
      <w:r w:rsidRPr="008D0C15">
        <w:rPr>
          <w:rFonts w:ascii="PT Astra Serif" w:hAnsi="PT Astra Serif"/>
          <w:sz w:val="28"/>
          <w:szCs w:val="28"/>
        </w:rPr>
        <w:t xml:space="preserve"> с представителями органов местного самоуправления;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оказание методической, консультативной, информационной поддержки органам местного самоуправления в вопросах развития местного самоуправления;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содействие избирательным комиссиям и органам местного самоуправления в проведении выборов в органы местного самоуправления и выборных должностных лиц муниципальных образований;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ведение регистра муниципальных нормативных правовых актов Саратовской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выполнение мероприятий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тайну, в пределах полномочий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организация работ по технической защите информации ограниченного доступа от ее утечки по техническим каналам;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анализ представленных органами местного самоуправления отчетов о выполнении переданных государственных полномочий по образованию и обеспечению деятельности административных комиссий и расходовании субвенции на эти цели;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46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18.12.2012 N 746-П)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проверка деятельности органов местного самоуправления по осуществлению ими переданных государственных полномочий по образованию и обеспечению деятельности административных комиссий;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47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18.12.2012 N 746-П)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абзацы тринадцатый - двадцать первый утратили силу с 27 октября 2017 года. - </w:t>
      </w:r>
      <w:hyperlink r:id="rId48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27.10.2017 N 538-П;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осуществление функций главного администратора доходов областного бюджета в части денежных взысканий (штрафов), наложенных по результатам рассмотрения дел об административных правонарушениях административными комиссиями, а также мировыми судьями, протоколы по которым составлены должностными лицами органов местного </w:t>
      </w:r>
      <w:r w:rsidRPr="008D0C15">
        <w:rPr>
          <w:rFonts w:ascii="PT Astra Serif" w:hAnsi="PT Astra Serif"/>
          <w:sz w:val="28"/>
          <w:szCs w:val="28"/>
        </w:rPr>
        <w:lastRenderedPageBreak/>
        <w:t>самоуправления;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49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14.08.2017 N 416-П)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50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02.06.2020 N 451-П)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в сфере взаимодействия с органами местного самоуправления.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27.10.2021 N 919-П)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III. Основные задачи Министерства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9. Основными задачами Министерства являются: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организация оперативного взаимодействия Губернатора области и Правительства области с органами местного самоуправления;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организация совместно с аппаратом Губернатора области посещений Губернатором области муниципальных образований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обеспечение деятельности комиссии по вопросам административно-территориального устройства Саратовской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формирование реестра административно-территориального деления области;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15.04.2014 N 233-П)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ведение регистра муниципальных нормативных правовых актов Саратовской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абзац утратил силу с 5 августа 2025 года. - </w:t>
      </w:r>
      <w:hyperlink r:id="rId53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610-П;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подготовка проектов правовых актов по вопросам компетенции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анализ и содействие в улучшении качества проектов правовых актов органов местного самоуправления, а также в обеспечении соответствия муниципальных правовых актов законодательству;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lastRenderedPageBreak/>
        <w:t>осуществление функций государственного заказчика государственных программ области в сфере взаимодействия с органами местного самоуправления в соответствии с решениями Правительства области;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610-П)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участие в реализации нормативных правовых актов исполнительных органов области, затрагивающих интересы соответствующих муниципальных образований;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745-П)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оказание содействия избирательным комиссиям и органам местного самоуправления области по обеспечению проведения выборов в органы государственной власти и органы местного самоуправления;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анализ исполнения органами местного самоуправления и их должностными лицами </w:t>
      </w:r>
      <w:hyperlink r:id="rId56">
        <w:r w:rsidRPr="008D0C15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8D0C15">
        <w:rPr>
          <w:rFonts w:ascii="PT Astra Serif" w:hAnsi="PT Astra Serif"/>
          <w:sz w:val="28"/>
          <w:szCs w:val="28"/>
        </w:rPr>
        <w:t xml:space="preserve"> Российской Федерации, федеральных законов, указов, распоряжений и поручений Президента Российской Федерации, постановлений, распоряжений и поручений Правительства Российской Федерации, </w:t>
      </w:r>
      <w:hyperlink r:id="rId57">
        <w:r w:rsidRPr="008D0C15">
          <w:rPr>
            <w:rFonts w:ascii="PT Astra Serif" w:hAnsi="PT Astra Serif"/>
            <w:sz w:val="28"/>
            <w:szCs w:val="28"/>
          </w:rPr>
          <w:t>Устава</w:t>
        </w:r>
      </w:hyperlink>
      <w:r w:rsidRPr="008D0C15">
        <w:rPr>
          <w:rFonts w:ascii="PT Astra Serif" w:hAnsi="PT Astra Serif"/>
          <w:sz w:val="28"/>
          <w:szCs w:val="28"/>
        </w:rPr>
        <w:t xml:space="preserve"> (Основного Закона) области, законов области, постановлений, распоряжений и поручений Губернатора области и Правительства области в соответствии с законодательством;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анализ, систематизация и мониторинг правовых актов органов местного самоуправления и должностных лиц органов местного самоуправления, решений соответствующих коллегий и постоянно действующих совещаний, внесение предложений и рекомендаций по улучшению их работы;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абзац утратил силу с 5 августа 2025 года. - </w:t>
      </w:r>
      <w:hyperlink r:id="rId58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610-П;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анализ исполнения органами местного самоуправления, главами муниципальных образований решений судов о признании их нормативных правовых актов не соответствующими законодательным актам Российской Федерации, Саратовской области и уставам муниципальных образований, подготовка необходимых документов для реализации Губернатором области полномочий, связанных с их неисполнением;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оказание содействия представительным и исполнительным органам местного самоуправления области в вопросах организации их деятельности, кадрового обеспечения, подготовки, переподготовки и повышения квалификации муниципальных служащих;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организация и проведение рабочих совещаний, семинаров, круглых столов, конференций с целью взаимодействия Губернатора области и исполнительных органов области с органами местного самоуправления по </w:t>
      </w:r>
      <w:r w:rsidRPr="008D0C15">
        <w:rPr>
          <w:rFonts w:ascii="PT Astra Serif" w:hAnsi="PT Astra Serif"/>
          <w:sz w:val="28"/>
          <w:szCs w:val="28"/>
        </w:rPr>
        <w:lastRenderedPageBreak/>
        <w:t>вопросам развития местного самоуправления;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59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745-П)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размещение во взаимодействии с министерством информации и массовых коммуникаций области в средствах массовой информации аналитических материалов о работе Министерства и мероприятиях, проводимых Губернатором области и Правительством области в муниципальных образованиях области;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60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610-П)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рассмотрение предложений, заявлений и жалоб граждан по вопросам, входящим в компетенцию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абзац утратил силу с 5 августа 2025 года. - </w:t>
      </w:r>
      <w:hyperlink r:id="rId61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610-П;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подготовка в пределах своей компетенции информации о возможных негативных последствиях отдельных решений органов государственной власти области, органов местного самоуправления области, принятых в рамках законодательства;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участие в проведении экспертизы программ и концепций, разрабатываемых исполнительными органами области, в части, касающейся направлений деятельности Министерства;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62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745-П)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разработка и реализация программ в сфере развития местного самоуправления;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разработка информационно-разъяснительных и методических материалов по актуальным проблемам организации местного самоуправления в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обеспечение исполнения федеральных законов, нормативных правовых актов в области мобилизационной подготовки и мобилизации, а также в области защиты информации;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законодательства по обеспечению сохранности этих сведений;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решение иных задач в соответствии с федеральным законодательством и законодательством Саратовской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абзацы двадцать девятый - тридцать третий утратили силу с 27 октября </w:t>
      </w:r>
      <w:r w:rsidRPr="008D0C15">
        <w:rPr>
          <w:rFonts w:ascii="PT Astra Serif" w:hAnsi="PT Astra Serif"/>
          <w:sz w:val="28"/>
          <w:szCs w:val="28"/>
        </w:rPr>
        <w:lastRenderedPageBreak/>
        <w:t xml:space="preserve">2017 года. - </w:t>
      </w:r>
      <w:hyperlink r:id="rId63">
        <w:r w:rsidRPr="008D0C1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27.10.2017 N 538-П;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обеспечение в пределах компетенции Министерства приоритета целей и задач по содействию развитию конкуренции на товарных рынках в установленной сфере деятельности.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64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742-П)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IV. Права Министерства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10. Министерство для осуществления своих функций имеет право: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участвовать в служебных совещаниях, коллегиях, конференциях и других мероприятиях, имеющих отношение к деятельности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использовать в установленном порядке государственные, в том числе правительственные системы связи и коммуникации;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доступа в установленном порядке в здания, занимаемые органами государственной власти, органами местного самоуправления области и иными организациями независимо от ведомственной подчиненности и форм собственности;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привлекать в установленном порядке к сотрудничеству научные учреждения, ученых и специалистов;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готовить в пределах своей компетенция проекты нормативных правовых актов области;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 установленном порядке получать от должностных лиц органов государственной власти и местного самоуправления информацию, необходимую для исполнения полномочий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давать письменные предписания по устранению нарушений, допущенных органами местного самоуправления при осуществлении переданных государственных полномочий по образованию и обеспечению деятельности административных комиссий.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(абзац введен </w:t>
      </w:r>
      <w:hyperlink r:id="rId65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18.12.2012 N 746-П)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11. Министерство возглавляет министр области, назначаемый на должность и освобождаемый от должности Губернатором области.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12. Работники Министерства назначаются на должность и освобождаются от должности приказом министра области в установленном </w:t>
      </w:r>
      <w:r w:rsidRPr="008D0C15">
        <w:rPr>
          <w:rFonts w:ascii="PT Astra Serif" w:hAnsi="PT Astra Serif"/>
          <w:sz w:val="28"/>
          <w:szCs w:val="28"/>
        </w:rPr>
        <w:lastRenderedPageBreak/>
        <w:t>порядке.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Министр области имеет 5 общественных советников и 5 общественных помощников, определяет сферу их полномочий.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13. Министр области в установленном порядке: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непосредственно руководит деятельностью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положения, структуры и штатной численности Министерства, утверждает в установленном порядке положения о структурных подразделениях Министерства, должностные регламенты сотрудников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представляет Губернатору области кандидатуры для назначения на должность первого заместителя и заместителей министра;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66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20.11.2019 N 806-П)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издает в пределах компетенции приказы, дает указания, обязательные для исполнения всеми работниками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принимает в установленном порядке решения о поощрении работников, наложении дисциплинарных взысканий, а также по вопросам командирования работников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распоряжается в соответствии с действующим законодательством имуществом и другими средствами Министерства, обеспечивает соблюдение финансовой и штатной дисциплины, сохранность денежных средств и материальных ценностей;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отвечает за организацию работ по обеспечению защиты сведений, составляющих государственную тайну, а также за соблюдение требований действующего законодательства по обеспечению сохранности этих сведений;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проводит работу, связанную с использованием сведений, составляющих государственную тайну;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служебных поручений, исполнением документов;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обеспечивает аттестацию работников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ведет прием граждан;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участвует в совещаниях и мероприятиях, проводимых Губернатором области и имеющих отношение к деятельности 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информирует Губернатора области по вопросам реализации полномочий </w:t>
      </w:r>
      <w:r w:rsidRPr="008D0C15">
        <w:rPr>
          <w:rFonts w:ascii="PT Astra Serif" w:hAnsi="PT Astra Serif"/>
          <w:sz w:val="28"/>
          <w:szCs w:val="28"/>
        </w:rPr>
        <w:lastRenderedPageBreak/>
        <w:t>Министерства;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представляет Министерство в федеральных органах власти, органах государственной власти области, органах местного самоуправления и в организациях;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осуществляет иные функции, относящиеся к деятельности Министерства.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14. Первый заместитель и заместители министра назначаются на должность и освобождаются от должности Губернатором области по представлению министра области.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(в ред. </w:t>
      </w:r>
      <w:hyperlink r:id="rId67">
        <w:r w:rsidRPr="008D0C1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20.11.2019 N 806-П)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VI. Ответственность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15. Министр области несет персональную ответственность за надлежащее исполнение возложенных на Министерство задач и функций.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Министр области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(</w:t>
      </w:r>
      <w:proofErr w:type="gramStart"/>
      <w:r w:rsidRPr="008D0C15">
        <w:rPr>
          <w:rFonts w:ascii="PT Astra Serif" w:hAnsi="PT Astra Serif"/>
          <w:sz w:val="28"/>
          <w:szCs w:val="28"/>
        </w:rPr>
        <w:t>ч</w:t>
      </w:r>
      <w:proofErr w:type="gramEnd"/>
      <w:r w:rsidRPr="008D0C15">
        <w:rPr>
          <w:rFonts w:ascii="PT Astra Serif" w:hAnsi="PT Astra Serif"/>
          <w:sz w:val="28"/>
          <w:szCs w:val="28"/>
        </w:rPr>
        <w:t xml:space="preserve">асть введена </w:t>
      </w:r>
      <w:hyperlink r:id="rId68">
        <w:r w:rsidRPr="008D0C1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8D0C15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16. Работники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17. Министр области, работники Министерства несут ответственность за подготавливаемые или принимаемые решения, неисполнение либо ненадлежащее исполнение своих должностных обязанностей, а также предусмотренную законом ответственность за действие или бездействие, ведущие к нарушению прав и законных интересов граждан.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Министр области, другие должностные лица Министерства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Федерации.</w:t>
      </w:r>
    </w:p>
    <w:p w:rsidR="008D0C15" w:rsidRPr="008D0C15" w:rsidRDefault="008D0C1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Министр области, работники Министерства несут дисциплинарную </w:t>
      </w:r>
      <w:r w:rsidRPr="008D0C15">
        <w:rPr>
          <w:rFonts w:ascii="PT Astra Serif" w:hAnsi="PT Astra Serif"/>
          <w:sz w:val="28"/>
          <w:szCs w:val="28"/>
        </w:rPr>
        <w:lastRenderedPageBreak/>
        <w:t>ответственность за неисполнение или ненадлежащее исполнение своих должностных обязанностей.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к постановлению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от 26 апреля 2010 г. N 156-П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190"/>
      <w:bookmarkEnd w:id="1"/>
      <w:r w:rsidRPr="008D0C15">
        <w:rPr>
          <w:rFonts w:ascii="PT Astra Serif" w:hAnsi="PT Astra Serif"/>
          <w:sz w:val="28"/>
          <w:szCs w:val="28"/>
        </w:rPr>
        <w:t>СТРУКТУРА</w:t>
      </w: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МИНИСТЕРСТВА ПО ДЕЛАМ ТЕРРИТОРИАЛЬНЫХ ОБРАЗОВАНИЙ САРАТОВСКОЙ ОБЛАСТИ</w:t>
      </w:r>
    </w:p>
    <w:p w:rsidR="008D0C15" w:rsidRPr="008D0C15" w:rsidRDefault="008D0C1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0C15" w:rsidRPr="008D0C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D0C1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9">
              <w:r w:rsidRPr="008D0C1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от 20.11.2019 N 806-П)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D0C15" w:rsidRDefault="008D0C15">
      <w:pPr>
        <w:pStyle w:val="ConsPlusNormal"/>
        <w:jc w:val="both"/>
      </w:pPr>
    </w:p>
    <w:p w:rsidR="008D0C15" w:rsidRDefault="008D0C15">
      <w:pPr>
        <w:pStyle w:val="ConsPlusNonformat"/>
        <w:jc w:val="both"/>
      </w:pPr>
      <w:r>
        <w:t xml:space="preserve">                 ┌─────────────────┐  ┌─────────────────────┐</w:t>
      </w:r>
    </w:p>
    <w:p w:rsidR="008D0C15" w:rsidRDefault="008D0C15">
      <w:pPr>
        <w:pStyle w:val="ConsPlusNonformat"/>
        <w:jc w:val="both"/>
      </w:pPr>
      <w:r>
        <w:t xml:space="preserve">                 │     Министр     ├──┤  Советник министра  │</w:t>
      </w:r>
    </w:p>
    <w:p w:rsidR="008D0C15" w:rsidRDefault="008D0C15">
      <w:pPr>
        <w:pStyle w:val="ConsPlusNonformat"/>
        <w:jc w:val="both"/>
      </w:pPr>
      <w:r>
        <w:t xml:space="preserve">                 └────────┬────────┘  └─────────────────────┘</w:t>
      </w:r>
    </w:p>
    <w:p w:rsidR="008D0C15" w:rsidRDefault="008D0C15">
      <w:pPr>
        <w:pStyle w:val="ConsPlusNonformat"/>
        <w:jc w:val="both"/>
      </w:pPr>
      <w:r>
        <w:t xml:space="preserve">             ┌────────────┴────────────────┐</w:t>
      </w:r>
    </w:p>
    <w:p w:rsidR="008D0C15" w:rsidRDefault="008D0C15">
      <w:pPr>
        <w:pStyle w:val="ConsPlusNonformat"/>
        <w:jc w:val="both"/>
      </w:pPr>
      <w:r>
        <w:t xml:space="preserve">             │ Первый заместитель министра │</w:t>
      </w:r>
    </w:p>
    <w:p w:rsidR="008D0C15" w:rsidRDefault="008D0C15">
      <w:pPr>
        <w:pStyle w:val="ConsPlusNonformat"/>
        <w:jc w:val="both"/>
      </w:pPr>
      <w:r>
        <w:t xml:space="preserve">             └────────────┬────────────────┘</w:t>
      </w:r>
    </w:p>
    <w:p w:rsidR="008D0C15" w:rsidRDefault="008D0C15">
      <w:pPr>
        <w:pStyle w:val="ConsPlusNonformat"/>
        <w:jc w:val="both"/>
      </w:pPr>
      <w:r>
        <w:t xml:space="preserve">         ┌────────────────┴────────────────────────┐</w:t>
      </w:r>
    </w:p>
    <w:p w:rsidR="008D0C15" w:rsidRDefault="008D0C15">
      <w:pPr>
        <w:pStyle w:val="ConsPlusNonformat"/>
        <w:jc w:val="both"/>
      </w:pPr>
      <w:r>
        <w:t xml:space="preserve">  ┌──────┴────────────────┐        ┌───────────────┴────────────┐</w:t>
      </w:r>
    </w:p>
    <w:p w:rsidR="008D0C15" w:rsidRDefault="008D0C15">
      <w:pPr>
        <w:pStyle w:val="ConsPlusNonformat"/>
        <w:jc w:val="both"/>
      </w:pPr>
      <w:r>
        <w:t xml:space="preserve">┌─┤      Заместитель      │        │    </w:t>
      </w:r>
      <w:proofErr w:type="gramStart"/>
      <w:r>
        <w:t>Заместитель</w:t>
      </w:r>
      <w:proofErr w:type="gramEnd"/>
      <w:r>
        <w:t xml:space="preserve"> министра    │</w:t>
      </w:r>
    </w:p>
    <w:p w:rsidR="008D0C15" w:rsidRDefault="008D0C15">
      <w:pPr>
        <w:pStyle w:val="ConsPlusNonformat"/>
        <w:jc w:val="both"/>
      </w:pPr>
      <w:r>
        <w:t>│ │       министра        │        │   - начальник управления   │</w:t>
      </w:r>
    </w:p>
    <w:p w:rsidR="008D0C15" w:rsidRDefault="008D0C15">
      <w:pPr>
        <w:pStyle w:val="ConsPlusNonformat"/>
        <w:jc w:val="both"/>
      </w:pPr>
      <w:r>
        <w:t>│ └───────────────────────┘        │по взаимодействию с органами│</w:t>
      </w:r>
    </w:p>
    <w:p w:rsidR="008D0C15" w:rsidRDefault="008D0C15">
      <w:pPr>
        <w:pStyle w:val="ConsPlusNonformat"/>
        <w:jc w:val="both"/>
      </w:pPr>
      <w:r>
        <w:t>│ ┌───────────────────────┐        │   местного самоуправления  │</w:t>
      </w:r>
    </w:p>
    <w:p w:rsidR="008D0C15" w:rsidRDefault="008D0C15">
      <w:pPr>
        <w:pStyle w:val="ConsPlusNonformat"/>
        <w:jc w:val="both"/>
      </w:pPr>
      <w:r>
        <w:t>│ │         Отдел         │        └───────────────┬────────────┘</w:t>
      </w:r>
    </w:p>
    <w:p w:rsidR="008D0C15" w:rsidRDefault="008D0C15">
      <w:pPr>
        <w:pStyle w:val="ConsPlusNonformat"/>
        <w:jc w:val="both"/>
      </w:pPr>
      <w:r>
        <w:t>├─┤  правовой и кадровой  │        ┌───────────────┴────────────┐</w:t>
      </w:r>
    </w:p>
    <w:p w:rsidR="008D0C15" w:rsidRDefault="008D0C15">
      <w:pPr>
        <w:pStyle w:val="ConsPlusNonformat"/>
        <w:jc w:val="both"/>
      </w:pPr>
      <w:r>
        <w:t>│ │         работы        │        │         Управление         │</w:t>
      </w:r>
    </w:p>
    <w:p w:rsidR="008D0C15" w:rsidRDefault="008D0C15">
      <w:pPr>
        <w:pStyle w:val="ConsPlusNonformat"/>
        <w:jc w:val="both"/>
      </w:pPr>
      <w:r>
        <w:t>│ └───────────────────────┘        │по взаимодействию с органами├─┐</w:t>
      </w:r>
    </w:p>
    <w:p w:rsidR="008D0C15" w:rsidRDefault="008D0C15">
      <w:pPr>
        <w:pStyle w:val="ConsPlusNonformat"/>
        <w:jc w:val="both"/>
      </w:pPr>
      <w:r>
        <w:t>│ ┌───────────────────────┐        │   местного самоуправления  │ │</w:t>
      </w:r>
    </w:p>
    <w:p w:rsidR="008D0C15" w:rsidRDefault="008D0C15">
      <w:pPr>
        <w:pStyle w:val="ConsPlusNonformat"/>
        <w:jc w:val="both"/>
      </w:pPr>
      <w:r>
        <w:t>│ │         Отдел         │        └────────────────────────────┘ │</w:t>
      </w:r>
    </w:p>
    <w:p w:rsidR="008D0C15" w:rsidRDefault="008D0C15">
      <w:pPr>
        <w:pStyle w:val="ConsPlusNonformat"/>
        <w:jc w:val="both"/>
      </w:pPr>
      <w:r>
        <w:t>└─┤    организационной    │        ┌────────────────────────────┐ │</w:t>
      </w:r>
    </w:p>
    <w:p w:rsidR="008D0C15" w:rsidRDefault="008D0C15">
      <w:pPr>
        <w:pStyle w:val="ConsPlusNonformat"/>
        <w:jc w:val="both"/>
      </w:pPr>
      <w:r>
        <w:t xml:space="preserve">  │  и </w:t>
      </w:r>
      <w:proofErr w:type="gramStart"/>
      <w:r>
        <w:t>документационной</w:t>
      </w:r>
      <w:proofErr w:type="gramEnd"/>
      <w:r>
        <w:t xml:space="preserve">   │        │           Отдел            ├─┤</w:t>
      </w:r>
    </w:p>
    <w:p w:rsidR="008D0C15" w:rsidRDefault="008D0C15">
      <w:pPr>
        <w:pStyle w:val="ConsPlusNonformat"/>
        <w:jc w:val="both"/>
      </w:pPr>
      <w:r>
        <w:t xml:space="preserve">  │        работы         │        │  по работе с территориями  │ │</w:t>
      </w:r>
    </w:p>
    <w:p w:rsidR="008D0C15" w:rsidRDefault="008D0C15">
      <w:pPr>
        <w:pStyle w:val="ConsPlusNonformat"/>
        <w:jc w:val="both"/>
      </w:pPr>
      <w:r>
        <w:t xml:space="preserve">  └───────────────────────┘        └────────────────────────────┘ │</w:t>
      </w:r>
    </w:p>
    <w:p w:rsidR="008D0C15" w:rsidRDefault="008D0C15">
      <w:pPr>
        <w:pStyle w:val="ConsPlusNonformat"/>
        <w:jc w:val="both"/>
      </w:pPr>
      <w:r>
        <w:t xml:space="preserve">                                   ┌────────────────────────────┐ │</w:t>
      </w:r>
    </w:p>
    <w:p w:rsidR="008D0C15" w:rsidRDefault="008D0C15">
      <w:pPr>
        <w:pStyle w:val="ConsPlusNonformat"/>
        <w:jc w:val="both"/>
      </w:pPr>
      <w:r>
        <w:t xml:space="preserve">                                   │   Отдел ведения регистра   ├─┘</w:t>
      </w:r>
    </w:p>
    <w:p w:rsidR="008D0C15" w:rsidRDefault="008D0C15">
      <w:pPr>
        <w:pStyle w:val="ConsPlusNonformat"/>
        <w:jc w:val="both"/>
      </w:pPr>
      <w:r>
        <w:t xml:space="preserve">                                   │муниципальных правовых актов│</w:t>
      </w:r>
    </w:p>
    <w:p w:rsidR="008D0C15" w:rsidRDefault="008D0C15">
      <w:pPr>
        <w:pStyle w:val="ConsPlusNonformat"/>
        <w:jc w:val="both"/>
      </w:pPr>
      <w:r>
        <w:t xml:space="preserve">                                   └────────────────────────────┘</w:t>
      </w:r>
    </w:p>
    <w:p w:rsidR="008D0C15" w:rsidRDefault="008D0C15">
      <w:pPr>
        <w:pStyle w:val="ConsPlusNormal"/>
        <w:jc w:val="both"/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Default="008D0C15">
      <w:pPr>
        <w:pStyle w:val="ConsPlusNormal"/>
        <w:jc w:val="both"/>
        <w:rPr>
          <w:lang w:val="en-US"/>
        </w:rPr>
      </w:pPr>
    </w:p>
    <w:p w:rsidR="008D0C15" w:rsidRPr="008D0C15" w:rsidRDefault="008D0C15">
      <w:pPr>
        <w:pStyle w:val="ConsPlusNormal"/>
        <w:jc w:val="both"/>
        <w:rPr>
          <w:lang w:val="en-US"/>
        </w:rPr>
      </w:pPr>
    </w:p>
    <w:p w:rsidR="008D0C15" w:rsidRPr="008D0C15" w:rsidRDefault="008D0C1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к постановлению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D0C15" w:rsidRPr="008D0C15" w:rsidRDefault="008D0C1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>от 26 апреля 2010 г. N 156-П</w:t>
      </w: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33"/>
      <w:bookmarkEnd w:id="2"/>
      <w:r w:rsidRPr="008D0C15">
        <w:rPr>
          <w:rFonts w:ascii="PT Astra Serif" w:hAnsi="PT Astra Serif"/>
          <w:sz w:val="28"/>
          <w:szCs w:val="28"/>
        </w:rPr>
        <w:t>ШТАТНАЯ ЧИСЛЕННОСТЬ</w:t>
      </w:r>
    </w:p>
    <w:p w:rsidR="008D0C15" w:rsidRPr="008D0C15" w:rsidRDefault="008D0C1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D0C15">
        <w:rPr>
          <w:rFonts w:ascii="PT Astra Serif" w:hAnsi="PT Astra Serif"/>
          <w:sz w:val="28"/>
          <w:szCs w:val="28"/>
        </w:rPr>
        <w:t xml:space="preserve">МИНИСТЕРСТВА ПО ДЕЛАМ ТЕРРИТОРИАЛЬНЫХ ОБРАЗОВАНИЙ </w:t>
      </w:r>
      <w:bookmarkStart w:id="3" w:name="_GoBack"/>
      <w:bookmarkEnd w:id="3"/>
      <w:r w:rsidRPr="008D0C15">
        <w:rPr>
          <w:rFonts w:ascii="PT Astra Serif" w:hAnsi="PT Astra Serif"/>
          <w:sz w:val="28"/>
          <w:szCs w:val="28"/>
        </w:rPr>
        <w:t>САРАТОВСКОЙ ОБЛАСТИ</w:t>
      </w:r>
    </w:p>
    <w:p w:rsidR="008D0C15" w:rsidRPr="008D0C15" w:rsidRDefault="008D0C1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0C15" w:rsidRPr="008D0C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D0C1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0">
              <w:r w:rsidRPr="008D0C1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D0C1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от 20.11.2019 N 806-П)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Министр области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9042" w:type="dxa"/>
            <w:gridSpan w:val="2"/>
          </w:tcPr>
          <w:p w:rsidR="008D0C15" w:rsidRPr="008D0C15" w:rsidRDefault="008D0C1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8D0C15" w:rsidRPr="008D0C15">
        <w:tc>
          <w:tcPr>
            <w:tcW w:w="9042" w:type="dxa"/>
            <w:gridSpan w:val="2"/>
          </w:tcPr>
          <w:p w:rsidR="008D0C15" w:rsidRPr="008D0C15" w:rsidRDefault="008D0C1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Отдел организационной и документационной работы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D0C15" w:rsidRPr="008D0C15">
        <w:tc>
          <w:tcPr>
            <w:tcW w:w="9042" w:type="dxa"/>
            <w:gridSpan w:val="2"/>
          </w:tcPr>
          <w:p w:rsidR="008D0C15" w:rsidRPr="008D0C15" w:rsidRDefault="008D0C1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Управление по взаимодействию с органами местного самоуправления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9042" w:type="dxa"/>
            <w:gridSpan w:val="2"/>
          </w:tcPr>
          <w:p w:rsidR="008D0C15" w:rsidRPr="008D0C15" w:rsidRDefault="008D0C15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Отдел по работе с территориями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8D0C15" w:rsidRPr="008D0C15">
        <w:tc>
          <w:tcPr>
            <w:tcW w:w="9042" w:type="dxa"/>
            <w:gridSpan w:val="2"/>
          </w:tcPr>
          <w:p w:rsidR="008D0C15" w:rsidRPr="008D0C15" w:rsidRDefault="008D0C15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Отдел ведения регистра муниципальных правовых актов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Всего по управлению: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Всего по министерству: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8D0C15" w:rsidRPr="008D0C15">
        <w:tblPrEx>
          <w:tblBorders>
            <w:insideH w:val="nil"/>
          </w:tblBorders>
        </w:tblPrEx>
        <w:tc>
          <w:tcPr>
            <w:tcW w:w="7483" w:type="dxa"/>
            <w:tcBorders>
              <w:bottom w:val="nil"/>
            </w:tcBorders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8D0C15" w:rsidRPr="008D0C15" w:rsidRDefault="008D0C1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D0C15" w:rsidRPr="008D0C15">
        <w:tblPrEx>
          <w:tblBorders>
            <w:insideH w:val="nil"/>
          </w:tblBorders>
        </w:tblPrEx>
        <w:tc>
          <w:tcPr>
            <w:tcW w:w="7483" w:type="dxa"/>
            <w:tcBorders>
              <w:top w:val="nil"/>
            </w:tcBorders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559" w:type="dxa"/>
            <w:tcBorders>
              <w:top w:val="nil"/>
            </w:tcBorders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8D0C15" w:rsidRPr="008D0C15">
        <w:tc>
          <w:tcPr>
            <w:tcW w:w="7483" w:type="dxa"/>
          </w:tcPr>
          <w:p w:rsidR="008D0C15" w:rsidRPr="008D0C15" w:rsidRDefault="008D0C1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559" w:type="dxa"/>
          </w:tcPr>
          <w:p w:rsidR="008D0C15" w:rsidRPr="008D0C15" w:rsidRDefault="008D0C1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15"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</w:tbl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D0C15" w:rsidRPr="008D0C15" w:rsidRDefault="008D0C1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8D0C15"/>
    <w:sectPr w:rsidR="005A1A7E" w:rsidSect="00572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15"/>
    <w:rsid w:val="000C2229"/>
    <w:rsid w:val="00172250"/>
    <w:rsid w:val="00887F15"/>
    <w:rsid w:val="008D0C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D0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0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0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C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D0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0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0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C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06590&amp;dst=100005" TargetMode="External"/><Relationship Id="rId18" Type="http://schemas.openxmlformats.org/officeDocument/2006/relationships/hyperlink" Target="https://login.consultant.ru/link/?req=doc&amp;base=RLAW358&amp;n=143955&amp;dst=100005" TargetMode="External"/><Relationship Id="rId26" Type="http://schemas.openxmlformats.org/officeDocument/2006/relationships/hyperlink" Target="https://login.consultant.ru/link/?req=doc&amp;base=RLAW358&amp;n=112376&amp;dst=100047" TargetMode="External"/><Relationship Id="rId39" Type="http://schemas.openxmlformats.org/officeDocument/2006/relationships/hyperlink" Target="https://login.consultant.ru/link/?req=doc&amp;base=RLAW358&amp;n=153798&amp;dst=100006" TargetMode="External"/><Relationship Id="rId21" Type="http://schemas.openxmlformats.org/officeDocument/2006/relationships/hyperlink" Target="https://login.consultant.ru/link/?req=doc&amp;base=RLAW358&amp;n=189164&amp;dst=100005" TargetMode="External"/><Relationship Id="rId34" Type="http://schemas.openxmlformats.org/officeDocument/2006/relationships/hyperlink" Target="https://login.consultant.ru/link/?req=doc&amp;base=RLAW358&amp;n=151818&amp;dst=100036" TargetMode="External"/><Relationship Id="rId42" Type="http://schemas.openxmlformats.org/officeDocument/2006/relationships/hyperlink" Target="https://login.consultant.ru/link/?req=doc&amp;base=RLAW358&amp;n=151818&amp;dst=100036" TargetMode="External"/><Relationship Id="rId47" Type="http://schemas.openxmlformats.org/officeDocument/2006/relationships/hyperlink" Target="https://login.consultant.ru/link/?req=doc&amp;base=RLAW358&amp;n=62657&amp;dst=100008" TargetMode="External"/><Relationship Id="rId50" Type="http://schemas.openxmlformats.org/officeDocument/2006/relationships/hyperlink" Target="https://login.consultant.ru/link/?req=doc&amp;base=RLAW358&amp;n=130453&amp;dst=100007" TargetMode="External"/><Relationship Id="rId55" Type="http://schemas.openxmlformats.org/officeDocument/2006/relationships/hyperlink" Target="https://login.consultant.ru/link/?req=doc&amp;base=RLAW358&amp;n=153798&amp;dst=100006" TargetMode="External"/><Relationship Id="rId63" Type="http://schemas.openxmlformats.org/officeDocument/2006/relationships/hyperlink" Target="https://login.consultant.ru/link/?req=doc&amp;base=RLAW358&amp;n=106590&amp;dst=100008" TargetMode="External"/><Relationship Id="rId68" Type="http://schemas.openxmlformats.org/officeDocument/2006/relationships/hyperlink" Target="https://login.consultant.ru/link/?req=doc&amp;base=RLAW358&amp;n=112376&amp;dst=100047" TargetMode="External"/><Relationship Id="rId7" Type="http://schemas.openxmlformats.org/officeDocument/2006/relationships/hyperlink" Target="https://login.consultant.ru/link/?req=doc&amp;base=RLAW358&amp;n=62657&amp;dst=100005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30453&amp;dst=100005" TargetMode="External"/><Relationship Id="rId29" Type="http://schemas.openxmlformats.org/officeDocument/2006/relationships/hyperlink" Target="https://login.consultant.ru/link/?req=doc&amp;base=RLAW358&amp;n=105071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58212&amp;dst=100005" TargetMode="External"/><Relationship Id="rId11" Type="http://schemas.openxmlformats.org/officeDocument/2006/relationships/hyperlink" Target="https://login.consultant.ru/link/?req=doc&amp;base=RLAW358&amp;n=100968&amp;dst=100005" TargetMode="External"/><Relationship Id="rId24" Type="http://schemas.openxmlformats.org/officeDocument/2006/relationships/hyperlink" Target="https://login.consultant.ru/link/?req=doc&amp;base=RLAW358&amp;n=36768" TargetMode="External"/><Relationship Id="rId32" Type="http://schemas.openxmlformats.org/officeDocument/2006/relationships/hyperlink" Target="https://login.consultant.ru/link/?req=doc&amp;base=RLAW358&amp;n=124762&amp;dst=100006" TargetMode="External"/><Relationship Id="rId37" Type="http://schemas.openxmlformats.org/officeDocument/2006/relationships/hyperlink" Target="https://login.consultant.ru/link/?req=doc&amp;base=RLAW358&amp;n=177208&amp;dst=100006" TargetMode="External"/><Relationship Id="rId40" Type="http://schemas.openxmlformats.org/officeDocument/2006/relationships/hyperlink" Target="https://login.consultant.ru/link/?req=doc&amp;base=LAW&amp;n=2875" TargetMode="External"/><Relationship Id="rId45" Type="http://schemas.openxmlformats.org/officeDocument/2006/relationships/hyperlink" Target="https://login.consultant.ru/link/?req=doc&amp;base=RLAW358&amp;n=153798&amp;dst=100006" TargetMode="External"/><Relationship Id="rId53" Type="http://schemas.openxmlformats.org/officeDocument/2006/relationships/hyperlink" Target="https://login.consultant.ru/link/?req=doc&amp;base=RLAW358&amp;n=189164&amp;dst=100008" TargetMode="External"/><Relationship Id="rId58" Type="http://schemas.openxmlformats.org/officeDocument/2006/relationships/hyperlink" Target="https://login.consultant.ru/link/?req=doc&amp;base=RLAW358&amp;n=189164&amp;dst=100008" TargetMode="External"/><Relationship Id="rId66" Type="http://schemas.openxmlformats.org/officeDocument/2006/relationships/hyperlink" Target="https://login.consultant.ru/link/?req=doc&amp;base=RLAW358&amp;n=124762&amp;dst=100007" TargetMode="External"/><Relationship Id="rId5" Type="http://schemas.openxmlformats.org/officeDocument/2006/relationships/hyperlink" Target="https://login.consultant.ru/link/?req=doc&amp;base=RLAW358&amp;n=43763&amp;dst=100005" TargetMode="External"/><Relationship Id="rId15" Type="http://schemas.openxmlformats.org/officeDocument/2006/relationships/hyperlink" Target="https://login.consultant.ru/link/?req=doc&amp;base=RLAW358&amp;n=124762&amp;dst=100005" TargetMode="External"/><Relationship Id="rId23" Type="http://schemas.openxmlformats.org/officeDocument/2006/relationships/hyperlink" Target="https://login.consultant.ru/link/?req=doc&amp;base=RLAW358&amp;n=36897" TargetMode="External"/><Relationship Id="rId28" Type="http://schemas.openxmlformats.org/officeDocument/2006/relationships/hyperlink" Target="https://login.consultant.ru/link/?req=doc&amp;base=RLAW358&amp;n=100968&amp;dst=100006" TargetMode="External"/><Relationship Id="rId36" Type="http://schemas.openxmlformats.org/officeDocument/2006/relationships/hyperlink" Target="https://login.consultant.ru/link/?req=doc&amp;base=RLAW358&amp;n=153798&amp;dst=100006" TargetMode="External"/><Relationship Id="rId49" Type="http://schemas.openxmlformats.org/officeDocument/2006/relationships/hyperlink" Target="https://login.consultant.ru/link/?req=doc&amp;base=RLAW358&amp;n=105071&amp;dst=100005" TargetMode="External"/><Relationship Id="rId57" Type="http://schemas.openxmlformats.org/officeDocument/2006/relationships/hyperlink" Target="https://login.consultant.ru/link/?req=doc&amp;base=RLAW358&amp;n=184182" TargetMode="External"/><Relationship Id="rId61" Type="http://schemas.openxmlformats.org/officeDocument/2006/relationships/hyperlink" Target="https://login.consultant.ru/link/?req=doc&amp;base=RLAW358&amp;n=189164&amp;dst=100008" TargetMode="External"/><Relationship Id="rId10" Type="http://schemas.openxmlformats.org/officeDocument/2006/relationships/hyperlink" Target="https://login.consultant.ru/link/?req=doc&amp;base=RLAW358&amp;n=74598&amp;dst=100005" TargetMode="External"/><Relationship Id="rId19" Type="http://schemas.openxmlformats.org/officeDocument/2006/relationships/hyperlink" Target="https://login.consultant.ru/link/?req=doc&amp;base=RLAW358&amp;n=153798&amp;dst=100005" TargetMode="External"/><Relationship Id="rId31" Type="http://schemas.openxmlformats.org/officeDocument/2006/relationships/hyperlink" Target="https://login.consultant.ru/link/?req=doc&amp;base=RLAW358&amp;n=117485&amp;dst=100005" TargetMode="External"/><Relationship Id="rId44" Type="http://schemas.openxmlformats.org/officeDocument/2006/relationships/hyperlink" Target="https://login.consultant.ru/link/?req=doc&amp;base=RLAW358&amp;n=153798&amp;dst=100006" TargetMode="External"/><Relationship Id="rId52" Type="http://schemas.openxmlformats.org/officeDocument/2006/relationships/hyperlink" Target="https://login.consultant.ru/link/?req=doc&amp;base=RLAW358&amp;n=74598&amp;dst=100009" TargetMode="External"/><Relationship Id="rId60" Type="http://schemas.openxmlformats.org/officeDocument/2006/relationships/hyperlink" Target="https://login.consultant.ru/link/?req=doc&amp;base=RLAW358&amp;n=189164&amp;dst=100010" TargetMode="External"/><Relationship Id="rId65" Type="http://schemas.openxmlformats.org/officeDocument/2006/relationships/hyperlink" Target="https://login.consultant.ru/link/?req=doc&amp;base=RLAW358&amp;n=62657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4007&amp;dst=100005" TargetMode="External"/><Relationship Id="rId14" Type="http://schemas.openxmlformats.org/officeDocument/2006/relationships/hyperlink" Target="https://login.consultant.ru/link/?req=doc&amp;base=RLAW358&amp;n=117485&amp;dst=100005" TargetMode="External"/><Relationship Id="rId22" Type="http://schemas.openxmlformats.org/officeDocument/2006/relationships/hyperlink" Target="https://login.consultant.ru/link/?req=doc&amp;base=RLAW358&amp;n=184182&amp;dst=100492" TargetMode="External"/><Relationship Id="rId27" Type="http://schemas.openxmlformats.org/officeDocument/2006/relationships/hyperlink" Target="https://login.consultant.ru/link/?req=doc&amp;base=RLAW358&amp;n=74598&amp;dst=100006" TargetMode="External"/><Relationship Id="rId30" Type="http://schemas.openxmlformats.org/officeDocument/2006/relationships/hyperlink" Target="https://login.consultant.ru/link/?req=doc&amp;base=RLAW358&amp;n=106590&amp;dst=100006" TargetMode="External"/><Relationship Id="rId35" Type="http://schemas.openxmlformats.org/officeDocument/2006/relationships/hyperlink" Target="https://login.consultant.ru/link/?req=doc&amp;base=RLAW358&amp;n=143955&amp;dst=100006" TargetMode="External"/><Relationship Id="rId43" Type="http://schemas.openxmlformats.org/officeDocument/2006/relationships/hyperlink" Target="https://login.consultant.ru/link/?req=doc&amp;base=RLAW358&amp;n=177208&amp;dst=100006" TargetMode="External"/><Relationship Id="rId48" Type="http://schemas.openxmlformats.org/officeDocument/2006/relationships/hyperlink" Target="https://login.consultant.ru/link/?req=doc&amp;base=RLAW358&amp;n=106590&amp;dst=100007" TargetMode="External"/><Relationship Id="rId56" Type="http://schemas.openxmlformats.org/officeDocument/2006/relationships/hyperlink" Target="https://login.consultant.ru/link/?req=doc&amp;base=LAW&amp;n=2875" TargetMode="External"/><Relationship Id="rId64" Type="http://schemas.openxmlformats.org/officeDocument/2006/relationships/hyperlink" Target="https://login.consultant.ru/link/?req=doc&amp;base=RLAW358&amp;n=117485&amp;dst=100005" TargetMode="External"/><Relationship Id="rId69" Type="http://schemas.openxmlformats.org/officeDocument/2006/relationships/hyperlink" Target="https://login.consultant.ru/link/?req=doc&amp;base=RLAW358&amp;n=124762&amp;dst=100009" TargetMode="External"/><Relationship Id="rId8" Type="http://schemas.openxmlformats.org/officeDocument/2006/relationships/hyperlink" Target="https://login.consultant.ru/link/?req=doc&amp;base=RLAW358&amp;n=112376&amp;dst=100047" TargetMode="External"/><Relationship Id="rId51" Type="http://schemas.openxmlformats.org/officeDocument/2006/relationships/hyperlink" Target="https://login.consultant.ru/link/?req=doc&amp;base=RLAW358&amp;n=143955&amp;dst=100007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05071&amp;dst=100005" TargetMode="External"/><Relationship Id="rId17" Type="http://schemas.openxmlformats.org/officeDocument/2006/relationships/hyperlink" Target="https://login.consultant.ru/link/?req=doc&amp;base=RLAW358&amp;n=151818&amp;dst=100036" TargetMode="External"/><Relationship Id="rId25" Type="http://schemas.openxmlformats.org/officeDocument/2006/relationships/hyperlink" Target="https://login.consultant.ru/link/?req=doc&amp;base=RLAW358&amp;n=62657&amp;dst=100005" TargetMode="External"/><Relationship Id="rId33" Type="http://schemas.openxmlformats.org/officeDocument/2006/relationships/hyperlink" Target="https://login.consultant.ru/link/?req=doc&amp;base=RLAW358&amp;n=130453&amp;dst=100006" TargetMode="External"/><Relationship Id="rId38" Type="http://schemas.openxmlformats.org/officeDocument/2006/relationships/hyperlink" Target="https://login.consultant.ru/link/?req=doc&amp;base=RLAW358&amp;n=189164&amp;dst=100006" TargetMode="External"/><Relationship Id="rId46" Type="http://schemas.openxmlformats.org/officeDocument/2006/relationships/hyperlink" Target="https://login.consultant.ru/link/?req=doc&amp;base=RLAW358&amp;n=62657&amp;dst=100006" TargetMode="External"/><Relationship Id="rId59" Type="http://schemas.openxmlformats.org/officeDocument/2006/relationships/hyperlink" Target="https://login.consultant.ru/link/?req=doc&amp;base=RLAW358&amp;n=153798&amp;dst=100006" TargetMode="External"/><Relationship Id="rId67" Type="http://schemas.openxmlformats.org/officeDocument/2006/relationships/hyperlink" Target="https://login.consultant.ru/link/?req=doc&amp;base=RLAW358&amp;n=124762&amp;dst=100008" TargetMode="External"/><Relationship Id="rId20" Type="http://schemas.openxmlformats.org/officeDocument/2006/relationships/hyperlink" Target="https://login.consultant.ru/link/?req=doc&amp;base=RLAW358&amp;n=177208&amp;dst=100005" TargetMode="External"/><Relationship Id="rId41" Type="http://schemas.openxmlformats.org/officeDocument/2006/relationships/hyperlink" Target="https://login.consultant.ru/link/?req=doc&amp;base=RLAW358&amp;n=74598&amp;dst=100007" TargetMode="External"/><Relationship Id="rId54" Type="http://schemas.openxmlformats.org/officeDocument/2006/relationships/hyperlink" Target="https://login.consultant.ru/link/?req=doc&amp;base=RLAW358&amp;n=189164&amp;dst=100009" TargetMode="External"/><Relationship Id="rId62" Type="http://schemas.openxmlformats.org/officeDocument/2006/relationships/hyperlink" Target="https://login.consultant.ru/link/?req=doc&amp;base=RLAW358&amp;n=153798&amp;dst=100006" TargetMode="External"/><Relationship Id="rId70" Type="http://schemas.openxmlformats.org/officeDocument/2006/relationships/hyperlink" Target="https://login.consultant.ru/link/?req=doc&amp;base=RLAW358&amp;n=124762&amp;dst=10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4164</Words>
  <Characters>23737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2025-11-05T08:49:00Z</dcterms:created>
  <dcterms:modified xsi:type="dcterms:W3CDTF">2025-11-05T08:50:00Z</dcterms:modified>
</cp:coreProperties>
</file>