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861CA" w:rsidRPr="00B861CA" w:rsidTr="00B861CA">
        <w:tc>
          <w:tcPr>
            <w:tcW w:w="4677" w:type="dxa"/>
            <w:tcBorders>
              <w:top w:val="nil"/>
              <w:left w:val="nil"/>
              <w:bottom w:val="nil"/>
              <w:right w:val="nil"/>
            </w:tcBorders>
          </w:tcPr>
          <w:p w:rsidR="00B861CA" w:rsidRPr="00B861CA" w:rsidRDefault="00B861CA">
            <w:pPr>
              <w:pStyle w:val="ConsPlusNormal"/>
              <w:rPr>
                <w:rFonts w:ascii="PT Astra Serif" w:hAnsi="PT Astra Serif"/>
                <w:sz w:val="28"/>
                <w:szCs w:val="28"/>
              </w:rPr>
            </w:pPr>
            <w:bookmarkStart w:id="0" w:name="_GoBack"/>
            <w:bookmarkEnd w:id="0"/>
            <w:r w:rsidRPr="00B861CA">
              <w:rPr>
                <w:rFonts w:ascii="PT Astra Serif" w:hAnsi="PT Astra Serif"/>
                <w:sz w:val="28"/>
                <w:szCs w:val="28"/>
              </w:rPr>
              <w:t>30 июня 2020 года</w:t>
            </w:r>
          </w:p>
        </w:tc>
        <w:tc>
          <w:tcPr>
            <w:tcW w:w="4678" w:type="dxa"/>
            <w:tcBorders>
              <w:top w:val="nil"/>
              <w:left w:val="nil"/>
              <w:bottom w:val="nil"/>
              <w:right w:val="nil"/>
            </w:tcBorders>
          </w:tcPr>
          <w:p w:rsidR="00B861CA" w:rsidRPr="00B861CA" w:rsidRDefault="00B861CA">
            <w:pPr>
              <w:pStyle w:val="ConsPlusNormal"/>
              <w:jc w:val="right"/>
              <w:rPr>
                <w:rFonts w:ascii="PT Astra Serif" w:hAnsi="PT Astra Serif"/>
                <w:sz w:val="28"/>
                <w:szCs w:val="28"/>
              </w:rPr>
            </w:pPr>
            <w:r w:rsidRPr="00B861CA">
              <w:rPr>
                <w:rFonts w:ascii="PT Astra Serif" w:hAnsi="PT Astra Serif"/>
                <w:sz w:val="28"/>
                <w:szCs w:val="28"/>
              </w:rPr>
              <w:t>N 74-ЗСО</w:t>
            </w:r>
          </w:p>
        </w:tc>
      </w:tr>
    </w:tbl>
    <w:p w:rsidR="00B861CA" w:rsidRPr="00B861CA" w:rsidRDefault="00B861CA">
      <w:pPr>
        <w:pStyle w:val="ConsPlusNormal"/>
        <w:pBdr>
          <w:bottom w:val="single" w:sz="6" w:space="0" w:color="auto"/>
        </w:pBdr>
        <w:spacing w:before="100" w:after="100"/>
        <w:jc w:val="both"/>
        <w:rPr>
          <w:rFonts w:ascii="PT Astra Serif" w:hAnsi="PT Astra Serif"/>
          <w:sz w:val="28"/>
          <w:szCs w:val="28"/>
        </w:rPr>
      </w:pP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jc w:val="center"/>
        <w:rPr>
          <w:rFonts w:ascii="PT Astra Serif" w:hAnsi="PT Astra Serif"/>
          <w:sz w:val="28"/>
          <w:szCs w:val="28"/>
        </w:rPr>
      </w:pPr>
      <w:r w:rsidRPr="00B861CA">
        <w:rPr>
          <w:rFonts w:ascii="PT Astra Serif" w:hAnsi="PT Astra Serif"/>
          <w:sz w:val="28"/>
          <w:szCs w:val="28"/>
        </w:rPr>
        <w:t>РОССИЙСКАЯ ФЕДЕРАЦИЯ</w:t>
      </w:r>
    </w:p>
    <w:p w:rsidR="00B861CA" w:rsidRPr="00B861CA" w:rsidRDefault="00B861CA">
      <w:pPr>
        <w:pStyle w:val="ConsPlusTitle"/>
        <w:ind w:firstLine="540"/>
        <w:jc w:val="both"/>
        <w:rPr>
          <w:rFonts w:ascii="PT Astra Serif" w:hAnsi="PT Astra Serif"/>
          <w:sz w:val="28"/>
          <w:szCs w:val="28"/>
        </w:rPr>
      </w:pPr>
    </w:p>
    <w:p w:rsidR="00B861CA" w:rsidRPr="00B861CA" w:rsidRDefault="00B861CA">
      <w:pPr>
        <w:pStyle w:val="ConsPlusTitle"/>
        <w:jc w:val="center"/>
        <w:rPr>
          <w:rFonts w:ascii="PT Astra Serif" w:hAnsi="PT Astra Serif"/>
          <w:sz w:val="28"/>
          <w:szCs w:val="28"/>
        </w:rPr>
      </w:pPr>
      <w:r w:rsidRPr="00B861CA">
        <w:rPr>
          <w:rFonts w:ascii="PT Astra Serif" w:hAnsi="PT Astra Serif"/>
          <w:sz w:val="28"/>
          <w:szCs w:val="28"/>
        </w:rPr>
        <w:t>ЗАКОН</w:t>
      </w:r>
    </w:p>
    <w:p w:rsidR="00B861CA" w:rsidRPr="00B861CA" w:rsidRDefault="00B861CA">
      <w:pPr>
        <w:pStyle w:val="ConsPlusTitle"/>
        <w:jc w:val="center"/>
        <w:rPr>
          <w:rFonts w:ascii="PT Astra Serif" w:hAnsi="PT Astra Serif"/>
          <w:sz w:val="28"/>
          <w:szCs w:val="28"/>
        </w:rPr>
      </w:pPr>
      <w:r w:rsidRPr="00B861CA">
        <w:rPr>
          <w:rFonts w:ascii="PT Astra Serif" w:hAnsi="PT Astra Serif"/>
          <w:sz w:val="28"/>
          <w:szCs w:val="28"/>
        </w:rPr>
        <w:t>САРАТОВСКОЙ ОБЛАСТИ</w:t>
      </w:r>
    </w:p>
    <w:p w:rsidR="00B861CA" w:rsidRPr="00B861CA" w:rsidRDefault="00B861CA">
      <w:pPr>
        <w:pStyle w:val="ConsPlusTitle"/>
        <w:ind w:firstLine="540"/>
        <w:jc w:val="both"/>
        <w:rPr>
          <w:rFonts w:ascii="PT Astra Serif" w:hAnsi="PT Astra Serif"/>
          <w:sz w:val="28"/>
          <w:szCs w:val="28"/>
        </w:rPr>
      </w:pPr>
    </w:p>
    <w:p w:rsidR="00B861CA" w:rsidRPr="00B861CA" w:rsidRDefault="00B861CA">
      <w:pPr>
        <w:pStyle w:val="ConsPlusTitle"/>
        <w:jc w:val="center"/>
        <w:rPr>
          <w:rFonts w:ascii="PT Astra Serif" w:hAnsi="PT Astra Serif"/>
          <w:sz w:val="28"/>
          <w:szCs w:val="28"/>
        </w:rPr>
      </w:pPr>
      <w:r w:rsidRPr="00B861CA">
        <w:rPr>
          <w:rFonts w:ascii="PT Astra Serif" w:hAnsi="PT Astra Serif"/>
          <w:sz w:val="28"/>
          <w:szCs w:val="28"/>
        </w:rPr>
        <w:t>ОБ УПОЛНОМОЧЕННОМ ПО ПРАВАМ ЧЕЛОВЕКА В САРАТОВСКОЙ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jc w:val="right"/>
        <w:rPr>
          <w:rFonts w:ascii="PT Astra Serif" w:hAnsi="PT Astra Serif"/>
          <w:sz w:val="28"/>
          <w:szCs w:val="28"/>
        </w:rPr>
      </w:pPr>
      <w:proofErr w:type="gramStart"/>
      <w:r w:rsidRPr="00B861CA">
        <w:rPr>
          <w:rFonts w:ascii="PT Astra Serif" w:hAnsi="PT Astra Serif"/>
          <w:sz w:val="28"/>
          <w:szCs w:val="28"/>
        </w:rPr>
        <w:t>Принят</w:t>
      </w:r>
      <w:proofErr w:type="gramEnd"/>
    </w:p>
    <w:p w:rsidR="00B861CA" w:rsidRPr="00B861CA" w:rsidRDefault="00B861CA">
      <w:pPr>
        <w:pStyle w:val="ConsPlusNormal"/>
        <w:jc w:val="right"/>
        <w:rPr>
          <w:rFonts w:ascii="PT Astra Serif" w:hAnsi="PT Astra Serif"/>
          <w:sz w:val="28"/>
          <w:szCs w:val="28"/>
        </w:rPr>
      </w:pPr>
      <w:r w:rsidRPr="00B861CA">
        <w:rPr>
          <w:rFonts w:ascii="PT Astra Serif" w:hAnsi="PT Astra Serif"/>
          <w:sz w:val="28"/>
          <w:szCs w:val="28"/>
        </w:rPr>
        <w:t>Саратовской областной Думой</w:t>
      </w:r>
    </w:p>
    <w:p w:rsidR="00B861CA" w:rsidRPr="00B861CA" w:rsidRDefault="00B861CA">
      <w:pPr>
        <w:pStyle w:val="ConsPlusNormal"/>
        <w:jc w:val="right"/>
        <w:rPr>
          <w:rFonts w:ascii="PT Astra Serif" w:hAnsi="PT Astra Serif"/>
          <w:sz w:val="28"/>
          <w:szCs w:val="28"/>
        </w:rPr>
      </w:pPr>
      <w:r w:rsidRPr="00B861CA">
        <w:rPr>
          <w:rFonts w:ascii="PT Astra Serif" w:hAnsi="PT Astra Serif"/>
          <w:sz w:val="28"/>
          <w:szCs w:val="28"/>
        </w:rPr>
        <w:t>23 июня 2020 года</w:t>
      </w:r>
    </w:p>
    <w:p w:rsidR="00B861CA" w:rsidRPr="00B861CA" w:rsidRDefault="00B861C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861CA" w:rsidRPr="00B861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61CA" w:rsidRPr="00B861CA" w:rsidRDefault="00B861CA">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B861CA" w:rsidRPr="00B861CA" w:rsidRDefault="00B861CA">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B861CA" w:rsidRPr="00B861CA" w:rsidRDefault="00B861CA">
            <w:pPr>
              <w:pStyle w:val="ConsPlusNormal"/>
              <w:jc w:val="center"/>
              <w:rPr>
                <w:rFonts w:ascii="PT Astra Serif" w:hAnsi="PT Astra Serif"/>
                <w:sz w:val="28"/>
                <w:szCs w:val="28"/>
              </w:rPr>
            </w:pPr>
            <w:r w:rsidRPr="00B861CA">
              <w:rPr>
                <w:rFonts w:ascii="PT Astra Serif" w:hAnsi="PT Astra Serif"/>
                <w:sz w:val="28"/>
                <w:szCs w:val="28"/>
              </w:rPr>
              <w:t>Список изменяющих документов</w:t>
            </w:r>
          </w:p>
          <w:p w:rsidR="00B861CA" w:rsidRPr="00B861CA" w:rsidRDefault="00B861CA">
            <w:pPr>
              <w:pStyle w:val="ConsPlusNormal"/>
              <w:jc w:val="center"/>
              <w:rPr>
                <w:rFonts w:ascii="PT Astra Serif" w:hAnsi="PT Astra Serif"/>
                <w:sz w:val="28"/>
                <w:szCs w:val="28"/>
              </w:rPr>
            </w:pPr>
            <w:proofErr w:type="gramStart"/>
            <w:r w:rsidRPr="00B861CA">
              <w:rPr>
                <w:rFonts w:ascii="PT Astra Serif" w:hAnsi="PT Astra Serif"/>
                <w:sz w:val="28"/>
                <w:szCs w:val="28"/>
              </w:rPr>
              <w:t xml:space="preserve">(в ред. Законов Саратовской области от 29.06.2021 </w:t>
            </w:r>
            <w:hyperlink r:id="rId5">
              <w:r w:rsidRPr="00B861CA">
                <w:rPr>
                  <w:rFonts w:ascii="PT Astra Serif" w:hAnsi="PT Astra Serif"/>
                  <w:sz w:val="28"/>
                  <w:szCs w:val="28"/>
                </w:rPr>
                <w:t>N 76-ЗСО</w:t>
              </w:r>
            </w:hyperlink>
            <w:r w:rsidRPr="00B861CA">
              <w:rPr>
                <w:rFonts w:ascii="PT Astra Serif" w:hAnsi="PT Astra Serif"/>
                <w:sz w:val="28"/>
                <w:szCs w:val="28"/>
              </w:rPr>
              <w:t>,</w:t>
            </w:r>
            <w:proofErr w:type="gramEnd"/>
          </w:p>
          <w:p w:rsidR="00B861CA" w:rsidRPr="00B861CA" w:rsidRDefault="00B861CA">
            <w:pPr>
              <w:pStyle w:val="ConsPlusNormal"/>
              <w:jc w:val="center"/>
              <w:rPr>
                <w:rFonts w:ascii="PT Astra Serif" w:hAnsi="PT Astra Serif"/>
                <w:sz w:val="28"/>
                <w:szCs w:val="28"/>
              </w:rPr>
            </w:pPr>
            <w:r w:rsidRPr="00B861CA">
              <w:rPr>
                <w:rFonts w:ascii="PT Astra Serif" w:hAnsi="PT Astra Serif"/>
                <w:sz w:val="28"/>
                <w:szCs w:val="28"/>
              </w:rPr>
              <w:t xml:space="preserve">от 28.04.2022 </w:t>
            </w:r>
            <w:hyperlink r:id="rId6">
              <w:r w:rsidRPr="00B861CA">
                <w:rPr>
                  <w:rFonts w:ascii="PT Astra Serif" w:hAnsi="PT Astra Serif"/>
                  <w:sz w:val="28"/>
                  <w:szCs w:val="28"/>
                </w:rPr>
                <w:t>N 64-ЗСО</w:t>
              </w:r>
            </w:hyperlink>
            <w:r w:rsidRPr="00B861CA">
              <w:rPr>
                <w:rFonts w:ascii="PT Astra Serif" w:hAnsi="PT Astra Serif"/>
                <w:sz w:val="28"/>
                <w:szCs w:val="28"/>
              </w:rPr>
              <w:t xml:space="preserve">, от 01.11.2023 </w:t>
            </w:r>
            <w:hyperlink r:id="rId7">
              <w:r w:rsidRPr="00B861CA">
                <w:rPr>
                  <w:rFonts w:ascii="PT Astra Serif" w:hAnsi="PT Astra Serif"/>
                  <w:sz w:val="28"/>
                  <w:szCs w:val="28"/>
                </w:rPr>
                <w:t>N 122-ЗСО</w:t>
              </w:r>
            </w:hyperlink>
            <w:r w:rsidRPr="00B861CA">
              <w:rPr>
                <w:rFonts w:ascii="PT Astra Serif" w:hAnsi="PT Astra Serif"/>
                <w:sz w:val="28"/>
                <w:szCs w:val="28"/>
              </w:rPr>
              <w:t xml:space="preserve">, от 01.02.2024 </w:t>
            </w:r>
            <w:hyperlink r:id="rId8">
              <w:r w:rsidRPr="00B861CA">
                <w:rPr>
                  <w:rFonts w:ascii="PT Astra Serif" w:hAnsi="PT Astra Serif"/>
                  <w:sz w:val="28"/>
                  <w:szCs w:val="28"/>
                </w:rPr>
                <w:t>N 8-ЗСО</w:t>
              </w:r>
            </w:hyperlink>
            <w:r w:rsidRPr="00B861CA">
              <w:rPr>
                <w:rFonts w:ascii="PT Astra Serif" w:hAnsi="PT Astra Serif"/>
                <w:sz w:val="28"/>
                <w:szCs w:val="28"/>
              </w:rPr>
              <w:t>,</w:t>
            </w:r>
          </w:p>
          <w:p w:rsidR="00B861CA" w:rsidRPr="00B861CA" w:rsidRDefault="00B861CA">
            <w:pPr>
              <w:pStyle w:val="ConsPlusNormal"/>
              <w:jc w:val="center"/>
              <w:rPr>
                <w:rFonts w:ascii="PT Astra Serif" w:hAnsi="PT Astra Serif"/>
                <w:sz w:val="28"/>
                <w:szCs w:val="28"/>
              </w:rPr>
            </w:pPr>
            <w:r w:rsidRPr="00B861CA">
              <w:rPr>
                <w:rFonts w:ascii="PT Astra Serif" w:hAnsi="PT Astra Serif"/>
                <w:sz w:val="28"/>
                <w:szCs w:val="28"/>
              </w:rPr>
              <w:t xml:space="preserve">от 23.05.2024 </w:t>
            </w:r>
            <w:hyperlink r:id="rId9">
              <w:r w:rsidRPr="00B861CA">
                <w:rPr>
                  <w:rFonts w:ascii="PT Astra Serif" w:hAnsi="PT Astra Serif"/>
                  <w:sz w:val="28"/>
                  <w:szCs w:val="28"/>
                </w:rPr>
                <w:t>N 55-ЗСО</w:t>
              </w:r>
            </w:hyperlink>
            <w:r w:rsidRPr="00B861CA">
              <w:rPr>
                <w:rFonts w:ascii="PT Astra Serif" w:hAnsi="PT Astra Serif"/>
                <w:sz w:val="28"/>
                <w:szCs w:val="28"/>
              </w:rPr>
              <w:t xml:space="preserve">, от 08.11.2024 </w:t>
            </w:r>
            <w:hyperlink r:id="rId10">
              <w:r w:rsidRPr="00B861CA">
                <w:rPr>
                  <w:rFonts w:ascii="PT Astra Serif" w:hAnsi="PT Astra Serif"/>
                  <w:sz w:val="28"/>
                  <w:szCs w:val="28"/>
                </w:rPr>
                <w:t>N 141-ЗСО</w:t>
              </w:r>
            </w:hyperlink>
            <w:r w:rsidRPr="00B861CA">
              <w:rPr>
                <w:rFonts w:ascii="PT Astra Serif" w:hAnsi="PT Astra Serif"/>
                <w:sz w:val="28"/>
                <w:szCs w:val="28"/>
              </w:rPr>
              <w:t xml:space="preserve">, от 27.11.2025 </w:t>
            </w:r>
            <w:hyperlink r:id="rId11">
              <w:r w:rsidRPr="00B861CA">
                <w:rPr>
                  <w:rFonts w:ascii="PT Astra Serif" w:hAnsi="PT Astra Serif"/>
                  <w:sz w:val="28"/>
                  <w:szCs w:val="28"/>
                </w:rPr>
                <w:t>N 92-ЗСО</w:t>
              </w:r>
            </w:hyperlink>
            <w:r w:rsidRPr="00B861CA">
              <w:rPr>
                <w:rFonts w:ascii="PT Astra Serif" w:hAnsi="PT Astra Serif"/>
                <w:sz w:val="28"/>
                <w:szCs w:val="28"/>
              </w:rPr>
              <w:t>,</w:t>
            </w:r>
          </w:p>
          <w:p w:rsidR="00B861CA" w:rsidRPr="00B861CA" w:rsidRDefault="00B861CA">
            <w:pPr>
              <w:pStyle w:val="ConsPlusNormal"/>
              <w:jc w:val="center"/>
              <w:rPr>
                <w:rFonts w:ascii="PT Astra Serif" w:hAnsi="PT Astra Serif"/>
                <w:sz w:val="28"/>
                <w:szCs w:val="28"/>
              </w:rPr>
            </w:pPr>
            <w:r w:rsidRPr="00B861CA">
              <w:rPr>
                <w:rFonts w:ascii="PT Astra Serif" w:hAnsi="PT Astra Serif"/>
                <w:sz w:val="28"/>
                <w:szCs w:val="28"/>
              </w:rPr>
              <w:t xml:space="preserve">от 04.02.2026 </w:t>
            </w:r>
            <w:hyperlink r:id="rId12">
              <w:r w:rsidRPr="00B861CA">
                <w:rPr>
                  <w:rFonts w:ascii="PT Astra Serif" w:hAnsi="PT Astra Serif"/>
                  <w:sz w:val="28"/>
                  <w:szCs w:val="28"/>
                </w:rPr>
                <w:t>N 8-ЗСО</w:t>
              </w:r>
            </w:hyperlink>
            <w:r w:rsidRPr="00B861CA">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61CA" w:rsidRPr="00B861CA" w:rsidRDefault="00B861CA">
            <w:pPr>
              <w:pStyle w:val="ConsPlusNormal"/>
              <w:rPr>
                <w:rFonts w:ascii="PT Astra Serif" w:hAnsi="PT Astra Serif"/>
                <w:sz w:val="28"/>
                <w:szCs w:val="28"/>
              </w:rPr>
            </w:pPr>
          </w:p>
        </w:tc>
      </w:tr>
    </w:tbl>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 Учреждение должности Уполномоченного по правам человека в Саратовской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 xml:space="preserve">1. </w:t>
      </w:r>
      <w:proofErr w:type="gramStart"/>
      <w:r w:rsidRPr="00B861CA">
        <w:rPr>
          <w:rFonts w:ascii="PT Astra Serif" w:hAnsi="PT Astra Serif"/>
          <w:sz w:val="28"/>
          <w:szCs w:val="28"/>
        </w:rPr>
        <w:t xml:space="preserve">В соответствии с </w:t>
      </w:r>
      <w:hyperlink r:id="rId13">
        <w:r w:rsidRPr="00B861CA">
          <w:rPr>
            <w:rFonts w:ascii="PT Astra Serif" w:hAnsi="PT Astra Serif"/>
            <w:sz w:val="28"/>
            <w:szCs w:val="28"/>
          </w:rPr>
          <w:t>Конституцией</w:t>
        </w:r>
      </w:hyperlink>
      <w:r w:rsidRPr="00B861CA">
        <w:rPr>
          <w:rFonts w:ascii="PT Astra Serif" w:hAnsi="PT Astra Serif"/>
          <w:sz w:val="28"/>
          <w:szCs w:val="28"/>
        </w:rPr>
        <w:t xml:space="preserve"> Российской Федерации, Федеральным </w:t>
      </w:r>
      <w:hyperlink r:id="rId14">
        <w:r w:rsidRPr="00B861CA">
          <w:rPr>
            <w:rFonts w:ascii="PT Astra Serif" w:hAnsi="PT Astra Serif"/>
            <w:sz w:val="28"/>
            <w:szCs w:val="28"/>
          </w:rPr>
          <w:t>законом</w:t>
        </w:r>
      </w:hyperlink>
      <w:r w:rsidRPr="00B861CA">
        <w:rPr>
          <w:rFonts w:ascii="PT Astra Serif" w:hAnsi="PT Astra Serif"/>
          <w:sz w:val="28"/>
          <w:szCs w:val="28"/>
        </w:rPr>
        <w:t xml:space="preserve"> от 21 декабря 2021 года N 414-ФЗ "Об общих принципах организации публичной власти в субъектах Российской Федерации", Федеральным </w:t>
      </w:r>
      <w:hyperlink r:id="rId15">
        <w:r w:rsidRPr="00B861CA">
          <w:rPr>
            <w:rFonts w:ascii="PT Astra Serif" w:hAnsi="PT Astra Serif"/>
            <w:sz w:val="28"/>
            <w:szCs w:val="28"/>
          </w:rPr>
          <w:t>законом</w:t>
        </w:r>
      </w:hyperlink>
      <w:r w:rsidRPr="00B861CA">
        <w:rPr>
          <w:rFonts w:ascii="PT Astra Serif" w:hAnsi="PT Astra Serif"/>
          <w:sz w:val="28"/>
          <w:szCs w:val="28"/>
        </w:rPr>
        <w:t xml:space="preserve"> от 18 марта 2020 года N 48-ФЗ "Об уполномоченных по правам человека в субъектах Российской Федерации" (далее - Федеральный закон "Об уполномоченных по правам человека в субъектах Российской Федерации"), </w:t>
      </w:r>
      <w:hyperlink r:id="rId16">
        <w:r w:rsidRPr="00B861CA">
          <w:rPr>
            <w:rFonts w:ascii="PT Astra Serif" w:hAnsi="PT Astra Serif"/>
            <w:sz w:val="28"/>
            <w:szCs w:val="28"/>
          </w:rPr>
          <w:t>Уставом</w:t>
        </w:r>
      </w:hyperlink>
      <w:r w:rsidRPr="00B861CA">
        <w:rPr>
          <w:rFonts w:ascii="PT Astra Serif" w:hAnsi="PT Astra Serif"/>
          <w:sz w:val="28"/>
          <w:szCs w:val="28"/>
        </w:rPr>
        <w:t xml:space="preserve"> (Основным Законом) Саратовской области</w:t>
      </w:r>
      <w:proofErr w:type="gramEnd"/>
      <w:r w:rsidRPr="00B861CA">
        <w:rPr>
          <w:rFonts w:ascii="PT Astra Serif" w:hAnsi="PT Astra Serif"/>
          <w:sz w:val="28"/>
          <w:szCs w:val="28"/>
        </w:rPr>
        <w:t>, в целях обеспечения дополнительных гарантий государственной защиты прав и свобод человека и гражданина на территории Саратовской области учреждается должность Уполномоченного по правам человека в Саратовской области (далее - Уполномоченный).</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 xml:space="preserve">(в ред. </w:t>
      </w:r>
      <w:hyperlink r:id="rId17">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28.04.2022 N 64-ЗСО)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Должность Уполномоченного является государственной должностью области и входит в сводный </w:t>
      </w:r>
      <w:hyperlink r:id="rId18">
        <w:r w:rsidRPr="00B861CA">
          <w:rPr>
            <w:rFonts w:ascii="PT Astra Serif" w:hAnsi="PT Astra Serif"/>
            <w:sz w:val="28"/>
            <w:szCs w:val="28"/>
          </w:rPr>
          <w:t>перечень</w:t>
        </w:r>
      </w:hyperlink>
      <w:r w:rsidRPr="00B861CA">
        <w:rPr>
          <w:rFonts w:ascii="PT Astra Serif" w:hAnsi="PT Astra Serif"/>
          <w:sz w:val="28"/>
          <w:szCs w:val="28"/>
        </w:rPr>
        <w:t xml:space="preserve"> государственных должностей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w:t>
      </w:r>
      <w:proofErr w:type="gramStart"/>
      <w:r w:rsidRPr="00B861CA">
        <w:rPr>
          <w:rFonts w:ascii="PT Astra Serif" w:hAnsi="PT Astra Serif"/>
          <w:sz w:val="28"/>
          <w:szCs w:val="28"/>
        </w:rPr>
        <w:t xml:space="preserve">В соответствии с Федеральным </w:t>
      </w:r>
      <w:hyperlink r:id="rId19">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деятельность Уполномоченного основывается на принципах, установленных Федеральным </w:t>
      </w:r>
      <w:hyperlink r:id="rId20">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дополняет существующие средства защиты прав и свобод человека и гражданина, не отменяет и не влечет пересмотра компетенции государственных органов, обеспечивающих защиту и восстановление нарушенных прав и свобод.</w:t>
      </w:r>
      <w:proofErr w:type="gramEnd"/>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4. </w:t>
      </w:r>
      <w:proofErr w:type="gramStart"/>
      <w:r w:rsidRPr="00B861CA">
        <w:rPr>
          <w:rFonts w:ascii="PT Astra Serif" w:hAnsi="PT Astra Serif"/>
          <w:sz w:val="28"/>
          <w:szCs w:val="28"/>
        </w:rPr>
        <w:t xml:space="preserve">В соответствии с Федеральным </w:t>
      </w:r>
      <w:hyperlink r:id="rId21">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средствами, указанными в Федеральном </w:t>
      </w:r>
      <w:hyperlink r:id="rId22">
        <w:r w:rsidRPr="00B861CA">
          <w:rPr>
            <w:rFonts w:ascii="PT Astra Serif" w:hAnsi="PT Astra Serif"/>
            <w:sz w:val="28"/>
            <w:szCs w:val="28"/>
          </w:rPr>
          <w:t>законе</w:t>
        </w:r>
      </w:hyperlink>
      <w:r w:rsidRPr="00B861CA">
        <w:rPr>
          <w:rFonts w:ascii="PT Astra Serif" w:hAnsi="PT Astra Serif"/>
          <w:sz w:val="28"/>
          <w:szCs w:val="28"/>
        </w:rPr>
        <w:t xml:space="preserve"> "Об уполномоченных по правам человека в субъектах Российской Федерации", настоящем Законе, законах области, Уполномоченный способствует восстановлению нарушенных прав и свобод человека и гражданина, совершенствованию законодательства области, муниципальных нормативных правовых актов в части защиты прав и свобод человека и гражданина, правовому просвещению</w:t>
      </w:r>
      <w:proofErr w:type="gramEnd"/>
      <w:r w:rsidRPr="00B861CA">
        <w:rPr>
          <w:rFonts w:ascii="PT Astra Serif" w:hAnsi="PT Astra Serif"/>
          <w:sz w:val="28"/>
          <w:szCs w:val="28"/>
        </w:rPr>
        <w:t xml:space="preserve"> в области соблюдения прав и свобод человека и гражданина, форм и методов их защиты, а также развитию международного сотрудничества в области прав человека.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2. Правовая основа деятельности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proofErr w:type="gramStart"/>
      <w:r w:rsidRPr="00B861CA">
        <w:rPr>
          <w:rFonts w:ascii="PT Astra Serif" w:hAnsi="PT Astra Serif"/>
          <w:sz w:val="28"/>
          <w:szCs w:val="28"/>
        </w:rPr>
        <w:t xml:space="preserve">В соответствии с Федеральным </w:t>
      </w:r>
      <w:hyperlink r:id="rId23">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правовую основу деятельности Уполномоченного составляют </w:t>
      </w:r>
      <w:hyperlink r:id="rId24">
        <w:r w:rsidRPr="00B861CA">
          <w:rPr>
            <w:rFonts w:ascii="PT Astra Serif" w:hAnsi="PT Astra Serif"/>
            <w:sz w:val="28"/>
            <w:szCs w:val="28"/>
          </w:rPr>
          <w:t>Конституция</w:t>
        </w:r>
      </w:hyperlink>
      <w:r w:rsidRPr="00B861CA">
        <w:rPr>
          <w:rFonts w:ascii="PT Astra Serif" w:hAnsi="PT Astra Serif"/>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иные нормативные правовые акты Российской Федерации, </w:t>
      </w:r>
      <w:hyperlink r:id="rId25">
        <w:r w:rsidRPr="00B861CA">
          <w:rPr>
            <w:rFonts w:ascii="PT Astra Serif" w:hAnsi="PT Astra Serif"/>
            <w:sz w:val="28"/>
            <w:szCs w:val="28"/>
          </w:rPr>
          <w:t>Устав</w:t>
        </w:r>
      </w:hyperlink>
      <w:r w:rsidRPr="00B861CA">
        <w:rPr>
          <w:rFonts w:ascii="PT Astra Serif" w:hAnsi="PT Astra Serif"/>
          <w:sz w:val="28"/>
          <w:szCs w:val="28"/>
        </w:rPr>
        <w:t xml:space="preserve"> (Основной Закон) Саратовской области, настоящий Закон, законы и иные нормативные правовые акты области.</w:t>
      </w:r>
      <w:proofErr w:type="gramEnd"/>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bookmarkStart w:id="1" w:name="P32"/>
      <w:bookmarkEnd w:id="1"/>
      <w:r w:rsidRPr="00B861CA">
        <w:rPr>
          <w:rFonts w:ascii="PT Astra Serif" w:hAnsi="PT Astra Serif"/>
          <w:sz w:val="28"/>
          <w:szCs w:val="28"/>
        </w:rPr>
        <w:t>Статья 3. Требования, предъявляемые к кандидату на должность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1. На должность Уполномоченного может быть назначен гражданин Российской Федерации, достигший возраста 30 лет, постоянно проживающий в Российской Федерации, обладающий безупречной репутацией, имеющий высшее образование, а также познания в области прав и свобод человека и гражданина, опыт их защиты.</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w:t>
      </w:r>
      <w:proofErr w:type="gramStart"/>
      <w:r w:rsidRPr="00B861CA">
        <w:rPr>
          <w:rFonts w:ascii="PT Astra Serif" w:hAnsi="PT Astra Serif"/>
          <w:sz w:val="28"/>
          <w:szCs w:val="28"/>
        </w:rPr>
        <w:t>в</w:t>
      </w:r>
      <w:proofErr w:type="gramEnd"/>
      <w:r w:rsidRPr="00B861CA">
        <w:rPr>
          <w:rFonts w:ascii="PT Astra Serif" w:hAnsi="PT Astra Serif"/>
          <w:sz w:val="28"/>
          <w:szCs w:val="28"/>
        </w:rPr>
        <w:t xml:space="preserve"> ред. </w:t>
      </w:r>
      <w:hyperlink r:id="rId26">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29.06.2021 N 76-ЗСО)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В соответствии с Федеральным </w:t>
      </w:r>
      <w:hyperlink r:id="rId27">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кандидат на должность Уполномоченного не может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w:t>
      </w:r>
      <w:proofErr w:type="gramStart"/>
      <w:r w:rsidRPr="00B861CA">
        <w:rPr>
          <w:rFonts w:ascii="PT Astra Serif" w:hAnsi="PT Astra Serif"/>
          <w:sz w:val="28"/>
          <w:szCs w:val="28"/>
        </w:rPr>
        <w:t>в</w:t>
      </w:r>
      <w:proofErr w:type="gramEnd"/>
      <w:r w:rsidRPr="00B861CA">
        <w:rPr>
          <w:rFonts w:ascii="PT Astra Serif" w:hAnsi="PT Astra Serif"/>
          <w:sz w:val="28"/>
          <w:szCs w:val="28"/>
        </w:rPr>
        <w:t xml:space="preserve"> ред. </w:t>
      </w:r>
      <w:hyperlink r:id="rId28">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29.06.2021 N 76-ЗСО)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bookmarkStart w:id="2" w:name="P39"/>
      <w:bookmarkEnd w:id="2"/>
      <w:r w:rsidRPr="00B861CA">
        <w:rPr>
          <w:rFonts w:ascii="PT Astra Serif" w:hAnsi="PT Astra Serif"/>
          <w:sz w:val="28"/>
          <w:szCs w:val="28"/>
        </w:rPr>
        <w:t>Статья 4. Порядок назначения на должность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1. Уполномоченный назначается на должность областной Думой тайным голосованием.</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w:t>
      </w:r>
      <w:proofErr w:type="gramStart"/>
      <w:r w:rsidRPr="00B861CA">
        <w:rPr>
          <w:rFonts w:ascii="PT Astra Serif" w:hAnsi="PT Astra Serif"/>
          <w:sz w:val="28"/>
          <w:szCs w:val="28"/>
        </w:rPr>
        <w:t>Предложения о кандидатуре на должность Уполномоченного могут вноситься в областную Думу Губернатором области, депутатами областной Думы, фракциями в областной Думе, органами местного самоуправления, некоммерческими организациями, зарегистрированными в установленном порядке и осуществляющими свою деятельность в области защиты прав и свобод человека и гражданина, а также Общественной палатой области в течение 30 дней до окончания срока полномочий предыдущего Уполномоченного либо в течение</w:t>
      </w:r>
      <w:proofErr w:type="gramEnd"/>
      <w:r w:rsidRPr="00B861CA">
        <w:rPr>
          <w:rFonts w:ascii="PT Astra Serif" w:hAnsi="PT Astra Serif"/>
          <w:sz w:val="28"/>
          <w:szCs w:val="28"/>
        </w:rPr>
        <w:t xml:space="preserve"> 30 дней после досрочного прекращения полномочий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В соответствии с Федеральным </w:t>
      </w:r>
      <w:hyperlink r:id="rId29">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до рассмотрения </w:t>
      </w:r>
      <w:proofErr w:type="gramStart"/>
      <w:r w:rsidRPr="00B861CA">
        <w:rPr>
          <w:rFonts w:ascii="PT Astra Serif" w:hAnsi="PT Astra Serif"/>
          <w:sz w:val="28"/>
          <w:szCs w:val="28"/>
        </w:rPr>
        <w:t>кандидатур</w:t>
      </w:r>
      <w:proofErr w:type="gramEnd"/>
      <w:r w:rsidRPr="00B861CA">
        <w:rPr>
          <w:rFonts w:ascii="PT Astra Serif" w:hAnsi="PT Astra Serif"/>
          <w:sz w:val="28"/>
          <w:szCs w:val="28"/>
        </w:rPr>
        <w:t xml:space="preserve"> на должность Уполномоченного областная Дума согласовывает их с Уполномоченным по правам человека в Российской Федерации.</w:t>
      </w:r>
    </w:p>
    <w:p w:rsidR="00B861CA" w:rsidRPr="00B861CA" w:rsidRDefault="00B861CA">
      <w:pPr>
        <w:pStyle w:val="ConsPlusNormal"/>
        <w:spacing w:before="220"/>
        <w:ind w:firstLine="540"/>
        <w:jc w:val="both"/>
        <w:rPr>
          <w:rFonts w:ascii="PT Astra Serif" w:hAnsi="PT Astra Serif"/>
          <w:sz w:val="28"/>
          <w:szCs w:val="28"/>
        </w:rPr>
      </w:pPr>
      <w:proofErr w:type="gramStart"/>
      <w:r w:rsidRPr="00B861CA">
        <w:rPr>
          <w:rFonts w:ascii="PT Astra Serif" w:hAnsi="PT Astra Serif"/>
          <w:sz w:val="28"/>
          <w:szCs w:val="28"/>
        </w:rPr>
        <w:t xml:space="preserve">Список кандидатур (кандидатура) на должность Уполномоченного, соответствующих (соответствующая) требованиям </w:t>
      </w:r>
      <w:hyperlink w:anchor="P32">
        <w:r w:rsidRPr="00B861CA">
          <w:rPr>
            <w:rFonts w:ascii="PT Astra Serif" w:hAnsi="PT Astra Serif"/>
            <w:sz w:val="28"/>
            <w:szCs w:val="28"/>
          </w:rPr>
          <w:t>статьи 3</w:t>
        </w:r>
      </w:hyperlink>
      <w:r w:rsidRPr="00B861CA">
        <w:rPr>
          <w:rFonts w:ascii="PT Astra Serif" w:hAnsi="PT Astra Serif"/>
          <w:sz w:val="28"/>
          <w:szCs w:val="28"/>
        </w:rPr>
        <w:t xml:space="preserve"> настоящего Закона, направляется Уполномоченному по правам человека в Российской Федерации.</w:t>
      </w:r>
      <w:proofErr w:type="gramEnd"/>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4. На голосование выносится кандидатура, выдвинутая в соответствии с требованиями, установленными настоящим Законом, и согласованная с Уполномоченным по правам человека в Российской Федерации.</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w:t>
      </w:r>
      <w:proofErr w:type="gramStart"/>
      <w:r w:rsidRPr="00B861CA">
        <w:rPr>
          <w:rFonts w:ascii="PT Astra Serif" w:hAnsi="PT Astra Serif"/>
          <w:sz w:val="28"/>
          <w:szCs w:val="28"/>
        </w:rPr>
        <w:t>ч</w:t>
      </w:r>
      <w:proofErr w:type="gramEnd"/>
      <w:r w:rsidRPr="00B861CA">
        <w:rPr>
          <w:rFonts w:ascii="PT Astra Serif" w:hAnsi="PT Astra Serif"/>
          <w:sz w:val="28"/>
          <w:szCs w:val="28"/>
        </w:rPr>
        <w:t xml:space="preserve">асть 4 в ред. </w:t>
      </w:r>
      <w:hyperlink r:id="rId30">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04.02.2026 N 8-ЗСО)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5. Назначенным на должность Уполномоченного считается кандидат, за которого проголосовало большинство депутатов областной Думы.</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6. Областная Дума принимает постановление о назначении на должность Уполномоченного не позднее 30 дней со дня истечения срока полномочий предыдущего Уполномоченного. Данное постановление, а также биографические сведения об Уполномоченном подлежат обязательному опубликованию в средствах массовой информации.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7. В случае</w:t>
      </w:r>
      <w:proofErr w:type="gramStart"/>
      <w:r w:rsidRPr="00B861CA">
        <w:rPr>
          <w:rFonts w:ascii="PT Astra Serif" w:hAnsi="PT Astra Serif"/>
          <w:sz w:val="28"/>
          <w:szCs w:val="28"/>
        </w:rPr>
        <w:t>,</w:t>
      </w:r>
      <w:proofErr w:type="gramEnd"/>
      <w:r w:rsidRPr="00B861CA">
        <w:rPr>
          <w:rFonts w:ascii="PT Astra Serif" w:hAnsi="PT Astra Serif"/>
          <w:sz w:val="28"/>
          <w:szCs w:val="28"/>
        </w:rPr>
        <w:t xml:space="preserve"> если Уполномоченный не назначен, новые кандидатуры представляются в установленном настоящим Законом порядке в течение 30 дней со дня заседания областной Думы, на котором Уполномоченный не был назначен.</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5. Вступление в должность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lastRenderedPageBreak/>
        <w:t xml:space="preserve">1. При вступлении в должность Уполномоченный приносит присягу следующего содержания: "Клянусь защищать права и свободы человека и гражданина, добросовестно исполнять свои обязанности, руководствуясь </w:t>
      </w:r>
      <w:hyperlink r:id="rId31">
        <w:r w:rsidRPr="00B861CA">
          <w:rPr>
            <w:rFonts w:ascii="PT Astra Serif" w:hAnsi="PT Astra Serif"/>
            <w:sz w:val="28"/>
            <w:szCs w:val="28"/>
          </w:rPr>
          <w:t>Конституцией</w:t>
        </w:r>
      </w:hyperlink>
      <w:r w:rsidRPr="00B861CA">
        <w:rPr>
          <w:rFonts w:ascii="PT Astra Serif" w:hAnsi="PT Astra Serif"/>
          <w:sz w:val="28"/>
          <w:szCs w:val="28"/>
        </w:rPr>
        <w:t xml:space="preserve"> Российской Федерации, федеральным законодательством, </w:t>
      </w:r>
      <w:hyperlink r:id="rId32">
        <w:r w:rsidRPr="00B861CA">
          <w:rPr>
            <w:rFonts w:ascii="PT Astra Serif" w:hAnsi="PT Astra Serif"/>
            <w:sz w:val="28"/>
            <w:szCs w:val="28"/>
          </w:rPr>
          <w:t>Уставом</w:t>
        </w:r>
      </w:hyperlink>
      <w:r w:rsidRPr="00B861CA">
        <w:rPr>
          <w:rFonts w:ascii="PT Astra Serif" w:hAnsi="PT Astra Serif"/>
          <w:sz w:val="28"/>
          <w:szCs w:val="28"/>
        </w:rPr>
        <w:t xml:space="preserve"> (Основным Законом) Саратовской области, законодательством Саратовской области, справедливостью и голосом совести".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Присяга приносится на заседании областной Думы непосредственно после назначения Уполномоченного на должность.</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Уполномоченному, вступившему в должность, на заседании областной Думы вручается удостоверение, являющееся документом, подтверждающим его статус. По предъявлении удостоверения Уполномоченный имеет право беспрепятственно осуществлять на территории области свои полномочия, установленные федеральными законами, настоящим Законом, законами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6. Срок полномочий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1. Уполномоченный назначается на должность сроком на пять лет.</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Уполномоченный считается вступившим в должность с момента принесения им присяги. Полномочия Уполномоченного прекращаются с момента </w:t>
      </w:r>
      <w:proofErr w:type="gramStart"/>
      <w:r w:rsidRPr="00B861CA">
        <w:rPr>
          <w:rFonts w:ascii="PT Astra Serif" w:hAnsi="PT Astra Serif"/>
          <w:sz w:val="28"/>
          <w:szCs w:val="28"/>
        </w:rPr>
        <w:t>вступления</w:t>
      </w:r>
      <w:proofErr w:type="gramEnd"/>
      <w:r w:rsidRPr="00B861CA">
        <w:rPr>
          <w:rFonts w:ascii="PT Astra Serif" w:hAnsi="PT Astra Serif"/>
          <w:sz w:val="28"/>
          <w:szCs w:val="28"/>
        </w:rPr>
        <w:t xml:space="preserve"> в должность нового назначенного Уполномоченного, за исключением случаев досрочного прекращения полномочий в соответствии со </w:t>
      </w:r>
      <w:hyperlink r:id="rId33">
        <w:r w:rsidRPr="00B861CA">
          <w:rPr>
            <w:rFonts w:ascii="PT Astra Serif" w:hAnsi="PT Astra Serif"/>
            <w:sz w:val="28"/>
            <w:szCs w:val="28"/>
          </w:rPr>
          <w:t>статьей 8</w:t>
        </w:r>
      </w:hyperlink>
      <w:r w:rsidRPr="00B861CA">
        <w:rPr>
          <w:rFonts w:ascii="PT Astra Serif" w:hAnsi="PT Astra Serif"/>
          <w:sz w:val="28"/>
          <w:szCs w:val="28"/>
        </w:rPr>
        <w:t xml:space="preserve"> Федерального закона "Об уполномоченных по правам человека в субъектах Российской Федерации", </w:t>
      </w:r>
      <w:hyperlink w:anchor="P80">
        <w:r w:rsidRPr="00B861CA">
          <w:rPr>
            <w:rFonts w:ascii="PT Astra Serif" w:hAnsi="PT Astra Serif"/>
            <w:sz w:val="28"/>
            <w:szCs w:val="28"/>
          </w:rPr>
          <w:t>статьей 8</w:t>
        </w:r>
      </w:hyperlink>
      <w:r w:rsidRPr="00B861CA">
        <w:rPr>
          <w:rFonts w:ascii="PT Astra Serif" w:hAnsi="PT Astra Serif"/>
          <w:sz w:val="28"/>
          <w:szCs w:val="28"/>
        </w:rPr>
        <w:t xml:space="preserve"> настоящего Закона.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Истечение срока полномочий областной Думы или ее роспуск не влечет прекращения полномочий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4. В соответствии с Федеральным </w:t>
      </w:r>
      <w:hyperlink r:id="rId34">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одно и то же лицо может занимать должность Уполномоченного не более двух сроков подряд.</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7. Требования, ограничения и запреты, связанные с замещением должности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 xml:space="preserve">1. </w:t>
      </w:r>
      <w:proofErr w:type="gramStart"/>
      <w:r w:rsidRPr="00B861CA">
        <w:rPr>
          <w:rFonts w:ascii="PT Astra Serif" w:hAnsi="PT Astra Serif"/>
          <w:sz w:val="28"/>
          <w:szCs w:val="28"/>
        </w:rPr>
        <w:t xml:space="preserve">На Уполномоченного распространяются требования, ограничения и запреты, установленные Федеральным </w:t>
      </w:r>
      <w:hyperlink r:id="rId35">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иные ограничения, а также обязанности, установленные в отношении лиц, замещающих государственные должности субъектов Российской Федерации, Федеральным </w:t>
      </w:r>
      <w:hyperlink r:id="rId36">
        <w:r w:rsidRPr="00B861CA">
          <w:rPr>
            <w:rFonts w:ascii="PT Astra Serif" w:hAnsi="PT Astra Serif"/>
            <w:sz w:val="28"/>
            <w:szCs w:val="28"/>
          </w:rPr>
          <w:t>законом</w:t>
        </w:r>
      </w:hyperlink>
      <w:r w:rsidRPr="00B861CA">
        <w:rPr>
          <w:rFonts w:ascii="PT Astra Serif" w:hAnsi="PT Astra Serif"/>
          <w:sz w:val="28"/>
          <w:szCs w:val="28"/>
        </w:rPr>
        <w:t xml:space="preserve"> от 25 декабря 2008 года N 273-ФЗ "О противодействии коррупции" (далее - Федеральный закон "О противодействии коррупции"), настоящим Законом, законами области.</w:t>
      </w:r>
      <w:proofErr w:type="gramEnd"/>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lastRenderedPageBreak/>
        <w:t>(</w:t>
      </w:r>
      <w:proofErr w:type="gramStart"/>
      <w:r w:rsidRPr="00B861CA">
        <w:rPr>
          <w:rFonts w:ascii="PT Astra Serif" w:hAnsi="PT Astra Serif"/>
          <w:sz w:val="28"/>
          <w:szCs w:val="28"/>
        </w:rPr>
        <w:t>в</w:t>
      </w:r>
      <w:proofErr w:type="gramEnd"/>
      <w:r w:rsidRPr="00B861CA">
        <w:rPr>
          <w:rFonts w:ascii="PT Astra Serif" w:hAnsi="PT Astra Serif"/>
          <w:sz w:val="28"/>
          <w:szCs w:val="28"/>
        </w:rPr>
        <w:t xml:space="preserve"> ред. </w:t>
      </w:r>
      <w:hyperlink r:id="rId37">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28.04.2022 N 64-ЗСО)</w:t>
      </w:r>
    </w:p>
    <w:p w:rsidR="00B861CA" w:rsidRPr="00B861CA" w:rsidRDefault="00B861CA">
      <w:pPr>
        <w:pStyle w:val="ConsPlusNormal"/>
        <w:spacing w:before="220"/>
        <w:ind w:firstLine="540"/>
        <w:jc w:val="both"/>
        <w:rPr>
          <w:rFonts w:ascii="PT Astra Serif" w:hAnsi="PT Astra Serif"/>
          <w:sz w:val="28"/>
          <w:szCs w:val="28"/>
        </w:rPr>
      </w:pPr>
      <w:bookmarkStart w:id="3" w:name="P68"/>
      <w:bookmarkEnd w:id="3"/>
      <w:r w:rsidRPr="00B861CA">
        <w:rPr>
          <w:rFonts w:ascii="PT Astra Serif" w:hAnsi="PT Astra Serif"/>
          <w:sz w:val="28"/>
          <w:szCs w:val="28"/>
        </w:rPr>
        <w:t>2. Уполномоченный обязан прекратить деятельность, несовместимую с его статусом, а также приостановить членство в политической партии на период осуществления своих полномочий не позднее 14 дней со дня вступления в должность.</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Если в течение срока, установленного в </w:t>
      </w:r>
      <w:hyperlink w:anchor="P68">
        <w:r w:rsidRPr="00B861CA">
          <w:rPr>
            <w:rFonts w:ascii="PT Astra Serif" w:hAnsi="PT Astra Serif"/>
            <w:sz w:val="28"/>
            <w:szCs w:val="28"/>
          </w:rPr>
          <w:t>части 2</w:t>
        </w:r>
      </w:hyperlink>
      <w:r w:rsidRPr="00B861CA">
        <w:rPr>
          <w:rFonts w:ascii="PT Astra Serif" w:hAnsi="PT Astra Serif"/>
          <w:sz w:val="28"/>
          <w:szCs w:val="28"/>
        </w:rPr>
        <w:t xml:space="preserve"> настоящей статьи, Уполномоченный не выполнит установленные требования, его полномочия прекращаются, и областная Дума назначает нового Уполномоченного в порядке, установленном </w:t>
      </w:r>
      <w:hyperlink w:anchor="P39">
        <w:r w:rsidRPr="00B861CA">
          <w:rPr>
            <w:rFonts w:ascii="PT Astra Serif" w:hAnsi="PT Astra Serif"/>
            <w:sz w:val="28"/>
            <w:szCs w:val="28"/>
          </w:rPr>
          <w:t>статьей 4</w:t>
        </w:r>
      </w:hyperlink>
      <w:r w:rsidRPr="00B861CA">
        <w:rPr>
          <w:rFonts w:ascii="PT Astra Serif" w:hAnsi="PT Astra Serif"/>
          <w:sz w:val="28"/>
          <w:szCs w:val="28"/>
        </w:rPr>
        <w:t xml:space="preserve"> настоящего Закона.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4. Уполномоченный обязан сообщать Председателю областной Думы о возникновении личной заинтересованности при осуществлении своих полномочий, которая приводит или может привести к конфликту интересов, при наличии одного из следующих оснований:</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1)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Уполномоченным;</w:t>
      </w:r>
    </w:p>
    <w:p w:rsidR="00B861CA" w:rsidRPr="00B861CA" w:rsidRDefault="00B861CA">
      <w:pPr>
        <w:pStyle w:val="ConsPlusNormal"/>
        <w:spacing w:before="220"/>
        <w:ind w:firstLine="540"/>
        <w:jc w:val="both"/>
        <w:rPr>
          <w:rFonts w:ascii="PT Astra Serif" w:hAnsi="PT Astra Serif"/>
          <w:sz w:val="28"/>
          <w:szCs w:val="28"/>
        </w:rPr>
      </w:pPr>
      <w:proofErr w:type="gramStart"/>
      <w:r w:rsidRPr="00B861CA">
        <w:rPr>
          <w:rFonts w:ascii="PT Astra Serif" w:hAnsi="PT Astra Serif"/>
          <w:sz w:val="28"/>
          <w:szCs w:val="28"/>
        </w:rPr>
        <w:t>2)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лицами, состоящими с Уполномоченным в близком родстве или свойстве (родителями, супругами, детьми, братьями, сестрами, а также братьями, сестрами, родителями, детьми супругов и супругами детей);</w:t>
      </w:r>
      <w:proofErr w:type="gramEnd"/>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гражданами или организациями, с которыми Уполномоченный и (или) лица, состоящие с ним в близком родстве или свойстве, связаны имущественными, корпоративными или иными близкими отношениями.</w:t>
      </w:r>
    </w:p>
    <w:p w:rsidR="00B861CA" w:rsidRPr="00B861CA" w:rsidRDefault="00B861CA">
      <w:pPr>
        <w:pStyle w:val="ConsPlusNormal"/>
        <w:spacing w:before="220"/>
        <w:ind w:firstLine="540"/>
        <w:jc w:val="both"/>
        <w:rPr>
          <w:rFonts w:ascii="PT Astra Serif" w:hAnsi="PT Astra Serif"/>
          <w:sz w:val="28"/>
          <w:szCs w:val="28"/>
        </w:rPr>
      </w:pPr>
      <w:proofErr w:type="gramStart"/>
      <w:r w:rsidRPr="00B861CA">
        <w:rPr>
          <w:rFonts w:ascii="PT Astra Serif" w:hAnsi="PT Astra Serif"/>
          <w:sz w:val="28"/>
          <w:szCs w:val="28"/>
        </w:rPr>
        <w:t xml:space="preserve">Уполномоченный подает уведомление о возникновении личной заинтересованности при осуществлении своих полномочий, которая приводит или может привести к конфликту интересов, на имя Председателя областной Думы по </w:t>
      </w:r>
      <w:hyperlink r:id="rId38">
        <w:r w:rsidRPr="00B861CA">
          <w:rPr>
            <w:rFonts w:ascii="PT Astra Serif" w:hAnsi="PT Astra Serif"/>
            <w:sz w:val="28"/>
            <w:szCs w:val="28"/>
          </w:rPr>
          <w:t>форме</w:t>
        </w:r>
      </w:hyperlink>
      <w:r w:rsidRPr="00B861CA">
        <w:rPr>
          <w:rFonts w:ascii="PT Astra Serif" w:hAnsi="PT Astra Serif"/>
          <w:sz w:val="28"/>
          <w:szCs w:val="28"/>
        </w:rPr>
        <w:t>, установленной постановлением Саратовской областной Думы от 23 сентября 2015 года N 41-1675 "Об утверждении Порядка уведомления лицами, замещающими отдельные государственные должности Саратовской области, о возникновении личной заинтересованности при осуществлении своих полномочий, которая приводит или</w:t>
      </w:r>
      <w:proofErr w:type="gramEnd"/>
      <w:r w:rsidRPr="00B861CA">
        <w:rPr>
          <w:rFonts w:ascii="PT Astra Serif" w:hAnsi="PT Astra Serif"/>
          <w:sz w:val="28"/>
          <w:szCs w:val="28"/>
        </w:rPr>
        <w:t xml:space="preserve"> может привести к конфликту интересов", в течение двух рабочих дней со дня возникновения личной заинтересованности при осуществлении полномочий, которая приводит или может привести к конфликту интересов, в кадровую службу областной Думы.</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lastRenderedPageBreak/>
        <w:t xml:space="preserve">В соответствии с Федеральным </w:t>
      </w:r>
      <w:hyperlink r:id="rId39">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Уполномоченный обязан принимать меры по предотвращению или урегулированию указанного конфликта интересов в соответствии с требованиями Федерального </w:t>
      </w:r>
      <w:hyperlink r:id="rId40">
        <w:r w:rsidRPr="00B861CA">
          <w:rPr>
            <w:rFonts w:ascii="PT Astra Serif" w:hAnsi="PT Astra Serif"/>
            <w:sz w:val="28"/>
            <w:szCs w:val="28"/>
          </w:rPr>
          <w:t>закона</w:t>
        </w:r>
      </w:hyperlink>
      <w:r w:rsidRPr="00B861CA">
        <w:rPr>
          <w:rFonts w:ascii="PT Astra Serif" w:hAnsi="PT Astra Serif"/>
          <w:sz w:val="28"/>
          <w:szCs w:val="28"/>
        </w:rPr>
        <w:t xml:space="preserve"> "О противодействии коррупции".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5. Уполномоченный обязан постоянно проживать на территории Саратовской области в течение срока исполнения им своих полномочий.</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6. </w:t>
      </w:r>
      <w:proofErr w:type="gramStart"/>
      <w:r w:rsidRPr="00B861CA">
        <w:rPr>
          <w:rFonts w:ascii="PT Astra Serif" w:hAnsi="PT Astra Serif"/>
          <w:sz w:val="28"/>
          <w:szCs w:val="28"/>
        </w:rPr>
        <w:t xml:space="preserve">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41">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w:t>
      </w:r>
      <w:proofErr w:type="gramEnd"/>
      <w:r w:rsidRPr="00B861CA">
        <w:rPr>
          <w:rFonts w:ascii="PT Astra Serif" w:hAnsi="PT Astra Serif"/>
          <w:sz w:val="28"/>
          <w:szCs w:val="28"/>
        </w:rPr>
        <w:t xml:space="preserve"> обстоятельств в порядке, предусмотренном </w:t>
      </w:r>
      <w:hyperlink r:id="rId42">
        <w:r w:rsidRPr="00B861CA">
          <w:rPr>
            <w:rFonts w:ascii="PT Astra Serif" w:hAnsi="PT Astra Serif"/>
            <w:sz w:val="28"/>
            <w:szCs w:val="28"/>
          </w:rPr>
          <w:t>частями 3</w:t>
        </w:r>
      </w:hyperlink>
      <w:r w:rsidRPr="00B861CA">
        <w:rPr>
          <w:rFonts w:ascii="PT Astra Serif" w:hAnsi="PT Astra Serif"/>
          <w:sz w:val="28"/>
          <w:szCs w:val="28"/>
        </w:rPr>
        <w:t xml:space="preserve"> - </w:t>
      </w:r>
      <w:hyperlink r:id="rId43">
        <w:r w:rsidRPr="00B861CA">
          <w:rPr>
            <w:rFonts w:ascii="PT Astra Serif" w:hAnsi="PT Astra Serif"/>
            <w:sz w:val="28"/>
            <w:szCs w:val="28"/>
          </w:rPr>
          <w:t>6 статьи 13</w:t>
        </w:r>
      </w:hyperlink>
      <w:r w:rsidRPr="00B861CA">
        <w:rPr>
          <w:rFonts w:ascii="PT Astra Serif" w:hAnsi="PT Astra Serif"/>
          <w:sz w:val="28"/>
          <w:szCs w:val="28"/>
        </w:rPr>
        <w:t xml:space="preserve"> Федерального закона "О противодействии коррупции".</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 xml:space="preserve">(часть 6 введена </w:t>
      </w:r>
      <w:hyperlink r:id="rId44">
        <w:r w:rsidRPr="00B861CA">
          <w:rPr>
            <w:rFonts w:ascii="PT Astra Serif" w:hAnsi="PT Astra Serif"/>
            <w:sz w:val="28"/>
            <w:szCs w:val="28"/>
          </w:rPr>
          <w:t>Законом</w:t>
        </w:r>
      </w:hyperlink>
      <w:r w:rsidRPr="00B861CA">
        <w:rPr>
          <w:rFonts w:ascii="PT Astra Serif" w:hAnsi="PT Astra Serif"/>
          <w:sz w:val="28"/>
          <w:szCs w:val="28"/>
        </w:rPr>
        <w:t xml:space="preserve"> Саратовской области от 01.11.2023 N 122-ЗСО)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bookmarkStart w:id="4" w:name="P80"/>
      <w:bookmarkEnd w:id="4"/>
      <w:r w:rsidRPr="00B861CA">
        <w:rPr>
          <w:rFonts w:ascii="PT Astra Serif" w:hAnsi="PT Astra Serif"/>
          <w:sz w:val="28"/>
          <w:szCs w:val="28"/>
        </w:rPr>
        <w:t>Статья 8. Досрочное прекращение полномочий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bookmarkStart w:id="5" w:name="P82"/>
      <w:bookmarkEnd w:id="5"/>
      <w:r w:rsidRPr="00B861CA">
        <w:rPr>
          <w:rFonts w:ascii="PT Astra Serif" w:hAnsi="PT Astra Serif"/>
          <w:sz w:val="28"/>
          <w:szCs w:val="28"/>
        </w:rPr>
        <w:t xml:space="preserve">1. В соответствии с Федеральным </w:t>
      </w:r>
      <w:hyperlink r:id="rId45">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полномочия Уполномоченного прекращаются досрочно по решению областной Думы в случае:</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1) его смерти;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признания его судом недееспособным, ограниченно дееспособным или безвестно отсутствующим либо объявления его умершим;</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вступления в отношении его в законную силу обвинительного приговора суда;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4) его выезда за пределы территории Саратовской области на постоянное место жительства;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5)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 xml:space="preserve">(п. 5 в ред. </w:t>
      </w:r>
      <w:hyperlink r:id="rId46">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29.06.2021 N 76-ЗСО)</w:t>
      </w:r>
    </w:p>
    <w:p w:rsidR="00B861CA" w:rsidRPr="00B861CA" w:rsidRDefault="00B861CA">
      <w:pPr>
        <w:pStyle w:val="ConsPlusNormal"/>
        <w:spacing w:before="220"/>
        <w:ind w:firstLine="540"/>
        <w:jc w:val="both"/>
        <w:rPr>
          <w:rFonts w:ascii="PT Astra Serif" w:hAnsi="PT Astra Serif"/>
          <w:sz w:val="28"/>
          <w:szCs w:val="28"/>
        </w:rPr>
      </w:pPr>
      <w:bookmarkStart w:id="6" w:name="P89"/>
      <w:bookmarkEnd w:id="6"/>
      <w:r w:rsidRPr="00B861CA">
        <w:rPr>
          <w:rFonts w:ascii="PT Astra Serif" w:hAnsi="PT Astra Serif"/>
          <w:sz w:val="28"/>
          <w:szCs w:val="28"/>
        </w:rPr>
        <w:t xml:space="preserve">2. В соответствии с Федеральным </w:t>
      </w:r>
      <w:hyperlink r:id="rId47">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w:t>
      </w:r>
      <w:r w:rsidRPr="00B861CA">
        <w:rPr>
          <w:rFonts w:ascii="PT Astra Serif" w:hAnsi="PT Astra Serif"/>
          <w:sz w:val="28"/>
          <w:szCs w:val="28"/>
        </w:rPr>
        <w:lastRenderedPageBreak/>
        <w:t>правам человека в субъектах Российской Федерации" по решению областной Думы после консультаций с Уполномоченным по правам человека в Российской Федерации полномочия Уполномоченного могут быть прекращены досрочно также в случае:</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1) подачи им письменного заявления о сложении полномочий;</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его 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утраты доверия в случаях, предусмотренных </w:t>
      </w:r>
      <w:hyperlink r:id="rId48">
        <w:r w:rsidRPr="00B861CA">
          <w:rPr>
            <w:rFonts w:ascii="PT Astra Serif" w:hAnsi="PT Astra Serif"/>
            <w:sz w:val="28"/>
            <w:szCs w:val="28"/>
          </w:rPr>
          <w:t>статьей 13.1</w:t>
        </w:r>
      </w:hyperlink>
      <w:r w:rsidRPr="00B861CA">
        <w:rPr>
          <w:rFonts w:ascii="PT Astra Serif" w:hAnsi="PT Astra Serif"/>
          <w:sz w:val="28"/>
          <w:szCs w:val="28"/>
        </w:rPr>
        <w:t xml:space="preserve"> Федерального закона "О противодействии коррупции";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3.1) приобретения им статуса иностранного агента;</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 xml:space="preserve">(п. 3.1 </w:t>
      </w:r>
      <w:proofErr w:type="gramStart"/>
      <w:r w:rsidRPr="00B861CA">
        <w:rPr>
          <w:rFonts w:ascii="PT Astra Serif" w:hAnsi="PT Astra Serif"/>
          <w:sz w:val="28"/>
          <w:szCs w:val="28"/>
        </w:rPr>
        <w:t>введен</w:t>
      </w:r>
      <w:proofErr w:type="gramEnd"/>
      <w:r w:rsidRPr="00B861CA">
        <w:rPr>
          <w:rFonts w:ascii="PT Astra Serif" w:hAnsi="PT Astra Serif"/>
          <w:sz w:val="28"/>
          <w:szCs w:val="28"/>
        </w:rPr>
        <w:t xml:space="preserve"> </w:t>
      </w:r>
      <w:hyperlink r:id="rId49">
        <w:r w:rsidRPr="00B861CA">
          <w:rPr>
            <w:rFonts w:ascii="PT Astra Serif" w:hAnsi="PT Astra Serif"/>
            <w:sz w:val="28"/>
            <w:szCs w:val="28"/>
          </w:rPr>
          <w:t>Законом</w:t>
        </w:r>
      </w:hyperlink>
      <w:r w:rsidRPr="00B861CA">
        <w:rPr>
          <w:rFonts w:ascii="PT Astra Serif" w:hAnsi="PT Astra Serif"/>
          <w:sz w:val="28"/>
          <w:szCs w:val="28"/>
        </w:rPr>
        <w:t xml:space="preserve"> Саратовской области от 23.05.2024 N 55-ЗСО)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4) несоблюдения им иных требований, ограничений и запретов, установленных Федеральным </w:t>
      </w:r>
      <w:hyperlink r:id="rId50">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другими федеральными законами, настоящим Законом и законами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В целях проведения консультаций с Уполномоченным по правам человека в Российской Федерации по вопросу о досрочном прекращении полномочий Уполномоченного Председатель областной Думы в течение десяти дней со дня, когда стало известно о возникновении </w:t>
      </w:r>
      <w:proofErr w:type="gramStart"/>
      <w:r w:rsidRPr="00B861CA">
        <w:rPr>
          <w:rFonts w:ascii="PT Astra Serif" w:hAnsi="PT Astra Serif"/>
          <w:sz w:val="28"/>
          <w:szCs w:val="28"/>
        </w:rPr>
        <w:t>основания</w:t>
      </w:r>
      <w:proofErr w:type="gramEnd"/>
      <w:r w:rsidRPr="00B861CA">
        <w:rPr>
          <w:rFonts w:ascii="PT Astra Serif" w:hAnsi="PT Astra Serif"/>
          <w:sz w:val="28"/>
          <w:szCs w:val="28"/>
        </w:rPr>
        <w:t xml:space="preserve"> для досрочного прекращения полномочий Уполномоченного, направляет Уполномоченному по правам человека в Российской Федерации документы (копии документов), подтверждающие наличие основания для досрочного прекращения полномочий, указанного в </w:t>
      </w:r>
      <w:hyperlink w:anchor="P89">
        <w:r w:rsidRPr="00B861CA">
          <w:rPr>
            <w:rFonts w:ascii="PT Astra Serif" w:hAnsi="PT Astra Serif"/>
            <w:sz w:val="28"/>
            <w:szCs w:val="28"/>
          </w:rPr>
          <w:t>части 2</w:t>
        </w:r>
      </w:hyperlink>
      <w:r w:rsidRPr="00B861CA">
        <w:rPr>
          <w:rFonts w:ascii="PT Astra Serif" w:hAnsi="PT Astra Serif"/>
          <w:sz w:val="28"/>
          <w:szCs w:val="28"/>
        </w:rPr>
        <w:t xml:space="preserve"> настоящей статьи.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4. </w:t>
      </w:r>
      <w:proofErr w:type="gramStart"/>
      <w:r w:rsidRPr="00B861CA">
        <w:rPr>
          <w:rFonts w:ascii="PT Astra Serif" w:hAnsi="PT Astra Serif"/>
          <w:sz w:val="28"/>
          <w:szCs w:val="28"/>
        </w:rPr>
        <w:t xml:space="preserve">Решение о досрочном прекращении полномочий Уполномоченного по основаниям, указанным в </w:t>
      </w:r>
      <w:hyperlink w:anchor="P82">
        <w:r w:rsidRPr="00B861CA">
          <w:rPr>
            <w:rFonts w:ascii="PT Astra Serif" w:hAnsi="PT Astra Serif"/>
            <w:sz w:val="28"/>
            <w:szCs w:val="28"/>
          </w:rPr>
          <w:t>части 1</w:t>
        </w:r>
      </w:hyperlink>
      <w:r w:rsidRPr="00B861CA">
        <w:rPr>
          <w:rFonts w:ascii="PT Astra Serif" w:hAnsi="PT Astra Serif"/>
          <w:sz w:val="28"/>
          <w:szCs w:val="28"/>
        </w:rPr>
        <w:t xml:space="preserve"> настоящей статьи, должно быть принято на ближайшем заседании областной Думы, по основаниям, указанным в </w:t>
      </w:r>
      <w:hyperlink w:anchor="P89">
        <w:r w:rsidRPr="00B861CA">
          <w:rPr>
            <w:rFonts w:ascii="PT Astra Serif" w:hAnsi="PT Astra Serif"/>
            <w:sz w:val="28"/>
            <w:szCs w:val="28"/>
          </w:rPr>
          <w:t>части 2</w:t>
        </w:r>
      </w:hyperlink>
      <w:r w:rsidRPr="00B861CA">
        <w:rPr>
          <w:rFonts w:ascii="PT Astra Serif" w:hAnsi="PT Astra Serif"/>
          <w:sz w:val="28"/>
          <w:szCs w:val="28"/>
        </w:rPr>
        <w:t xml:space="preserve"> настоящей статьи, - не позднее 60 дней со дня направления Председателем областной Думы документов (копий документов), подтверждающих наличие основания для досрочного прекращения полномочий Уполномоченного, Уполномоченному по правам человека в Российской Федерации.</w:t>
      </w:r>
      <w:proofErr w:type="gramEnd"/>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5. В случае</w:t>
      </w:r>
      <w:proofErr w:type="gramStart"/>
      <w:r w:rsidRPr="00B861CA">
        <w:rPr>
          <w:rFonts w:ascii="PT Astra Serif" w:hAnsi="PT Astra Serif"/>
          <w:sz w:val="28"/>
          <w:szCs w:val="28"/>
        </w:rPr>
        <w:t>,</w:t>
      </w:r>
      <w:proofErr w:type="gramEnd"/>
      <w:r w:rsidRPr="00B861CA">
        <w:rPr>
          <w:rFonts w:ascii="PT Astra Serif" w:hAnsi="PT Astra Serif"/>
          <w:sz w:val="28"/>
          <w:szCs w:val="28"/>
        </w:rPr>
        <w:t xml:space="preserve"> если по истечении 30 дней со дня направления Председателем областной Думы документов (копий документов), подтверждающих наличие основания для досрочного прекращения полномочий Уполномоченного, ответ по результатам проведенных консультаций с Уполномоченным по правам человека в Российской Федерации не будет получен, областная Дума принимает решение о досрочном прекращении полномочий Уполномоченного в отсутствие такого </w:t>
      </w:r>
      <w:r w:rsidRPr="00B861CA">
        <w:rPr>
          <w:rFonts w:ascii="PT Astra Serif" w:hAnsi="PT Astra Serif"/>
          <w:sz w:val="28"/>
          <w:szCs w:val="28"/>
        </w:rPr>
        <w:lastRenderedPageBreak/>
        <w:t>ответа.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6. Решение о досрочном прекращении полномочий Уполномоченного принимается большинством голосов от общего числа депутатов областной Думы.</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7. В соответствии с Федеральным </w:t>
      </w:r>
      <w:hyperlink r:id="rId51">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в случае досрочного прекращения полномочий Уполномоченного новый Уполномоченный должен быть назначен областной Думой не позднее 60 дней со дня принятия решения о досрочном прекращении полномочий предыдущего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8. Назначение нового Уполномоченного осуществляется в порядке, установленном </w:t>
      </w:r>
      <w:hyperlink w:anchor="P39">
        <w:r w:rsidRPr="00B861CA">
          <w:rPr>
            <w:rFonts w:ascii="PT Astra Serif" w:hAnsi="PT Astra Serif"/>
            <w:sz w:val="28"/>
            <w:szCs w:val="28"/>
          </w:rPr>
          <w:t>статьей 4</w:t>
        </w:r>
      </w:hyperlink>
      <w:r w:rsidRPr="00B861CA">
        <w:rPr>
          <w:rFonts w:ascii="PT Astra Serif" w:hAnsi="PT Astra Serif"/>
          <w:sz w:val="28"/>
          <w:szCs w:val="28"/>
        </w:rPr>
        <w:t xml:space="preserve"> настоящего Закона.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9. Права Уполномоченного на принятие мер по защите и восстановлению прав и свобод человека и гражданина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 xml:space="preserve">Уполномоченный пользуется правами на принятие мер по защите и восстановлению прав и свобод человека и гражданина, установленными Федеральным </w:t>
      </w:r>
      <w:hyperlink r:id="rId52">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10. Участие Уполномоченного в деятельности по совершенствованию нормативных правовых актов в части защиты прав и свобод человека и гражданина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 xml:space="preserve">1. </w:t>
      </w:r>
      <w:proofErr w:type="gramStart"/>
      <w:r w:rsidRPr="00B861CA">
        <w:rPr>
          <w:rFonts w:ascii="PT Astra Serif" w:hAnsi="PT Astra Serif"/>
          <w:sz w:val="28"/>
          <w:szCs w:val="28"/>
        </w:rPr>
        <w:t xml:space="preserve">В соответствии с Федеральным </w:t>
      </w:r>
      <w:hyperlink r:id="rId53">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в случае выявления в нормативных правовых актах области, муниципальных нормативных правовых актах недостатков или пробелов, влекущих, по мнению Уполномоченного, нарушение прав и свобод человека и гражданина, Уполномоченный вправе направлять органам государственной власти области, иным государственным органам области, органам местного самоуправления предложения по совершенствованию законов области, иных</w:t>
      </w:r>
      <w:proofErr w:type="gramEnd"/>
      <w:r w:rsidRPr="00B861CA">
        <w:rPr>
          <w:rFonts w:ascii="PT Astra Serif" w:hAnsi="PT Astra Serif"/>
          <w:sz w:val="28"/>
          <w:szCs w:val="28"/>
        </w:rPr>
        <w:t xml:space="preserve"> нормативных правовых актов области, муниципальных нормативных правовых актов, затрагивающих права и свободы человека и гражданина.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Способствуя совершенствованию законодательства области, иных нормативных правовых актов области, Уполномоченный вправе:</w:t>
      </w:r>
    </w:p>
    <w:p w:rsidR="00B861CA" w:rsidRPr="00B861CA" w:rsidRDefault="00B861CA">
      <w:pPr>
        <w:pStyle w:val="ConsPlusNormal"/>
        <w:spacing w:before="220"/>
        <w:ind w:firstLine="540"/>
        <w:jc w:val="both"/>
        <w:rPr>
          <w:rFonts w:ascii="PT Astra Serif" w:hAnsi="PT Astra Serif"/>
          <w:sz w:val="28"/>
          <w:szCs w:val="28"/>
        </w:rPr>
      </w:pPr>
      <w:proofErr w:type="gramStart"/>
      <w:r w:rsidRPr="00B861CA">
        <w:rPr>
          <w:rFonts w:ascii="PT Astra Serif" w:hAnsi="PT Astra Serif"/>
          <w:sz w:val="28"/>
          <w:szCs w:val="28"/>
        </w:rPr>
        <w:t>1) получать в установленном порядке проекты нормативных правовых актов, затрагивающих вопросы защиты прав и свобод человека и гражданина, внесенные в областную Думу;</w:t>
      </w:r>
      <w:proofErr w:type="gramEnd"/>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принимать участие в заседаниях рабочих групп, комитетов областной </w:t>
      </w:r>
      <w:r w:rsidRPr="00B861CA">
        <w:rPr>
          <w:rFonts w:ascii="PT Astra Serif" w:hAnsi="PT Astra Serif"/>
          <w:sz w:val="28"/>
          <w:szCs w:val="28"/>
        </w:rPr>
        <w:lastRenderedPageBreak/>
        <w:t>Думы, на которых рассматриваются проекты нормативных правовых актов, затрагивающих вопросы защиты прав и свобод человека и гражданина.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11. Доклады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1. Уполномоченный не позднее трех месяцев после окончания календарного года направляет ежегодный доклад о своей деятельности в областную Думу, Губернатору области, Уполномоченному по правам человека в Российской Федерации, председателю областного суда, прокурору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Ежегодный доклад Уполномоченного представляется на заседании областной Думы Уполномоченным лично в порядке, определенном Регламентом Саратовской областной Думы.</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Текст доклада представляется в областную Думу на бумажном носителе и в электронном виде.</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Уполномоченный может направлять в областную Думу, иные органы и организации доклады по отдельным вопросам нарушения прав и свобод человека и гражданина.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4. Ежегодный доклад Уполномоченного, доклады Уполномоченного по отдельным вопросам нарушения прав и свобод человека и гражданина размещаются на официальном сайте Уполномоченного в информационно-телекоммуникационной сети Интернет.</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12. Гарантии деятельности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 xml:space="preserve">Наряду с гарантиями деятельности Уполномоченного, установленными Федеральным </w:t>
      </w:r>
      <w:hyperlink r:id="rId54">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Уполномоченному гарантируется право присутствовать на заседаниях областной Думы и Правительства области, заседаниях представительных органов местного самоуправления, коллегий государственных органов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13. Материальные гарантии деятельности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Материальные гарантии деятельности Уполномоченного, связанные с оплатой труда, медицинским, социальным и иным обеспечением и обслуживанием, устанавливаются в порядке и на условиях, предусмотренных законодательством области для лиц, замещающих государственные должности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14. Ежегодный оплачиваемый отпуск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lastRenderedPageBreak/>
        <w:t xml:space="preserve">Уполномоченному предоставляются ежегодный основной оплачиваемый отпуск продолжительностью 36 календарных дней и ежегодный дополнительный оплачиваемый отпуск продолжительностью 15 календарных дней в порядке, установленном Трудовым </w:t>
      </w:r>
      <w:hyperlink r:id="rId55">
        <w:r w:rsidRPr="00B861CA">
          <w:rPr>
            <w:rFonts w:ascii="PT Astra Serif" w:hAnsi="PT Astra Serif"/>
            <w:sz w:val="28"/>
            <w:szCs w:val="28"/>
          </w:rPr>
          <w:t>кодексом</w:t>
        </w:r>
      </w:hyperlink>
      <w:r w:rsidRPr="00B861CA">
        <w:rPr>
          <w:rFonts w:ascii="PT Astra Serif" w:hAnsi="PT Astra Serif"/>
          <w:sz w:val="28"/>
          <w:szCs w:val="28"/>
        </w:rPr>
        <w:t xml:space="preserve"> Российской Федерации.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15. Пенсионное обеспечение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bookmarkStart w:id="7" w:name="P136"/>
      <w:bookmarkEnd w:id="7"/>
      <w:r w:rsidRPr="00B861CA">
        <w:rPr>
          <w:rFonts w:ascii="PT Astra Serif" w:hAnsi="PT Astra Serif"/>
          <w:sz w:val="28"/>
          <w:szCs w:val="28"/>
        </w:rPr>
        <w:t>1. При выходе на пенсию в соответствии с действующим законодательством Российской Федерации лица, замещавшие государственную должность Уполномоченного по правам человека в Саратовской области, имеют право на ежемесячную доплату к пенсии.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w:t>
      </w:r>
      <w:proofErr w:type="gramStart"/>
      <w:r w:rsidRPr="00B861CA">
        <w:rPr>
          <w:rFonts w:ascii="PT Astra Serif" w:hAnsi="PT Astra Serif"/>
          <w:sz w:val="28"/>
          <w:szCs w:val="28"/>
        </w:rPr>
        <w:t xml:space="preserve">Ежемесячная доплата к пенсии устанавливается в таком размере, чтобы сумма установленной пенсии и ежемесячной доплаты к ней составляла при замещении должности, указанной в </w:t>
      </w:r>
      <w:hyperlink w:anchor="P136">
        <w:r w:rsidRPr="00B861CA">
          <w:rPr>
            <w:rFonts w:ascii="PT Astra Serif" w:hAnsi="PT Astra Serif"/>
            <w:sz w:val="28"/>
            <w:szCs w:val="28"/>
          </w:rPr>
          <w:t>части 1</w:t>
        </w:r>
      </w:hyperlink>
      <w:r w:rsidRPr="00B861CA">
        <w:rPr>
          <w:rFonts w:ascii="PT Astra Serif" w:hAnsi="PT Astra Serif"/>
          <w:sz w:val="28"/>
          <w:szCs w:val="28"/>
        </w:rPr>
        <w:t xml:space="preserve"> настоящей статьи, от двух лет до четырех лет (включительно) 55 процентов, свыше четырех лет - 75 процентов установленного законом области месячного денежного вознаграждения по соответствующей государственной должности области.</w:t>
      </w:r>
      <w:proofErr w:type="gramEnd"/>
      <w:r w:rsidRPr="00B861CA">
        <w:rPr>
          <w:rFonts w:ascii="PT Astra Serif" w:hAnsi="PT Astra Serif"/>
          <w:sz w:val="28"/>
          <w:szCs w:val="28"/>
        </w:rPr>
        <w:t xml:space="preserve"> </w:t>
      </w:r>
      <w:proofErr w:type="gramStart"/>
      <w:r w:rsidRPr="00B861CA">
        <w:rPr>
          <w:rFonts w:ascii="PT Astra Serif" w:hAnsi="PT Astra Serif"/>
          <w:sz w:val="28"/>
          <w:szCs w:val="28"/>
        </w:rPr>
        <w:t xml:space="preserve">В случае назначения лицу, замещавшему должность, указанную в </w:t>
      </w:r>
      <w:hyperlink w:anchor="P136">
        <w:r w:rsidRPr="00B861CA">
          <w:rPr>
            <w:rFonts w:ascii="PT Astra Serif" w:hAnsi="PT Astra Serif"/>
            <w:sz w:val="28"/>
            <w:szCs w:val="28"/>
          </w:rPr>
          <w:t>части 1</w:t>
        </w:r>
      </w:hyperlink>
      <w:r w:rsidRPr="00B861CA">
        <w:rPr>
          <w:rFonts w:ascii="PT Astra Serif" w:hAnsi="PT Astra Serif"/>
          <w:sz w:val="28"/>
          <w:szCs w:val="28"/>
        </w:rPr>
        <w:t xml:space="preserve"> настоящей статьи, двух и более пенсий при определении размера ежемесячной доплаты к пенсии учитывается сумма этих пенсий (за исключением накопительной пенсии, назначенной в соответствии с Федеральным </w:t>
      </w:r>
      <w:hyperlink r:id="rId56">
        <w:r w:rsidRPr="00B861CA">
          <w:rPr>
            <w:rFonts w:ascii="PT Astra Serif" w:hAnsi="PT Astra Serif"/>
            <w:sz w:val="28"/>
            <w:szCs w:val="28"/>
          </w:rPr>
          <w:t>законом</w:t>
        </w:r>
      </w:hyperlink>
      <w:r w:rsidRPr="00B861CA">
        <w:rPr>
          <w:rFonts w:ascii="PT Astra Serif" w:hAnsi="PT Astra Serif"/>
          <w:sz w:val="28"/>
          <w:szCs w:val="28"/>
        </w:rPr>
        <w:t xml:space="preserve"> от 28 декабря 2013 года N 424-ФЗ "О накопительной пенсии" (далее - Федеральный закон "О накопительной пенсии").</w:t>
      </w:r>
      <w:proofErr w:type="gramEnd"/>
      <w:r w:rsidRPr="00B861CA">
        <w:rPr>
          <w:rFonts w:ascii="PT Astra Serif" w:hAnsi="PT Astra Serif"/>
          <w:sz w:val="28"/>
          <w:szCs w:val="28"/>
        </w:rPr>
        <w:t xml:space="preserve"> При определении размера ежемесячной доплаты к пенсии не учитывается размер накопительной пенсии, установленной в соответствии с Федеральным </w:t>
      </w:r>
      <w:hyperlink r:id="rId57">
        <w:r w:rsidRPr="00B861CA">
          <w:rPr>
            <w:rFonts w:ascii="PT Astra Serif" w:hAnsi="PT Astra Serif"/>
            <w:sz w:val="28"/>
            <w:szCs w:val="28"/>
          </w:rPr>
          <w:t>законом</w:t>
        </w:r>
      </w:hyperlink>
      <w:r w:rsidRPr="00B861CA">
        <w:rPr>
          <w:rFonts w:ascii="PT Astra Serif" w:hAnsi="PT Astra Serif"/>
          <w:sz w:val="28"/>
          <w:szCs w:val="28"/>
        </w:rPr>
        <w:t xml:space="preserve"> "О накопительной пенсии". Лицу, которому установлена страховая пенсия в соответствии с Федеральным </w:t>
      </w:r>
      <w:hyperlink r:id="rId58">
        <w:r w:rsidRPr="00B861CA">
          <w:rPr>
            <w:rFonts w:ascii="PT Astra Serif" w:hAnsi="PT Astra Serif"/>
            <w:sz w:val="28"/>
            <w:szCs w:val="28"/>
          </w:rPr>
          <w:t>законом</w:t>
        </w:r>
      </w:hyperlink>
      <w:r w:rsidRPr="00B861CA">
        <w:rPr>
          <w:rFonts w:ascii="PT Astra Serif" w:hAnsi="PT Astra Serif"/>
          <w:sz w:val="28"/>
          <w:szCs w:val="28"/>
        </w:rPr>
        <w:t xml:space="preserve"> от 28 декабря 2013 года N 400-ФЗ "О страховых пенсиях", при определении размера ежемесячной доплаты к пенсии учитываются размеры установленных страховой пенсии, фиксированной выплаты к страховой пенсии, повышений фиксированной выплаты к страховой пенсии.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Ежемесячная доплата к пенсии выплачивается за счет средств областного бюджета. Для назначения ежемесячной доплаты к пенсии лицо, замещавшее должность, указанную в </w:t>
      </w:r>
      <w:hyperlink w:anchor="P136">
        <w:r w:rsidRPr="00B861CA">
          <w:rPr>
            <w:rFonts w:ascii="PT Astra Serif" w:hAnsi="PT Astra Serif"/>
            <w:sz w:val="28"/>
            <w:szCs w:val="28"/>
          </w:rPr>
          <w:t>части 1</w:t>
        </w:r>
      </w:hyperlink>
      <w:r w:rsidRPr="00B861CA">
        <w:rPr>
          <w:rFonts w:ascii="PT Astra Serif" w:hAnsi="PT Astra Serif"/>
          <w:sz w:val="28"/>
          <w:szCs w:val="28"/>
        </w:rPr>
        <w:t xml:space="preserve"> настоящей статьи, подает заявление, в котором должна содержаться информация об отсутствии оснований, указанных в </w:t>
      </w:r>
      <w:hyperlink w:anchor="P147">
        <w:r w:rsidRPr="00B861CA">
          <w:rPr>
            <w:rFonts w:ascii="PT Astra Serif" w:hAnsi="PT Astra Serif"/>
            <w:sz w:val="28"/>
            <w:szCs w:val="28"/>
          </w:rPr>
          <w:t>части 7</w:t>
        </w:r>
      </w:hyperlink>
      <w:r w:rsidRPr="00B861CA">
        <w:rPr>
          <w:rFonts w:ascii="PT Astra Serif" w:hAnsi="PT Astra Serif"/>
          <w:sz w:val="28"/>
          <w:szCs w:val="28"/>
        </w:rPr>
        <w:t xml:space="preserve"> настоящей статьи, препятствующих назначению ежемесячной доплаты к пенсии. </w:t>
      </w:r>
      <w:hyperlink r:id="rId59">
        <w:r w:rsidRPr="00B861CA">
          <w:rPr>
            <w:rFonts w:ascii="PT Astra Serif" w:hAnsi="PT Astra Serif"/>
            <w:sz w:val="28"/>
            <w:szCs w:val="28"/>
          </w:rPr>
          <w:t>Порядок</w:t>
        </w:r>
      </w:hyperlink>
      <w:r w:rsidRPr="00B861CA">
        <w:rPr>
          <w:rFonts w:ascii="PT Astra Serif" w:hAnsi="PT Astra Serif"/>
          <w:sz w:val="28"/>
          <w:szCs w:val="28"/>
        </w:rPr>
        <w:t xml:space="preserve"> и сроки назначения, перерасчета и выплаты ежемесячной доплаты к пенсии, в том числе приостановления, возобновления и прекращения выплаты ежемесячной доплаты к пенсии, устанавливаются Губернатором области.</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w:t>
      </w:r>
      <w:proofErr w:type="gramStart"/>
      <w:r w:rsidRPr="00B861CA">
        <w:rPr>
          <w:rFonts w:ascii="PT Astra Serif" w:hAnsi="PT Astra Serif"/>
          <w:sz w:val="28"/>
          <w:szCs w:val="28"/>
        </w:rPr>
        <w:t>в</w:t>
      </w:r>
      <w:proofErr w:type="gramEnd"/>
      <w:r w:rsidRPr="00B861CA">
        <w:rPr>
          <w:rFonts w:ascii="PT Astra Serif" w:hAnsi="PT Astra Serif"/>
          <w:sz w:val="28"/>
          <w:szCs w:val="28"/>
        </w:rPr>
        <w:t xml:space="preserve"> ред. </w:t>
      </w:r>
      <w:hyperlink r:id="rId60">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27.11.2025 N 92-ЗСО)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Размер ежемесячной доплаты к пенсии пересчитывается при повышении (увеличении) в установленном порядке размера денежного вознаграждения </w:t>
      </w:r>
      <w:r w:rsidRPr="00B861CA">
        <w:rPr>
          <w:rFonts w:ascii="PT Astra Serif" w:hAnsi="PT Astra Serif"/>
          <w:sz w:val="28"/>
          <w:szCs w:val="28"/>
        </w:rPr>
        <w:lastRenderedPageBreak/>
        <w:t>по соответствующей государственной должности области, изменении размеров установленных пенсии, фиксированной выплаты к страховой пенсии, повышений фиксированной выплаты к страховой пенсии получателя ежемесячной доплаты к пенсии.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4. </w:t>
      </w:r>
      <w:proofErr w:type="gramStart"/>
      <w:r w:rsidRPr="00B861CA">
        <w:rPr>
          <w:rFonts w:ascii="PT Astra Serif" w:hAnsi="PT Astra Serif"/>
          <w:sz w:val="28"/>
          <w:szCs w:val="28"/>
        </w:rPr>
        <w:t xml:space="preserve">Ежемесячная доплата к пенсии лицам, замещавшим должность, указанную в </w:t>
      </w:r>
      <w:hyperlink w:anchor="P136">
        <w:r w:rsidRPr="00B861CA">
          <w:rPr>
            <w:rFonts w:ascii="PT Astra Serif" w:hAnsi="PT Astra Serif"/>
            <w:sz w:val="28"/>
            <w:szCs w:val="28"/>
          </w:rPr>
          <w:t>части 1</w:t>
        </w:r>
      </w:hyperlink>
      <w:r w:rsidRPr="00B861CA">
        <w:rPr>
          <w:rFonts w:ascii="PT Astra Serif" w:hAnsi="PT Astra Serif"/>
          <w:sz w:val="28"/>
          <w:szCs w:val="28"/>
        </w:rPr>
        <w:t xml:space="preserve"> настоящей статьи, не назначается, а выплата ранее назначенной ежемесячной доплаты к пенсии приостанавливается при замещении ими государственной должности Российской Федерации, государственной должности субъекта Российской Федерации, замещаемой на постоянной основе, должности государственной гражданской службы, муниципальной должности, замещаемой на постоянной основе, или должности муниципальной службы.</w:t>
      </w:r>
      <w:proofErr w:type="gramEnd"/>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Возобновление выплаты ежемесячной доплаты к пенсии указанным лицам осуществляется в соответствии с установленным порядком.</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5. </w:t>
      </w:r>
      <w:proofErr w:type="gramStart"/>
      <w:r w:rsidRPr="00B861CA">
        <w:rPr>
          <w:rFonts w:ascii="PT Astra Serif" w:hAnsi="PT Astra Serif"/>
          <w:sz w:val="28"/>
          <w:szCs w:val="28"/>
        </w:rPr>
        <w:t>Гражданам, имеющим право на ежемесячную доплату к пенсии в соответствии с настоящим Законом, получение пенсии за выслугу лет федеральных государственных гражданских служащих, пенсии за выслугу лет гражданам из числа работников летно-испытательного состава, пенсии государственных служащих субъектов Российской Федерации за счет средств бюджетов субъектов Российской Федерации, пенсии муниципальных служащих за счет средств местных бюджетов, ежемесячное пожизненное содержание или дополнительное пожизненное ежемесячное</w:t>
      </w:r>
      <w:proofErr w:type="gramEnd"/>
      <w:r w:rsidRPr="00B861CA">
        <w:rPr>
          <w:rFonts w:ascii="PT Astra Serif" w:hAnsi="PT Astra Serif"/>
          <w:sz w:val="28"/>
          <w:szCs w:val="28"/>
        </w:rPr>
        <w:t xml:space="preserve"> материальное обеспечение в соответствии с иными нормативными правовыми актами Российской Федерации, а также ежемесячные доплаты к пенсии по иным основаниям в соответствии с законодательством Российской Федерации, субъектов Российской Федерации или нормативными правовыми актами органов местного самоуправления, производятся либо доплата в соответствии с настоящим Законом, либо указанные выплаты по их выбору.</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Выплата доплаты в соответствии с настоящим Законом осуществляется независимо от получения следующих выплат: ежемесячной доплаты к пенсии гражданам, назначенной на основании Федерального </w:t>
      </w:r>
      <w:hyperlink r:id="rId61">
        <w:r w:rsidRPr="00B861CA">
          <w:rPr>
            <w:rFonts w:ascii="PT Astra Serif" w:hAnsi="PT Astra Serif"/>
            <w:sz w:val="28"/>
            <w:szCs w:val="28"/>
          </w:rPr>
          <w:t>закона</w:t>
        </w:r>
      </w:hyperlink>
      <w:r w:rsidRPr="00B861CA">
        <w:rPr>
          <w:rFonts w:ascii="PT Astra Serif" w:hAnsi="PT Astra Serif"/>
          <w:sz w:val="28"/>
          <w:szCs w:val="28"/>
        </w:rPr>
        <w:t xml:space="preserve"> от 27 ноября 2001 года N 155-ФЗ "О дополнительном социальном обеспечении членов летных экипажей воздушных судов гражданской авиации"; дополнительного пожизненного ежемесячного материального обеспечения, назначенного на основании </w:t>
      </w:r>
      <w:hyperlink r:id="rId62">
        <w:r w:rsidRPr="00B861CA">
          <w:rPr>
            <w:rFonts w:ascii="PT Astra Serif" w:hAnsi="PT Astra Serif"/>
            <w:sz w:val="28"/>
            <w:szCs w:val="28"/>
          </w:rPr>
          <w:t>Указа</w:t>
        </w:r>
      </w:hyperlink>
      <w:r w:rsidRPr="00B861CA">
        <w:rPr>
          <w:rFonts w:ascii="PT Astra Serif" w:hAnsi="PT Astra Serif"/>
          <w:sz w:val="28"/>
          <w:szCs w:val="28"/>
        </w:rPr>
        <w:t xml:space="preserve"> Президента Российской Федерации от 27 декабря 1999 года N 1708 "О дополнительных мерах социальной поддержки Героев Советского Союза, Героев Российской Федерации и полных кавалеров ордена Славы - участников Великой Отечественной войны 1941 - 1945 годов"; дополнительного ежемесячного материального обеспечения, назначенного на основании </w:t>
      </w:r>
      <w:hyperlink r:id="rId63">
        <w:r w:rsidRPr="00B861CA">
          <w:rPr>
            <w:rFonts w:ascii="PT Astra Serif" w:hAnsi="PT Astra Serif"/>
            <w:sz w:val="28"/>
            <w:szCs w:val="28"/>
          </w:rPr>
          <w:t>Указа</w:t>
        </w:r>
      </w:hyperlink>
      <w:r w:rsidRPr="00B861CA">
        <w:rPr>
          <w:rFonts w:ascii="PT Astra Serif" w:hAnsi="PT Astra Serif"/>
          <w:sz w:val="28"/>
          <w:szCs w:val="28"/>
        </w:rPr>
        <w:t xml:space="preserve"> Президента Российской Федерации от 30 марта 2005 года N 363 "О мерах по улучшению материального положения некоторых категорий граждан Российской Федерации в связи с 60-летием </w:t>
      </w:r>
      <w:r w:rsidRPr="00B861CA">
        <w:rPr>
          <w:rFonts w:ascii="PT Astra Serif" w:hAnsi="PT Astra Serif"/>
          <w:sz w:val="28"/>
          <w:szCs w:val="28"/>
        </w:rPr>
        <w:lastRenderedPageBreak/>
        <w:t xml:space="preserve">Победы в Великой Отечественной войне 1941 - 1945 годов"; дополнительного ежемесячного материального обеспечения, назначенного на основании </w:t>
      </w:r>
      <w:hyperlink r:id="rId64">
        <w:r w:rsidRPr="00B861CA">
          <w:rPr>
            <w:rFonts w:ascii="PT Astra Serif" w:hAnsi="PT Astra Serif"/>
            <w:sz w:val="28"/>
            <w:szCs w:val="28"/>
          </w:rPr>
          <w:t>Указа</w:t>
        </w:r>
      </w:hyperlink>
      <w:r w:rsidRPr="00B861CA">
        <w:rPr>
          <w:rFonts w:ascii="PT Astra Serif" w:hAnsi="PT Astra Serif"/>
          <w:sz w:val="28"/>
          <w:szCs w:val="28"/>
        </w:rPr>
        <w:t xml:space="preserve"> Президента Российской Федерации от 1 августа 2005 года N 887 "О мерах по улучшению материального положения инвалидов вследствие военной травмы"; накопительной пенсии, назначенной на основании Федерального </w:t>
      </w:r>
      <w:hyperlink r:id="rId65">
        <w:r w:rsidRPr="00B861CA">
          <w:rPr>
            <w:rFonts w:ascii="PT Astra Serif" w:hAnsi="PT Astra Serif"/>
            <w:sz w:val="28"/>
            <w:szCs w:val="28"/>
          </w:rPr>
          <w:t>закона</w:t>
        </w:r>
      </w:hyperlink>
      <w:r w:rsidRPr="00B861CA">
        <w:rPr>
          <w:rFonts w:ascii="PT Astra Serif" w:hAnsi="PT Astra Serif"/>
          <w:sz w:val="28"/>
          <w:szCs w:val="28"/>
        </w:rPr>
        <w:t xml:space="preserve"> "О накопительной пенсии".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6. </w:t>
      </w:r>
      <w:proofErr w:type="gramStart"/>
      <w:r w:rsidRPr="00B861CA">
        <w:rPr>
          <w:rFonts w:ascii="PT Astra Serif" w:hAnsi="PT Astra Serif"/>
          <w:sz w:val="28"/>
          <w:szCs w:val="28"/>
        </w:rPr>
        <w:t>Информация о назначенной (об установленной) в соответствии с настоящим Законом ежемесячной доплате к пенсии размещается в государственной информационной системе "Единая централизованная цифровая платформа в социальной сфере".</w:t>
      </w:r>
      <w:proofErr w:type="gramEnd"/>
      <w:r w:rsidRPr="00B861CA">
        <w:rPr>
          <w:rFonts w:ascii="PT Astra Serif" w:hAnsi="PT Astra Serif"/>
          <w:sz w:val="28"/>
          <w:szCs w:val="28"/>
        </w:rPr>
        <w:t xml:space="preserve">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66">
        <w:r w:rsidRPr="00B861CA">
          <w:rPr>
            <w:rFonts w:ascii="PT Astra Serif" w:hAnsi="PT Astra Serif"/>
            <w:sz w:val="28"/>
            <w:szCs w:val="28"/>
          </w:rPr>
          <w:t>законом</w:t>
        </w:r>
      </w:hyperlink>
      <w:r w:rsidRPr="00B861CA">
        <w:rPr>
          <w:rFonts w:ascii="PT Astra Serif" w:hAnsi="PT Astra Serif"/>
          <w:sz w:val="28"/>
          <w:szCs w:val="28"/>
        </w:rPr>
        <w:t xml:space="preserve"> от 17 июля 1999 года N 178-ФЗ "О государственной социальной помощи".</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 xml:space="preserve">(в ред. </w:t>
      </w:r>
      <w:hyperlink r:id="rId67">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01.02.2024 N 8-ЗСО)</w:t>
      </w:r>
    </w:p>
    <w:p w:rsidR="00B861CA" w:rsidRPr="00B861CA" w:rsidRDefault="00B861CA">
      <w:pPr>
        <w:pStyle w:val="ConsPlusNormal"/>
        <w:spacing w:before="220"/>
        <w:ind w:firstLine="540"/>
        <w:jc w:val="both"/>
        <w:rPr>
          <w:rFonts w:ascii="PT Astra Serif" w:hAnsi="PT Astra Serif"/>
          <w:sz w:val="28"/>
          <w:szCs w:val="28"/>
        </w:rPr>
      </w:pPr>
      <w:bookmarkStart w:id="8" w:name="P147"/>
      <w:bookmarkEnd w:id="8"/>
      <w:r w:rsidRPr="00B861CA">
        <w:rPr>
          <w:rFonts w:ascii="PT Astra Serif" w:hAnsi="PT Astra Serif"/>
          <w:sz w:val="28"/>
          <w:szCs w:val="28"/>
        </w:rPr>
        <w:t xml:space="preserve">7. </w:t>
      </w:r>
      <w:proofErr w:type="gramStart"/>
      <w:r w:rsidRPr="00B861CA">
        <w:rPr>
          <w:rFonts w:ascii="PT Astra Serif" w:hAnsi="PT Astra Serif"/>
          <w:sz w:val="28"/>
          <w:szCs w:val="28"/>
        </w:rPr>
        <w:t xml:space="preserve">Ежемесячная доплата к пенсии не предоставляется лицам, замещавшим должность, указанную в </w:t>
      </w:r>
      <w:hyperlink w:anchor="P136">
        <w:r w:rsidRPr="00B861CA">
          <w:rPr>
            <w:rFonts w:ascii="PT Astra Serif" w:hAnsi="PT Astra Serif"/>
            <w:sz w:val="28"/>
            <w:szCs w:val="28"/>
          </w:rPr>
          <w:t>части 1</w:t>
        </w:r>
      </w:hyperlink>
      <w:r w:rsidRPr="00B861CA">
        <w:rPr>
          <w:rFonts w:ascii="PT Astra Serif" w:hAnsi="PT Astra Serif"/>
          <w:sz w:val="28"/>
          <w:szCs w:val="28"/>
        </w:rPr>
        <w:t xml:space="preserve"> настоящей статьи, в случае, если их полномочия прекращены (в том числе досрочно) в связи с несоблюдением ограничений, запретов, неисполнением обязанностей, установленных Федеральным </w:t>
      </w:r>
      <w:hyperlink r:id="rId68">
        <w:r w:rsidRPr="00B861CA">
          <w:rPr>
            <w:rFonts w:ascii="PT Astra Serif" w:hAnsi="PT Astra Serif"/>
            <w:sz w:val="28"/>
            <w:szCs w:val="28"/>
          </w:rPr>
          <w:t>законом</w:t>
        </w:r>
      </w:hyperlink>
      <w:r w:rsidRPr="00B861CA">
        <w:rPr>
          <w:rFonts w:ascii="PT Astra Serif" w:hAnsi="PT Astra Serif"/>
          <w:sz w:val="28"/>
          <w:szCs w:val="28"/>
        </w:rPr>
        <w:t xml:space="preserve"> от 25 декабря 2008 года N 273-ФЗ "О противодействии коррупции", Федеральным </w:t>
      </w:r>
      <w:hyperlink r:id="rId69">
        <w:r w:rsidRPr="00B861CA">
          <w:rPr>
            <w:rFonts w:ascii="PT Astra Serif" w:hAnsi="PT Astra Serif"/>
            <w:sz w:val="28"/>
            <w:szCs w:val="28"/>
          </w:rPr>
          <w:t>законом</w:t>
        </w:r>
      </w:hyperlink>
      <w:r w:rsidRPr="00B861CA">
        <w:rPr>
          <w:rFonts w:ascii="PT Astra Serif" w:hAnsi="PT Astra Serif"/>
          <w:sz w:val="28"/>
          <w:szCs w:val="28"/>
        </w:rPr>
        <w:t xml:space="preserve"> от 3 декабря 2012 года N 230-ФЗ "О контроле за соответствием расходов</w:t>
      </w:r>
      <w:proofErr w:type="gramEnd"/>
      <w:r w:rsidRPr="00B861CA">
        <w:rPr>
          <w:rFonts w:ascii="PT Astra Serif" w:hAnsi="PT Astra Serif"/>
          <w:sz w:val="28"/>
          <w:szCs w:val="28"/>
        </w:rPr>
        <w:t xml:space="preserve"> </w:t>
      </w:r>
      <w:proofErr w:type="gramStart"/>
      <w:r w:rsidRPr="00B861CA">
        <w:rPr>
          <w:rFonts w:ascii="PT Astra Serif" w:hAnsi="PT Astra Serif"/>
          <w:sz w:val="28"/>
          <w:szCs w:val="28"/>
        </w:rPr>
        <w:t xml:space="preserve">лиц, замещающих государственные должности, и иных лиц их доходам", Федеральным </w:t>
      </w:r>
      <w:hyperlink r:id="rId70">
        <w:r w:rsidRPr="00B861CA">
          <w:rPr>
            <w:rFonts w:ascii="PT Astra Serif" w:hAnsi="PT Astra Serif"/>
            <w:sz w:val="28"/>
            <w:szCs w:val="28"/>
          </w:rPr>
          <w:t>законом</w:t>
        </w:r>
      </w:hyperlink>
      <w:r w:rsidRPr="00B861CA">
        <w:rPr>
          <w:rFonts w:ascii="PT Astra Serif" w:hAnsi="PT Astra Serif"/>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иными виновными действиями (бездействием).</w:t>
      </w:r>
      <w:proofErr w:type="gramEnd"/>
    </w:p>
    <w:p w:rsidR="00B861CA" w:rsidRPr="00B861CA" w:rsidRDefault="00B861CA">
      <w:pPr>
        <w:pStyle w:val="ConsPlusNormal"/>
        <w:spacing w:before="220"/>
        <w:ind w:firstLine="540"/>
        <w:jc w:val="both"/>
        <w:rPr>
          <w:rFonts w:ascii="PT Astra Serif" w:hAnsi="PT Astra Serif"/>
          <w:sz w:val="28"/>
          <w:szCs w:val="28"/>
        </w:rPr>
      </w:pPr>
      <w:proofErr w:type="gramStart"/>
      <w:r w:rsidRPr="00B861CA">
        <w:rPr>
          <w:rFonts w:ascii="PT Astra Serif" w:hAnsi="PT Astra Serif"/>
          <w:sz w:val="28"/>
          <w:szCs w:val="28"/>
        </w:rPr>
        <w:t xml:space="preserve">Соответствующая ежемесячная доплата к пенсии также не предоставляется лицам, замещавшим должность, указанную в </w:t>
      </w:r>
      <w:hyperlink w:anchor="P136">
        <w:r w:rsidRPr="00B861CA">
          <w:rPr>
            <w:rFonts w:ascii="PT Astra Serif" w:hAnsi="PT Astra Serif"/>
            <w:sz w:val="28"/>
            <w:szCs w:val="28"/>
          </w:rPr>
          <w:t>части 1</w:t>
        </w:r>
      </w:hyperlink>
      <w:r w:rsidRPr="00B861CA">
        <w:rPr>
          <w:rFonts w:ascii="PT Astra Serif" w:hAnsi="PT Astra Serif"/>
          <w:sz w:val="28"/>
          <w:szCs w:val="28"/>
        </w:rPr>
        <w:t xml:space="preserve"> настоящей статьи, имеющим гражданство (подданство) иностранного государства, вид на жительство или иное право на постоянное проживание на территории иностранного государства, либо в случаях вступления в отношении указанных лиц в законную силу обвинительного приговора суда или прекращения уголовного дела (уголовного преследования) по </w:t>
      </w:r>
      <w:proofErr w:type="spellStart"/>
      <w:r w:rsidRPr="00B861CA">
        <w:rPr>
          <w:rFonts w:ascii="PT Astra Serif" w:hAnsi="PT Astra Serif"/>
          <w:sz w:val="28"/>
          <w:szCs w:val="28"/>
        </w:rPr>
        <w:t>нереабилитирующим</w:t>
      </w:r>
      <w:proofErr w:type="spellEnd"/>
      <w:r w:rsidRPr="00B861CA">
        <w:rPr>
          <w:rFonts w:ascii="PT Astra Serif" w:hAnsi="PT Astra Serif"/>
          <w:sz w:val="28"/>
          <w:szCs w:val="28"/>
        </w:rPr>
        <w:t xml:space="preserve"> основаниям, приобретения ими</w:t>
      </w:r>
      <w:proofErr w:type="gramEnd"/>
      <w:r w:rsidRPr="00B861CA">
        <w:rPr>
          <w:rFonts w:ascii="PT Astra Serif" w:hAnsi="PT Astra Serif"/>
          <w:sz w:val="28"/>
          <w:szCs w:val="28"/>
        </w:rPr>
        <w:t xml:space="preserve"> статуса иностранного агента, наличия у указанных лиц, их супруг (супругов) и несовершеннолетних детей недвижимого имущества, находящегося за пределами территории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B861CA" w:rsidRPr="00B861CA" w:rsidRDefault="00B861CA">
      <w:pPr>
        <w:pStyle w:val="ConsPlusNormal"/>
        <w:jc w:val="both"/>
        <w:rPr>
          <w:rFonts w:ascii="PT Astra Serif" w:hAnsi="PT Astra Serif"/>
          <w:sz w:val="28"/>
          <w:szCs w:val="28"/>
        </w:rPr>
      </w:pPr>
      <w:r w:rsidRPr="00B861CA">
        <w:rPr>
          <w:rFonts w:ascii="PT Astra Serif" w:hAnsi="PT Astra Serif"/>
          <w:sz w:val="28"/>
          <w:szCs w:val="28"/>
        </w:rPr>
        <w:t xml:space="preserve">(часть 7 в ред. </w:t>
      </w:r>
      <w:hyperlink r:id="rId71">
        <w:r w:rsidRPr="00B861CA">
          <w:rPr>
            <w:rFonts w:ascii="PT Astra Serif" w:hAnsi="PT Astra Serif"/>
            <w:sz w:val="28"/>
            <w:szCs w:val="28"/>
          </w:rPr>
          <w:t>Закона</w:t>
        </w:r>
      </w:hyperlink>
      <w:r w:rsidRPr="00B861CA">
        <w:rPr>
          <w:rFonts w:ascii="PT Astra Serif" w:hAnsi="PT Astra Serif"/>
          <w:sz w:val="28"/>
          <w:szCs w:val="28"/>
        </w:rPr>
        <w:t xml:space="preserve"> Саратовской области от 27.11.2025 N 92-ЗСО)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16. Обеспечение деятельности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1. Для обеспечения деятельности Уполномоченного и осуществления им полномочий создается аппарат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Работники аппарата Уполномоченного являются государственными гражданскими служащими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Аппарат осуществляет юридическое, организационное, аналитическое, информационное и иное обеспечение деятельности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4. Уполномоченный и его аппарат являются государственным органом, обладающим правами юридического лица, имеющим гербовую печать и бланки со своим наименованием, с правом открытия расчетного счета и иных счетов.</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5. Уполномоченный по правам человека: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1) утверждает структуру аппарата, положение о нем и непосредственно руководит его работой;</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в пределах сметы расходов устанавливает численность и штатное расписание аппарата;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издает распоряжения по вопросам, связанным с деятельностью аппарата.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6. Обеспечение деятельности Уполномоченного и его аппарата осуществляется за счет средств областного бюджета.</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7. Помещение, имущество, оборудование для деятельности аппарата Уполномоченного выделяются в порядке, установленном Правительством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17. Помощники Уполномоченного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 xml:space="preserve">1. В соответствии с Федеральным </w:t>
      </w:r>
      <w:hyperlink r:id="rId72">
        <w:r w:rsidRPr="00B861CA">
          <w:rPr>
            <w:rFonts w:ascii="PT Astra Serif" w:hAnsi="PT Astra Serif"/>
            <w:sz w:val="28"/>
            <w:szCs w:val="28"/>
          </w:rPr>
          <w:t>законом</w:t>
        </w:r>
      </w:hyperlink>
      <w:r w:rsidRPr="00B861CA">
        <w:rPr>
          <w:rFonts w:ascii="PT Astra Serif" w:hAnsi="PT Astra Serif"/>
          <w:sz w:val="28"/>
          <w:szCs w:val="28"/>
        </w:rPr>
        <w:t xml:space="preserve"> "Об уполномоченных по правам человека в субъектах Российской Федерации" Уполномоченный вправе иметь помощников, осуществляющих свою деятельность на общественных началах.</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Помощник оформляется распоряжением Уполномоченного на основании заявления, непосредственно подчиняется Уполномоченному и подотчетен только ему. Помощник назначается на срок полномочий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Уполномоченный самостоятельно определяет общее количество своих </w:t>
      </w:r>
      <w:r w:rsidRPr="00B861CA">
        <w:rPr>
          <w:rFonts w:ascii="PT Astra Serif" w:hAnsi="PT Astra Serif"/>
          <w:sz w:val="28"/>
          <w:szCs w:val="28"/>
        </w:rPr>
        <w:lastRenderedPageBreak/>
        <w:t>помощников.</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4. Помощник в целях исполнения поручений Уполномоченного взаимодействует в установленном порядке с гражданами, государственными органами области, органами местного самоуправления, предприятиями, учреждениями, организациями, общественными объединениями.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5. Деятельность помощника может быть прекращена досрочно по решению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6. Помощнику выдается удостоверение установленного образца, подтверждающее его статус, которое подлежит возврату по завершении деятельности помощника.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18. Права и обязанности помощника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1. Помощник:</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1) оказывает содействие Уполномоченному по вопросам, входящим в компетенцию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ведет запись на прием к Уполномоченному и проводит предварительный прием;</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разъясняет гражданам порядок подачи жалобы Уполномоченному, оказывает консультативную помощь по вопросам прав и свобод человека и гражданина, форм и методов их защиты;</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4) готовит аналитические, информационные, справочные и другие материалы, необходимые Уполномоченному для осуществления своих полномочий;</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5) получает, хранит, систематизирует, осуществляет передачу документов, поступающих на имя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6) направляет Уполномоченному информацию о проделанной работе в сроки, установленные Уполномоченным;</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7) выполняет иные поручения Уполномоченного, связанные с осуществлением его полномочий.</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2. Помощник имеет право: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1) получать по поручению Уполномоченного в установленном порядке от государственных органов области, органов местного самоуправления и их должностных лиц документы и иные материалы, необходимые Уполномоченному для осуществления своих полномочий;</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при подготовке вопросов, связанных со своей деятельностью, </w:t>
      </w:r>
      <w:r w:rsidRPr="00B861CA">
        <w:rPr>
          <w:rFonts w:ascii="PT Astra Serif" w:hAnsi="PT Astra Serif"/>
          <w:sz w:val="28"/>
          <w:szCs w:val="28"/>
        </w:rPr>
        <w:lastRenderedPageBreak/>
        <w:t>пользоваться копировально-множительной и вычислительной техникой, имеющейся в распоряжении аппарата Уполномоченного;</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3) принимать участие в мероприятиях, проводимых Уполномоченным.</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 xml:space="preserve">Статья 19. Признание </w:t>
      </w:r>
      <w:proofErr w:type="gramStart"/>
      <w:r w:rsidRPr="00B861CA">
        <w:rPr>
          <w:rFonts w:ascii="PT Astra Serif" w:hAnsi="PT Astra Serif"/>
          <w:sz w:val="28"/>
          <w:szCs w:val="28"/>
        </w:rPr>
        <w:t>утратившими</w:t>
      </w:r>
      <w:proofErr w:type="gramEnd"/>
      <w:r w:rsidRPr="00B861CA">
        <w:rPr>
          <w:rFonts w:ascii="PT Astra Serif" w:hAnsi="PT Astra Serif"/>
          <w:sz w:val="28"/>
          <w:szCs w:val="28"/>
        </w:rPr>
        <w:t xml:space="preserve"> силу некоторых законодательных актов Саратовской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Признать утратившими силу:</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 </w:t>
      </w:r>
      <w:hyperlink r:id="rId73">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12 октября 1998 года N 50-ЗСО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 </w:t>
      </w:r>
      <w:hyperlink r:id="rId74">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29 мая 2003 года N 29-ЗСО "О внесении изменений и дополнений в Закон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3) </w:t>
      </w:r>
      <w:hyperlink r:id="rId75">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 июня 2005 года N 55-ЗСО "О внесении изменений в Закон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4) </w:t>
      </w:r>
      <w:hyperlink r:id="rId76">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3 мая 2006 года N 39-ЗСО "О внесении изменения в статью 22 Закона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5) </w:t>
      </w:r>
      <w:hyperlink r:id="rId77">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25 апреля 2007 года N 59-ЗСО "О внесении изменений в Закон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6) </w:t>
      </w:r>
      <w:hyperlink r:id="rId78">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28 мая 2008 года N 120-ЗСО "О внесении изменения в статью 13 Закона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7) </w:t>
      </w:r>
      <w:hyperlink r:id="rId79">
        <w:r w:rsidRPr="00B861CA">
          <w:rPr>
            <w:rFonts w:ascii="PT Astra Serif" w:hAnsi="PT Astra Serif"/>
            <w:sz w:val="28"/>
            <w:szCs w:val="28"/>
          </w:rPr>
          <w:t>статью 1</w:t>
        </w:r>
      </w:hyperlink>
      <w:r w:rsidRPr="00B861CA">
        <w:rPr>
          <w:rFonts w:ascii="PT Astra Serif" w:hAnsi="PT Astra Serif"/>
          <w:sz w:val="28"/>
          <w:szCs w:val="28"/>
        </w:rPr>
        <w:t xml:space="preserve"> Закона Саратовской области от 26 марта 2009 года N 24-ЗСО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8) </w:t>
      </w:r>
      <w:hyperlink r:id="rId80">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4 мая 2009 года N 40-ЗСО "О внесении изменений в статью 16 Закона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9) </w:t>
      </w:r>
      <w:hyperlink r:id="rId81">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3 декабря 2009 года N 194-ЗСО "О внесении изменений в Закон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10) </w:t>
      </w:r>
      <w:hyperlink r:id="rId82">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25 февраля 2010 года N 26-ЗСО "О внесении изменений в Закон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lastRenderedPageBreak/>
        <w:t xml:space="preserve">11) </w:t>
      </w:r>
      <w:hyperlink r:id="rId83">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29 марта 2010 года N 42-ЗСО "О внесении изменения в Закон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12) </w:t>
      </w:r>
      <w:hyperlink r:id="rId84">
        <w:r w:rsidRPr="00B861CA">
          <w:rPr>
            <w:rFonts w:ascii="PT Astra Serif" w:hAnsi="PT Astra Serif"/>
            <w:sz w:val="28"/>
            <w:szCs w:val="28"/>
          </w:rPr>
          <w:t>статью 1</w:t>
        </w:r>
      </w:hyperlink>
      <w:r w:rsidRPr="00B861CA">
        <w:rPr>
          <w:rFonts w:ascii="PT Astra Serif" w:hAnsi="PT Astra Serif"/>
          <w:sz w:val="28"/>
          <w:szCs w:val="28"/>
        </w:rPr>
        <w:t xml:space="preserve"> Закона Саратовской области от 1 июня 2010 года N 83-ЗСО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13) </w:t>
      </w:r>
      <w:hyperlink r:id="rId85">
        <w:r w:rsidRPr="00B861CA">
          <w:rPr>
            <w:rFonts w:ascii="PT Astra Serif" w:hAnsi="PT Astra Serif"/>
            <w:sz w:val="28"/>
            <w:szCs w:val="28"/>
          </w:rPr>
          <w:t>статью 2</w:t>
        </w:r>
      </w:hyperlink>
      <w:r w:rsidRPr="00B861CA">
        <w:rPr>
          <w:rFonts w:ascii="PT Astra Serif" w:hAnsi="PT Astra Serif"/>
          <w:sz w:val="28"/>
          <w:szCs w:val="28"/>
        </w:rPr>
        <w:t xml:space="preserve"> Закона Саратовской области от 28 марта 2011 года N 22-ЗСО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14) </w:t>
      </w:r>
      <w:hyperlink r:id="rId86">
        <w:r w:rsidRPr="00B861CA">
          <w:rPr>
            <w:rFonts w:ascii="PT Astra Serif" w:hAnsi="PT Astra Serif"/>
            <w:sz w:val="28"/>
            <w:szCs w:val="28"/>
          </w:rPr>
          <w:t>статью 1</w:t>
        </w:r>
      </w:hyperlink>
      <w:r w:rsidRPr="00B861CA">
        <w:rPr>
          <w:rFonts w:ascii="PT Astra Serif" w:hAnsi="PT Astra Serif"/>
          <w:sz w:val="28"/>
          <w:szCs w:val="28"/>
        </w:rPr>
        <w:t xml:space="preserve"> Закона Саратовской области от 27 сентября 2011 года N 135-ЗСО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15) </w:t>
      </w:r>
      <w:hyperlink r:id="rId87">
        <w:r w:rsidRPr="00B861CA">
          <w:rPr>
            <w:rFonts w:ascii="PT Astra Serif" w:hAnsi="PT Astra Serif"/>
            <w:sz w:val="28"/>
            <w:szCs w:val="28"/>
          </w:rPr>
          <w:t>статью 5</w:t>
        </w:r>
      </w:hyperlink>
      <w:r w:rsidRPr="00B861CA">
        <w:rPr>
          <w:rFonts w:ascii="PT Astra Serif" w:hAnsi="PT Astra Serif"/>
          <w:sz w:val="28"/>
          <w:szCs w:val="28"/>
        </w:rPr>
        <w:t xml:space="preserve"> Закона Саратовской области от 2 августа 2012 года N 117-ЗСО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16) </w:t>
      </w:r>
      <w:hyperlink r:id="rId88">
        <w:r w:rsidRPr="00B861CA">
          <w:rPr>
            <w:rFonts w:ascii="PT Astra Serif" w:hAnsi="PT Astra Serif"/>
            <w:sz w:val="28"/>
            <w:szCs w:val="28"/>
          </w:rPr>
          <w:t>статью 1</w:t>
        </w:r>
      </w:hyperlink>
      <w:r w:rsidRPr="00B861CA">
        <w:rPr>
          <w:rFonts w:ascii="PT Astra Serif" w:hAnsi="PT Astra Serif"/>
          <w:sz w:val="28"/>
          <w:szCs w:val="28"/>
        </w:rPr>
        <w:t xml:space="preserve"> Закона Саратовской области от 4 июля 2013 года N 109-ЗСО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17) </w:t>
      </w:r>
      <w:hyperlink r:id="rId89">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1 августа 2013 года N 124-ЗСО "О внесении изменения в статью 16 Закона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18) </w:t>
      </w:r>
      <w:hyperlink r:id="rId90">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25 апреля 2014 года N 49-ЗСО "О внесении изменений в статью 16 Закона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19) </w:t>
      </w:r>
      <w:hyperlink r:id="rId91">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30 сентября 2014 года N 117-ЗСО "О внесении изменения в статью 9 Закона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20) </w:t>
      </w:r>
      <w:hyperlink r:id="rId92">
        <w:r w:rsidRPr="00B861CA">
          <w:rPr>
            <w:rFonts w:ascii="PT Astra Serif" w:hAnsi="PT Astra Serif"/>
            <w:sz w:val="28"/>
            <w:szCs w:val="28"/>
          </w:rPr>
          <w:t>статью 2</w:t>
        </w:r>
      </w:hyperlink>
      <w:r w:rsidRPr="00B861CA">
        <w:rPr>
          <w:rFonts w:ascii="PT Astra Serif" w:hAnsi="PT Astra Serif"/>
          <w:sz w:val="28"/>
          <w:szCs w:val="28"/>
        </w:rPr>
        <w:t xml:space="preserve"> Закона Саратовской области от 25 декабря 2014 года N 173-ЗСО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21) </w:t>
      </w:r>
      <w:hyperlink r:id="rId93">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 июня 2015 года N 63-ЗСО "О внесении изменений в Закон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22) </w:t>
      </w:r>
      <w:hyperlink r:id="rId94">
        <w:r w:rsidRPr="00B861CA">
          <w:rPr>
            <w:rFonts w:ascii="PT Astra Serif" w:hAnsi="PT Astra Serif"/>
            <w:sz w:val="28"/>
            <w:szCs w:val="28"/>
          </w:rPr>
          <w:t>Закон</w:t>
        </w:r>
      </w:hyperlink>
      <w:r w:rsidRPr="00B861CA">
        <w:rPr>
          <w:rFonts w:ascii="PT Astra Serif" w:hAnsi="PT Astra Serif"/>
          <w:sz w:val="28"/>
          <w:szCs w:val="28"/>
        </w:rPr>
        <w:t xml:space="preserve"> Саратовской области от 24 апреля 2017 года N 36-ЗСО "О внесении изменения в статью 9 Закона Саратовской области "Об Уполномоченном по правам человека в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23) </w:t>
      </w:r>
      <w:hyperlink r:id="rId95">
        <w:r w:rsidRPr="00B861CA">
          <w:rPr>
            <w:rFonts w:ascii="PT Astra Serif" w:hAnsi="PT Astra Serif"/>
            <w:sz w:val="28"/>
            <w:szCs w:val="28"/>
          </w:rPr>
          <w:t>статью 5</w:t>
        </w:r>
      </w:hyperlink>
      <w:r w:rsidRPr="00B861CA">
        <w:rPr>
          <w:rFonts w:ascii="PT Astra Serif" w:hAnsi="PT Astra Serif"/>
          <w:sz w:val="28"/>
          <w:szCs w:val="28"/>
        </w:rPr>
        <w:t xml:space="preserve"> Закона Саратовской области от 28 июня 2017 года N 52-</w:t>
      </w:r>
      <w:r w:rsidRPr="00B861CA">
        <w:rPr>
          <w:rFonts w:ascii="PT Astra Serif" w:hAnsi="PT Astra Serif"/>
          <w:sz w:val="28"/>
          <w:szCs w:val="28"/>
        </w:rPr>
        <w:lastRenderedPageBreak/>
        <w:t>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24) </w:t>
      </w:r>
      <w:hyperlink r:id="rId96">
        <w:r w:rsidRPr="00B861CA">
          <w:rPr>
            <w:rFonts w:ascii="PT Astra Serif" w:hAnsi="PT Astra Serif"/>
            <w:sz w:val="28"/>
            <w:szCs w:val="28"/>
          </w:rPr>
          <w:t>статью 3</w:t>
        </w:r>
      </w:hyperlink>
      <w:r w:rsidRPr="00B861CA">
        <w:rPr>
          <w:rFonts w:ascii="PT Astra Serif" w:hAnsi="PT Astra Serif"/>
          <w:sz w:val="28"/>
          <w:szCs w:val="28"/>
        </w:rPr>
        <w:t xml:space="preserve"> Закона Саратовской области от 20 декабря 2017 года N 117-ЗСО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25) </w:t>
      </w:r>
      <w:hyperlink r:id="rId97">
        <w:r w:rsidRPr="00B861CA">
          <w:rPr>
            <w:rFonts w:ascii="PT Astra Serif" w:hAnsi="PT Astra Serif"/>
            <w:sz w:val="28"/>
            <w:szCs w:val="28"/>
          </w:rPr>
          <w:t>статью 5</w:t>
        </w:r>
      </w:hyperlink>
      <w:r w:rsidRPr="00B861CA">
        <w:rPr>
          <w:rFonts w:ascii="PT Astra Serif" w:hAnsi="PT Astra Serif"/>
          <w:sz w:val="28"/>
          <w:szCs w:val="28"/>
        </w:rPr>
        <w:t xml:space="preserve"> Закона Саратовской области от 27 марта 2018 года N 16-ЗСО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26) </w:t>
      </w:r>
      <w:hyperlink r:id="rId98">
        <w:r w:rsidRPr="00B861CA">
          <w:rPr>
            <w:rFonts w:ascii="PT Astra Serif" w:hAnsi="PT Astra Serif"/>
            <w:sz w:val="28"/>
            <w:szCs w:val="28"/>
          </w:rPr>
          <w:t>статью 5</w:t>
        </w:r>
      </w:hyperlink>
      <w:r w:rsidRPr="00B861CA">
        <w:rPr>
          <w:rFonts w:ascii="PT Astra Serif" w:hAnsi="PT Astra Serif"/>
          <w:sz w:val="28"/>
          <w:szCs w:val="28"/>
        </w:rPr>
        <w:t xml:space="preserve"> Закона Саратовской области от 31 июля 2018 года N 77-ЗСО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27) </w:t>
      </w:r>
      <w:hyperlink r:id="rId99">
        <w:r w:rsidRPr="00B861CA">
          <w:rPr>
            <w:rFonts w:ascii="PT Astra Serif" w:hAnsi="PT Astra Serif"/>
            <w:sz w:val="28"/>
            <w:szCs w:val="28"/>
          </w:rPr>
          <w:t>статью 1</w:t>
        </w:r>
      </w:hyperlink>
      <w:r w:rsidRPr="00B861CA">
        <w:rPr>
          <w:rFonts w:ascii="PT Astra Serif" w:hAnsi="PT Astra Serif"/>
          <w:sz w:val="28"/>
          <w:szCs w:val="28"/>
        </w:rPr>
        <w:t xml:space="preserve"> Закона Саратовской области от 20 декабря 2019 года N 143-ЗСО "О внесении изменений в некоторые законодательные акты Саратовской области";</w:t>
      </w:r>
    </w:p>
    <w:p w:rsidR="00B861CA" w:rsidRPr="00B861CA" w:rsidRDefault="00B861CA">
      <w:pPr>
        <w:pStyle w:val="ConsPlusNormal"/>
        <w:spacing w:before="220"/>
        <w:ind w:firstLine="540"/>
        <w:jc w:val="both"/>
        <w:rPr>
          <w:rFonts w:ascii="PT Astra Serif" w:hAnsi="PT Astra Serif"/>
          <w:sz w:val="28"/>
          <w:szCs w:val="28"/>
        </w:rPr>
      </w:pPr>
      <w:r w:rsidRPr="00B861CA">
        <w:rPr>
          <w:rFonts w:ascii="PT Astra Serif" w:hAnsi="PT Astra Serif"/>
          <w:sz w:val="28"/>
          <w:szCs w:val="28"/>
        </w:rPr>
        <w:t xml:space="preserve">28) </w:t>
      </w:r>
      <w:hyperlink r:id="rId100">
        <w:r w:rsidRPr="00B861CA">
          <w:rPr>
            <w:rFonts w:ascii="PT Astra Serif" w:hAnsi="PT Astra Serif"/>
            <w:sz w:val="28"/>
            <w:szCs w:val="28"/>
          </w:rPr>
          <w:t>статью 3</w:t>
        </w:r>
      </w:hyperlink>
      <w:r w:rsidRPr="00B861CA">
        <w:rPr>
          <w:rFonts w:ascii="PT Astra Serif" w:hAnsi="PT Astra Serif"/>
          <w:sz w:val="28"/>
          <w:szCs w:val="28"/>
        </w:rPr>
        <w:t xml:space="preserve"> Закона Саратовской области от 27 декабря 2019 года N 155-ЗСО "О внесении изменений в некоторые законодательные акты Саратовской области".</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Title"/>
        <w:ind w:firstLine="540"/>
        <w:jc w:val="both"/>
        <w:outlineLvl w:val="0"/>
        <w:rPr>
          <w:rFonts w:ascii="PT Astra Serif" w:hAnsi="PT Astra Serif"/>
          <w:sz w:val="28"/>
          <w:szCs w:val="28"/>
        </w:rPr>
      </w:pPr>
      <w:r w:rsidRPr="00B861CA">
        <w:rPr>
          <w:rFonts w:ascii="PT Astra Serif" w:hAnsi="PT Astra Serif"/>
          <w:sz w:val="28"/>
          <w:szCs w:val="28"/>
        </w:rPr>
        <w:t>Статья 20. Вступление в силу настоящего Закона</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ind w:firstLine="540"/>
        <w:jc w:val="both"/>
        <w:rPr>
          <w:rFonts w:ascii="PT Astra Serif" w:hAnsi="PT Astra Serif"/>
          <w:sz w:val="28"/>
          <w:szCs w:val="28"/>
        </w:rPr>
      </w:pPr>
      <w:r w:rsidRPr="00B861CA">
        <w:rPr>
          <w:rFonts w:ascii="PT Astra Serif" w:hAnsi="PT Astra Serif"/>
          <w:sz w:val="28"/>
          <w:szCs w:val="28"/>
        </w:rPr>
        <w:t>Настоящий Закон вступает в силу через десять дней после дня его официального опубликования.</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jc w:val="right"/>
        <w:rPr>
          <w:rFonts w:ascii="PT Astra Serif" w:hAnsi="PT Astra Serif"/>
          <w:sz w:val="28"/>
          <w:szCs w:val="28"/>
        </w:rPr>
      </w:pPr>
      <w:r w:rsidRPr="00B861CA">
        <w:rPr>
          <w:rFonts w:ascii="PT Astra Serif" w:hAnsi="PT Astra Serif"/>
          <w:sz w:val="28"/>
          <w:szCs w:val="28"/>
        </w:rPr>
        <w:t>Губернатор</w:t>
      </w:r>
    </w:p>
    <w:p w:rsidR="00B861CA" w:rsidRPr="00B861CA" w:rsidRDefault="00B861CA">
      <w:pPr>
        <w:pStyle w:val="ConsPlusNormal"/>
        <w:jc w:val="right"/>
        <w:rPr>
          <w:rFonts w:ascii="PT Astra Serif" w:hAnsi="PT Astra Serif"/>
          <w:sz w:val="28"/>
          <w:szCs w:val="28"/>
        </w:rPr>
      </w:pPr>
      <w:r w:rsidRPr="00B861CA">
        <w:rPr>
          <w:rFonts w:ascii="PT Astra Serif" w:hAnsi="PT Astra Serif"/>
          <w:sz w:val="28"/>
          <w:szCs w:val="28"/>
        </w:rPr>
        <w:t>Саратовской области</w:t>
      </w:r>
    </w:p>
    <w:p w:rsidR="00B861CA" w:rsidRPr="00B861CA" w:rsidRDefault="00B861CA">
      <w:pPr>
        <w:pStyle w:val="ConsPlusNormal"/>
        <w:jc w:val="right"/>
        <w:rPr>
          <w:rFonts w:ascii="PT Astra Serif" w:hAnsi="PT Astra Serif"/>
          <w:sz w:val="28"/>
          <w:szCs w:val="28"/>
        </w:rPr>
      </w:pPr>
      <w:r w:rsidRPr="00B861CA">
        <w:rPr>
          <w:rFonts w:ascii="PT Astra Serif" w:hAnsi="PT Astra Serif"/>
          <w:sz w:val="28"/>
          <w:szCs w:val="28"/>
        </w:rPr>
        <w:t>В.В.РАДАЕВ</w:t>
      </w:r>
    </w:p>
    <w:p w:rsidR="00B861CA" w:rsidRPr="00B861CA" w:rsidRDefault="00B861CA">
      <w:pPr>
        <w:pStyle w:val="ConsPlusNormal"/>
        <w:rPr>
          <w:rFonts w:ascii="PT Astra Serif" w:hAnsi="PT Astra Serif"/>
          <w:sz w:val="28"/>
          <w:szCs w:val="28"/>
        </w:rPr>
      </w:pPr>
      <w:r w:rsidRPr="00B861CA">
        <w:rPr>
          <w:rFonts w:ascii="PT Astra Serif" w:hAnsi="PT Astra Serif"/>
          <w:sz w:val="28"/>
          <w:szCs w:val="28"/>
        </w:rPr>
        <w:t>г. Саратов</w:t>
      </w:r>
    </w:p>
    <w:p w:rsidR="00B861CA" w:rsidRPr="00B861CA" w:rsidRDefault="00B861CA">
      <w:pPr>
        <w:pStyle w:val="ConsPlusNormal"/>
        <w:spacing w:before="220"/>
        <w:rPr>
          <w:rFonts w:ascii="PT Astra Serif" w:hAnsi="PT Astra Serif"/>
          <w:sz w:val="28"/>
          <w:szCs w:val="28"/>
        </w:rPr>
      </w:pPr>
      <w:r w:rsidRPr="00B861CA">
        <w:rPr>
          <w:rFonts w:ascii="PT Astra Serif" w:hAnsi="PT Astra Serif"/>
          <w:sz w:val="28"/>
          <w:szCs w:val="28"/>
        </w:rPr>
        <w:t>30 июня 2020 года</w:t>
      </w:r>
    </w:p>
    <w:p w:rsidR="00B861CA" w:rsidRPr="00B861CA" w:rsidRDefault="00B861CA">
      <w:pPr>
        <w:pStyle w:val="ConsPlusNormal"/>
        <w:spacing w:before="220"/>
        <w:rPr>
          <w:rFonts w:ascii="PT Astra Serif" w:hAnsi="PT Astra Serif"/>
          <w:sz w:val="28"/>
          <w:szCs w:val="28"/>
        </w:rPr>
      </w:pPr>
      <w:r w:rsidRPr="00B861CA">
        <w:rPr>
          <w:rFonts w:ascii="PT Astra Serif" w:hAnsi="PT Astra Serif"/>
          <w:sz w:val="28"/>
          <w:szCs w:val="28"/>
        </w:rPr>
        <w:t>N 74-ЗСО</w:t>
      </w: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jc w:val="both"/>
        <w:rPr>
          <w:rFonts w:ascii="PT Astra Serif" w:hAnsi="PT Astra Serif"/>
          <w:sz w:val="28"/>
          <w:szCs w:val="28"/>
        </w:rPr>
      </w:pPr>
    </w:p>
    <w:p w:rsidR="00B861CA" w:rsidRPr="00B861CA" w:rsidRDefault="00B861CA">
      <w:pPr>
        <w:pStyle w:val="ConsPlusNormal"/>
        <w:pBdr>
          <w:bottom w:val="single" w:sz="6" w:space="0" w:color="auto"/>
        </w:pBdr>
        <w:spacing w:before="100" w:after="100"/>
        <w:jc w:val="both"/>
        <w:rPr>
          <w:rFonts w:ascii="PT Astra Serif" w:hAnsi="PT Astra Serif"/>
          <w:sz w:val="28"/>
          <w:szCs w:val="28"/>
        </w:rPr>
      </w:pPr>
    </w:p>
    <w:p w:rsidR="005A1A7E" w:rsidRPr="00B861CA" w:rsidRDefault="00B861CA">
      <w:pPr>
        <w:rPr>
          <w:rFonts w:ascii="PT Astra Serif" w:hAnsi="PT Astra Serif"/>
          <w:sz w:val="28"/>
          <w:szCs w:val="28"/>
        </w:rPr>
      </w:pPr>
    </w:p>
    <w:sectPr w:rsidR="005A1A7E" w:rsidRPr="00B861CA" w:rsidSect="00FA0C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CA"/>
    <w:rsid w:val="000C2229"/>
    <w:rsid w:val="00172250"/>
    <w:rsid w:val="00887F15"/>
    <w:rsid w:val="00A70053"/>
    <w:rsid w:val="00B861CA"/>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861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61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61C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B861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61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61C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40672&amp;dst=100054" TargetMode="External"/><Relationship Id="rId21" Type="http://schemas.openxmlformats.org/officeDocument/2006/relationships/hyperlink" Target="https://login.consultant.ru/link/?req=doc&amp;base=LAW&amp;n=482879" TargetMode="External"/><Relationship Id="rId34" Type="http://schemas.openxmlformats.org/officeDocument/2006/relationships/hyperlink" Target="https://login.consultant.ru/link/?req=doc&amp;base=LAW&amp;n=482879" TargetMode="External"/><Relationship Id="rId42" Type="http://schemas.openxmlformats.org/officeDocument/2006/relationships/hyperlink" Target="https://login.consultant.ru/link/?req=doc&amp;base=LAW&amp;n=523306&amp;dst=336" TargetMode="External"/><Relationship Id="rId47" Type="http://schemas.openxmlformats.org/officeDocument/2006/relationships/hyperlink" Target="https://login.consultant.ru/link/?req=doc&amp;base=LAW&amp;n=482879" TargetMode="External"/><Relationship Id="rId50" Type="http://schemas.openxmlformats.org/officeDocument/2006/relationships/hyperlink" Target="https://login.consultant.ru/link/?req=doc&amp;base=LAW&amp;n=482879" TargetMode="External"/><Relationship Id="rId55" Type="http://schemas.openxmlformats.org/officeDocument/2006/relationships/hyperlink" Target="https://login.consultant.ru/link/?req=doc&amp;base=LAW&amp;n=523253" TargetMode="External"/><Relationship Id="rId63" Type="http://schemas.openxmlformats.org/officeDocument/2006/relationships/hyperlink" Target="https://login.consultant.ru/link/?req=doc&amp;base=LAW&amp;n=453790" TargetMode="External"/><Relationship Id="rId68" Type="http://schemas.openxmlformats.org/officeDocument/2006/relationships/hyperlink" Target="https://login.consultant.ru/link/?req=doc&amp;base=LAW&amp;n=523306" TargetMode="External"/><Relationship Id="rId76" Type="http://schemas.openxmlformats.org/officeDocument/2006/relationships/hyperlink" Target="https://login.consultant.ru/link/?req=doc&amp;base=RLAW358&amp;n=18465" TargetMode="External"/><Relationship Id="rId84" Type="http://schemas.openxmlformats.org/officeDocument/2006/relationships/hyperlink" Target="https://login.consultant.ru/link/?req=doc&amp;base=RLAW358&amp;n=40306&amp;dst=100007" TargetMode="External"/><Relationship Id="rId89" Type="http://schemas.openxmlformats.org/officeDocument/2006/relationships/hyperlink" Target="https://login.consultant.ru/link/?req=doc&amp;base=RLAW358&amp;n=67806" TargetMode="External"/><Relationship Id="rId97" Type="http://schemas.openxmlformats.org/officeDocument/2006/relationships/hyperlink" Target="https://login.consultant.ru/link/?req=doc&amp;base=RLAW358&amp;n=110688&amp;dst=100019" TargetMode="External"/><Relationship Id="rId7" Type="http://schemas.openxmlformats.org/officeDocument/2006/relationships/hyperlink" Target="https://login.consultant.ru/link/?req=doc&amp;base=RLAW358&amp;n=168133&amp;dst=100056" TargetMode="External"/><Relationship Id="rId71" Type="http://schemas.openxmlformats.org/officeDocument/2006/relationships/hyperlink" Target="https://login.consultant.ru/link/?req=doc&amp;base=RLAW358&amp;n=192508&amp;dst=100060" TargetMode="External"/><Relationship Id="rId92" Type="http://schemas.openxmlformats.org/officeDocument/2006/relationships/hyperlink" Target="https://login.consultant.ru/link/?req=doc&amp;base=RLAW358&amp;n=81428&amp;dst=100012"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84182&amp;dst=100684" TargetMode="External"/><Relationship Id="rId29" Type="http://schemas.openxmlformats.org/officeDocument/2006/relationships/hyperlink" Target="https://login.consultant.ru/link/?req=doc&amp;base=LAW&amp;n=482879" TargetMode="External"/><Relationship Id="rId11" Type="http://schemas.openxmlformats.org/officeDocument/2006/relationships/hyperlink" Target="https://login.consultant.ru/link/?req=doc&amp;base=RLAW358&amp;n=192508&amp;dst=100058"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https://login.consultant.ru/link/?req=doc&amp;base=RLAW358&amp;n=184182" TargetMode="External"/><Relationship Id="rId37" Type="http://schemas.openxmlformats.org/officeDocument/2006/relationships/hyperlink" Target="https://login.consultant.ru/link/?req=doc&amp;base=RLAW358&amp;n=150046&amp;dst=100280" TargetMode="External"/><Relationship Id="rId40" Type="http://schemas.openxmlformats.org/officeDocument/2006/relationships/hyperlink" Target="https://login.consultant.ru/link/?req=doc&amp;base=LAW&amp;n=523306" TargetMode="External"/><Relationship Id="rId45" Type="http://schemas.openxmlformats.org/officeDocument/2006/relationships/hyperlink" Target="https://login.consultant.ru/link/?req=doc&amp;base=LAW&amp;n=482879" TargetMode="External"/><Relationship Id="rId53" Type="http://schemas.openxmlformats.org/officeDocument/2006/relationships/hyperlink" Target="https://login.consultant.ru/link/?req=doc&amp;base=LAW&amp;n=482879" TargetMode="External"/><Relationship Id="rId58" Type="http://schemas.openxmlformats.org/officeDocument/2006/relationships/hyperlink" Target="https://login.consultant.ru/link/?req=doc&amp;base=LAW&amp;n=520107" TargetMode="External"/><Relationship Id="rId66" Type="http://schemas.openxmlformats.org/officeDocument/2006/relationships/hyperlink" Target="https://login.consultant.ru/link/?req=doc&amp;base=LAW&amp;n=508668" TargetMode="External"/><Relationship Id="rId74" Type="http://schemas.openxmlformats.org/officeDocument/2006/relationships/hyperlink" Target="https://login.consultant.ru/link/?req=doc&amp;base=RLAW358&amp;n=10275" TargetMode="External"/><Relationship Id="rId79" Type="http://schemas.openxmlformats.org/officeDocument/2006/relationships/hyperlink" Target="https://login.consultant.ru/link/?req=doc&amp;base=RLAW358&amp;n=32026&amp;dst=100007" TargetMode="External"/><Relationship Id="rId87" Type="http://schemas.openxmlformats.org/officeDocument/2006/relationships/hyperlink" Target="https://login.consultant.ru/link/?req=doc&amp;base=RLAW358&amp;n=58930&amp;dst=100015" TargetMode="External"/><Relationship Id="rId102" Type="http://schemas.openxmlformats.org/officeDocument/2006/relationships/theme" Target="theme/theme1.xml"/><Relationship Id="rId5" Type="http://schemas.openxmlformats.org/officeDocument/2006/relationships/hyperlink" Target="https://login.consultant.ru/link/?req=doc&amp;base=RLAW358&amp;n=140672&amp;dst=100052" TargetMode="External"/><Relationship Id="rId61" Type="http://schemas.openxmlformats.org/officeDocument/2006/relationships/hyperlink" Target="https://login.consultant.ru/link/?req=doc&amp;base=LAW&amp;n=465522" TargetMode="External"/><Relationship Id="rId82" Type="http://schemas.openxmlformats.org/officeDocument/2006/relationships/hyperlink" Target="https://login.consultant.ru/link/?req=doc&amp;base=RLAW358&amp;n=38163" TargetMode="External"/><Relationship Id="rId90" Type="http://schemas.openxmlformats.org/officeDocument/2006/relationships/hyperlink" Target="https://login.consultant.ru/link/?req=doc&amp;base=RLAW358&amp;n=74858" TargetMode="External"/><Relationship Id="rId95" Type="http://schemas.openxmlformats.org/officeDocument/2006/relationships/hyperlink" Target="https://login.consultant.ru/link/?req=doc&amp;base=RLAW358&amp;n=104116&amp;dst=100025" TargetMode="External"/><Relationship Id="rId19" Type="http://schemas.openxmlformats.org/officeDocument/2006/relationships/hyperlink" Target="https://login.consultant.ru/link/?req=doc&amp;base=LAW&amp;n=482879" TargetMode="External"/><Relationship Id="rId14" Type="http://schemas.openxmlformats.org/officeDocument/2006/relationships/hyperlink" Target="https://login.consultant.ru/link/?req=doc&amp;base=LAW&amp;n=520117&amp;dst=100432" TargetMode="External"/><Relationship Id="rId22" Type="http://schemas.openxmlformats.org/officeDocument/2006/relationships/hyperlink" Target="https://login.consultant.ru/link/?req=doc&amp;base=LAW&amp;n=482879" TargetMode="External"/><Relationship Id="rId27" Type="http://schemas.openxmlformats.org/officeDocument/2006/relationships/hyperlink" Target="https://login.consultant.ru/link/?req=doc&amp;base=LAW&amp;n=482879" TargetMode="External"/><Relationship Id="rId30" Type="http://schemas.openxmlformats.org/officeDocument/2006/relationships/hyperlink" Target="https://login.consultant.ru/link/?req=doc&amp;base=RLAW358&amp;n=194832&amp;dst=100011" TargetMode="External"/><Relationship Id="rId35" Type="http://schemas.openxmlformats.org/officeDocument/2006/relationships/hyperlink" Target="https://login.consultant.ru/link/?req=doc&amp;base=LAW&amp;n=482879" TargetMode="External"/><Relationship Id="rId43" Type="http://schemas.openxmlformats.org/officeDocument/2006/relationships/hyperlink" Target="https://login.consultant.ru/link/?req=doc&amp;base=LAW&amp;n=523306&amp;dst=339" TargetMode="External"/><Relationship Id="rId48" Type="http://schemas.openxmlformats.org/officeDocument/2006/relationships/hyperlink" Target="https://login.consultant.ru/link/?req=doc&amp;base=LAW&amp;n=523306&amp;dst=60" TargetMode="External"/><Relationship Id="rId56" Type="http://schemas.openxmlformats.org/officeDocument/2006/relationships/hyperlink" Target="https://login.consultant.ru/link/?req=doc&amp;base=LAW&amp;n=511242" TargetMode="External"/><Relationship Id="rId64" Type="http://schemas.openxmlformats.org/officeDocument/2006/relationships/hyperlink" Target="https://login.consultant.ru/link/?req=doc&amp;base=LAW&amp;n=54779" TargetMode="External"/><Relationship Id="rId69" Type="http://schemas.openxmlformats.org/officeDocument/2006/relationships/hyperlink" Target="https://login.consultant.ru/link/?req=doc&amp;base=LAW&amp;n=523305" TargetMode="External"/><Relationship Id="rId77" Type="http://schemas.openxmlformats.org/officeDocument/2006/relationships/hyperlink" Target="https://login.consultant.ru/link/?req=doc&amp;base=RLAW358&amp;n=21807" TargetMode="External"/><Relationship Id="rId100" Type="http://schemas.openxmlformats.org/officeDocument/2006/relationships/hyperlink" Target="https://login.consultant.ru/link/?req=doc&amp;base=RLAW358&amp;n=126216&amp;dst=100014" TargetMode="External"/><Relationship Id="rId8" Type="http://schemas.openxmlformats.org/officeDocument/2006/relationships/hyperlink" Target="https://login.consultant.ru/link/?req=doc&amp;base=RLAW358&amp;n=170551&amp;dst=100093" TargetMode="External"/><Relationship Id="rId51" Type="http://schemas.openxmlformats.org/officeDocument/2006/relationships/hyperlink" Target="https://login.consultant.ru/link/?req=doc&amp;base=LAW&amp;n=482879" TargetMode="External"/><Relationship Id="rId72" Type="http://schemas.openxmlformats.org/officeDocument/2006/relationships/hyperlink" Target="https://login.consultant.ru/link/?req=doc&amp;base=LAW&amp;n=482879" TargetMode="External"/><Relationship Id="rId80" Type="http://schemas.openxmlformats.org/officeDocument/2006/relationships/hyperlink" Target="https://login.consultant.ru/link/?req=doc&amp;base=RLAW358&amp;n=32764" TargetMode="External"/><Relationship Id="rId85" Type="http://schemas.openxmlformats.org/officeDocument/2006/relationships/hyperlink" Target="https://login.consultant.ru/link/?req=doc&amp;base=RLAW358&amp;n=51983&amp;dst=100010" TargetMode="External"/><Relationship Id="rId93" Type="http://schemas.openxmlformats.org/officeDocument/2006/relationships/hyperlink" Target="https://login.consultant.ru/link/?req=doc&amp;base=RLAW358&amp;n=85229" TargetMode="External"/><Relationship Id="rId98" Type="http://schemas.openxmlformats.org/officeDocument/2006/relationships/hyperlink" Target="https://login.consultant.ru/link/?req=doc&amp;base=RLAW358&amp;n=113741&amp;dst=100017" TargetMode="External"/><Relationship Id="rId3" Type="http://schemas.openxmlformats.org/officeDocument/2006/relationships/settings" Target="settings.xml"/><Relationship Id="rId12" Type="http://schemas.openxmlformats.org/officeDocument/2006/relationships/hyperlink" Target="https://login.consultant.ru/link/?req=doc&amp;base=RLAW358&amp;n=194832&amp;dst=100011" TargetMode="External"/><Relationship Id="rId17" Type="http://schemas.openxmlformats.org/officeDocument/2006/relationships/hyperlink" Target="https://login.consultant.ru/link/?req=doc&amp;base=RLAW358&amp;n=150046&amp;dst=100279" TargetMode="External"/><Relationship Id="rId25" Type="http://schemas.openxmlformats.org/officeDocument/2006/relationships/hyperlink" Target="https://login.consultant.ru/link/?req=doc&amp;base=RLAW358&amp;n=184182" TargetMode="External"/><Relationship Id="rId33" Type="http://schemas.openxmlformats.org/officeDocument/2006/relationships/hyperlink" Target="https://login.consultant.ru/link/?req=doc&amp;base=LAW&amp;n=482879&amp;dst=100046" TargetMode="External"/><Relationship Id="rId38" Type="http://schemas.openxmlformats.org/officeDocument/2006/relationships/hyperlink" Target="https://login.consultant.ru/link/?req=doc&amp;base=RLAW358&amp;n=91730&amp;dst=100017" TargetMode="External"/><Relationship Id="rId46" Type="http://schemas.openxmlformats.org/officeDocument/2006/relationships/hyperlink" Target="https://login.consultant.ru/link/?req=doc&amp;base=RLAW358&amp;n=140672&amp;dst=100056" TargetMode="External"/><Relationship Id="rId59" Type="http://schemas.openxmlformats.org/officeDocument/2006/relationships/hyperlink" Target="https://login.consultant.ru/link/?req=doc&amp;base=RLAW358&amp;n=186330&amp;dst=100148" TargetMode="External"/><Relationship Id="rId67" Type="http://schemas.openxmlformats.org/officeDocument/2006/relationships/hyperlink" Target="https://login.consultant.ru/link/?req=doc&amp;base=RLAW358&amp;n=170551&amp;dst=100093" TargetMode="External"/><Relationship Id="rId20" Type="http://schemas.openxmlformats.org/officeDocument/2006/relationships/hyperlink" Target="https://login.consultant.ru/link/?req=doc&amp;base=LAW&amp;n=482879" TargetMode="External"/><Relationship Id="rId41" Type="http://schemas.openxmlformats.org/officeDocument/2006/relationships/hyperlink" Target="https://login.consultant.ru/link/?req=doc&amp;base=LAW&amp;n=482879" TargetMode="External"/><Relationship Id="rId54" Type="http://schemas.openxmlformats.org/officeDocument/2006/relationships/hyperlink" Target="https://login.consultant.ru/link/?req=doc&amp;base=LAW&amp;n=482879" TargetMode="External"/><Relationship Id="rId62" Type="http://schemas.openxmlformats.org/officeDocument/2006/relationships/hyperlink" Target="https://login.consultant.ru/link/?req=doc&amp;base=LAW&amp;n=99402" TargetMode="External"/><Relationship Id="rId70" Type="http://schemas.openxmlformats.org/officeDocument/2006/relationships/hyperlink" Target="https://login.consultant.ru/link/?req=doc&amp;base=LAW&amp;n=523290" TargetMode="External"/><Relationship Id="rId75" Type="http://schemas.openxmlformats.org/officeDocument/2006/relationships/hyperlink" Target="https://login.consultant.ru/link/?req=doc&amp;base=RLAW358&amp;n=14993" TargetMode="External"/><Relationship Id="rId83" Type="http://schemas.openxmlformats.org/officeDocument/2006/relationships/hyperlink" Target="https://login.consultant.ru/link/?req=doc&amp;base=RLAW358&amp;n=38934" TargetMode="External"/><Relationship Id="rId88" Type="http://schemas.openxmlformats.org/officeDocument/2006/relationships/hyperlink" Target="https://login.consultant.ru/link/?req=doc&amp;base=RLAW358&amp;n=67286&amp;dst=100007" TargetMode="External"/><Relationship Id="rId91" Type="http://schemas.openxmlformats.org/officeDocument/2006/relationships/hyperlink" Target="https://login.consultant.ru/link/?req=doc&amp;base=RLAW358&amp;n=78422" TargetMode="External"/><Relationship Id="rId96" Type="http://schemas.openxmlformats.org/officeDocument/2006/relationships/hyperlink" Target="https://login.consultant.ru/link/?req=doc&amp;base=RLAW358&amp;n=108342&amp;dst=100018" TargetMode="External"/><Relationship Id="rId1" Type="http://schemas.openxmlformats.org/officeDocument/2006/relationships/styles" Target="styles.xml"/><Relationship Id="rId6" Type="http://schemas.openxmlformats.org/officeDocument/2006/relationships/hyperlink" Target="https://login.consultant.ru/link/?req=doc&amp;base=RLAW358&amp;n=150046&amp;dst=100278" TargetMode="External"/><Relationship Id="rId15" Type="http://schemas.openxmlformats.org/officeDocument/2006/relationships/hyperlink" Target="https://login.consultant.ru/link/?req=doc&amp;base=LAW&amp;n=482879&amp;dst=100013" TargetMode="External"/><Relationship Id="rId23" Type="http://schemas.openxmlformats.org/officeDocument/2006/relationships/hyperlink" Target="https://login.consultant.ru/link/?req=doc&amp;base=LAW&amp;n=482879" TargetMode="External"/><Relationship Id="rId28" Type="http://schemas.openxmlformats.org/officeDocument/2006/relationships/hyperlink" Target="https://login.consultant.ru/link/?req=doc&amp;base=RLAW358&amp;n=140672&amp;dst=100055" TargetMode="External"/><Relationship Id="rId36" Type="http://schemas.openxmlformats.org/officeDocument/2006/relationships/hyperlink" Target="https://login.consultant.ru/link/?req=doc&amp;base=LAW&amp;n=523306" TargetMode="External"/><Relationship Id="rId49" Type="http://schemas.openxmlformats.org/officeDocument/2006/relationships/hyperlink" Target="https://login.consultant.ru/link/?req=doc&amp;base=RLAW358&amp;n=174124&amp;dst=100183" TargetMode="External"/><Relationship Id="rId57" Type="http://schemas.openxmlformats.org/officeDocument/2006/relationships/hyperlink" Target="https://login.consultant.ru/link/?req=doc&amp;base=LAW&amp;n=511242" TargetMode="External"/><Relationship Id="rId10" Type="http://schemas.openxmlformats.org/officeDocument/2006/relationships/hyperlink" Target="https://login.consultant.ru/link/?req=doc&amp;base=RLAW358&amp;n=179889&amp;dst=100024" TargetMode="External"/><Relationship Id="rId31" Type="http://schemas.openxmlformats.org/officeDocument/2006/relationships/hyperlink" Target="https://login.consultant.ru/link/?req=doc&amp;base=LAW&amp;n=2875" TargetMode="External"/><Relationship Id="rId44" Type="http://schemas.openxmlformats.org/officeDocument/2006/relationships/hyperlink" Target="https://login.consultant.ru/link/?req=doc&amp;base=RLAW358&amp;n=168133&amp;dst=100056" TargetMode="External"/><Relationship Id="rId52" Type="http://schemas.openxmlformats.org/officeDocument/2006/relationships/hyperlink" Target="https://login.consultant.ru/link/?req=doc&amp;base=LAW&amp;n=482879" TargetMode="External"/><Relationship Id="rId60" Type="http://schemas.openxmlformats.org/officeDocument/2006/relationships/hyperlink" Target="https://login.consultant.ru/link/?req=doc&amp;base=RLAW358&amp;n=192508&amp;dst=100059" TargetMode="External"/><Relationship Id="rId65" Type="http://schemas.openxmlformats.org/officeDocument/2006/relationships/hyperlink" Target="https://login.consultant.ru/link/?req=doc&amp;base=LAW&amp;n=511242" TargetMode="External"/><Relationship Id="rId73" Type="http://schemas.openxmlformats.org/officeDocument/2006/relationships/hyperlink" Target="https://login.consultant.ru/link/?req=doc&amp;base=RLAW358&amp;n=126327" TargetMode="External"/><Relationship Id="rId78" Type="http://schemas.openxmlformats.org/officeDocument/2006/relationships/hyperlink" Target="https://login.consultant.ru/link/?req=doc&amp;base=RLAW358&amp;n=27314" TargetMode="External"/><Relationship Id="rId81" Type="http://schemas.openxmlformats.org/officeDocument/2006/relationships/hyperlink" Target="https://login.consultant.ru/link/?req=doc&amp;base=RLAW358&amp;n=36793" TargetMode="External"/><Relationship Id="rId86" Type="http://schemas.openxmlformats.org/officeDocument/2006/relationships/hyperlink" Target="https://login.consultant.ru/link/?req=doc&amp;base=RLAW358&amp;n=51881&amp;dst=100007" TargetMode="External"/><Relationship Id="rId94" Type="http://schemas.openxmlformats.org/officeDocument/2006/relationships/hyperlink" Target="https://login.consultant.ru/link/?req=doc&amp;base=RLAW358&amp;n=102922" TargetMode="External"/><Relationship Id="rId99" Type="http://schemas.openxmlformats.org/officeDocument/2006/relationships/hyperlink" Target="https://login.consultant.ru/link/?req=doc&amp;base=RLAW358&amp;n=125896&amp;dst=100007"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358&amp;n=174124&amp;dst=100182" TargetMode="External"/><Relationship Id="rId13"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RLAW358&amp;n=192603&amp;dst=100126" TargetMode="External"/><Relationship Id="rId39" Type="http://schemas.openxmlformats.org/officeDocument/2006/relationships/hyperlink" Target="https://login.consultant.ru/link/?req=doc&amp;base=LAW&amp;n=4828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6654</Words>
  <Characters>37934</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2026-02-19T11:02:00Z</dcterms:created>
  <dcterms:modified xsi:type="dcterms:W3CDTF">2026-02-19T11:02:00Z</dcterms:modified>
</cp:coreProperties>
</file>