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680" w:rsidRPr="00572680" w:rsidRDefault="00572680">
      <w:pPr>
        <w:pStyle w:val="ConsPlusTitle"/>
        <w:jc w:val="center"/>
        <w:rPr>
          <w:rFonts w:ascii="PT Astra Serif" w:hAnsi="PT Astra Serif"/>
          <w:sz w:val="28"/>
          <w:szCs w:val="28"/>
        </w:rPr>
      </w:pPr>
      <w:r w:rsidRPr="00572680">
        <w:rPr>
          <w:rFonts w:ascii="PT Astra Serif" w:hAnsi="PT Astra Serif"/>
          <w:sz w:val="28"/>
          <w:szCs w:val="28"/>
        </w:rPr>
        <w:t>ПРАВИТЕЛЬСТВО САРАТОВСКОЙ ОБЛАСТИ</w:t>
      </w:r>
    </w:p>
    <w:p w:rsidR="00572680" w:rsidRPr="00572680" w:rsidRDefault="00572680">
      <w:pPr>
        <w:pStyle w:val="ConsPlusTitle"/>
        <w:ind w:firstLine="540"/>
        <w:jc w:val="both"/>
        <w:rPr>
          <w:rFonts w:ascii="PT Astra Serif" w:hAnsi="PT Astra Serif"/>
          <w:sz w:val="28"/>
          <w:szCs w:val="28"/>
        </w:rPr>
      </w:pPr>
    </w:p>
    <w:p w:rsidR="00572680" w:rsidRPr="00572680" w:rsidRDefault="00572680">
      <w:pPr>
        <w:pStyle w:val="ConsPlusTitle"/>
        <w:jc w:val="center"/>
        <w:rPr>
          <w:rFonts w:ascii="PT Astra Serif" w:hAnsi="PT Astra Serif"/>
          <w:sz w:val="28"/>
          <w:szCs w:val="28"/>
        </w:rPr>
      </w:pPr>
      <w:r w:rsidRPr="00572680">
        <w:rPr>
          <w:rFonts w:ascii="PT Astra Serif" w:hAnsi="PT Astra Serif"/>
          <w:sz w:val="28"/>
          <w:szCs w:val="28"/>
        </w:rPr>
        <w:t>ПОСТАНОВЛЕНИЕ</w:t>
      </w:r>
    </w:p>
    <w:p w:rsidR="00572680" w:rsidRPr="00572680" w:rsidRDefault="00572680">
      <w:pPr>
        <w:pStyle w:val="ConsPlusTitle"/>
        <w:jc w:val="center"/>
        <w:rPr>
          <w:rFonts w:ascii="PT Astra Serif" w:hAnsi="PT Astra Serif"/>
          <w:sz w:val="28"/>
          <w:szCs w:val="28"/>
        </w:rPr>
      </w:pPr>
      <w:r w:rsidRPr="00572680">
        <w:rPr>
          <w:rFonts w:ascii="PT Astra Serif" w:hAnsi="PT Astra Serif"/>
          <w:sz w:val="28"/>
          <w:szCs w:val="28"/>
        </w:rPr>
        <w:t>от 24 декабря 2021 г. N 1145-П</w:t>
      </w:r>
    </w:p>
    <w:p w:rsidR="00572680" w:rsidRPr="00572680" w:rsidRDefault="00572680">
      <w:pPr>
        <w:pStyle w:val="ConsPlusTitle"/>
        <w:ind w:firstLine="540"/>
        <w:jc w:val="both"/>
        <w:rPr>
          <w:rFonts w:ascii="PT Astra Serif" w:hAnsi="PT Astra Serif"/>
          <w:sz w:val="28"/>
          <w:szCs w:val="28"/>
        </w:rPr>
      </w:pPr>
    </w:p>
    <w:p w:rsidR="00572680" w:rsidRPr="00572680" w:rsidRDefault="00572680">
      <w:pPr>
        <w:pStyle w:val="ConsPlusTitle"/>
        <w:jc w:val="center"/>
        <w:rPr>
          <w:rFonts w:ascii="PT Astra Serif" w:hAnsi="PT Astra Serif"/>
          <w:sz w:val="28"/>
          <w:szCs w:val="28"/>
        </w:rPr>
      </w:pPr>
      <w:r w:rsidRPr="00572680">
        <w:rPr>
          <w:rFonts w:ascii="PT Astra Serif" w:hAnsi="PT Astra Serif"/>
          <w:sz w:val="28"/>
          <w:szCs w:val="28"/>
        </w:rPr>
        <w:t xml:space="preserve">О </w:t>
      </w:r>
      <w:proofErr w:type="gramStart"/>
      <w:r w:rsidRPr="00572680">
        <w:rPr>
          <w:rFonts w:ascii="PT Astra Serif" w:hAnsi="PT Astra Serif"/>
          <w:sz w:val="28"/>
          <w:szCs w:val="28"/>
        </w:rPr>
        <w:t>МЕРАХ</w:t>
      </w:r>
      <w:proofErr w:type="gramEnd"/>
      <w:r w:rsidRPr="00572680">
        <w:rPr>
          <w:rFonts w:ascii="PT Astra Serif" w:hAnsi="PT Astra Serif"/>
          <w:sz w:val="28"/>
          <w:szCs w:val="28"/>
        </w:rPr>
        <w:t xml:space="preserve"> ПО РЕАЛИЗАЦИИ ЗАКОНА САРАТОВСКОЙ ОБЛАСТИ</w:t>
      </w:r>
    </w:p>
    <w:p w:rsidR="00572680" w:rsidRPr="00572680" w:rsidRDefault="00572680" w:rsidP="00572680">
      <w:pPr>
        <w:pStyle w:val="ConsPlusTitle"/>
        <w:jc w:val="center"/>
        <w:rPr>
          <w:rFonts w:ascii="PT Astra Serif" w:hAnsi="PT Astra Serif"/>
          <w:sz w:val="28"/>
          <w:szCs w:val="28"/>
        </w:rPr>
      </w:pPr>
      <w:r w:rsidRPr="00572680">
        <w:rPr>
          <w:rFonts w:ascii="PT Astra Serif" w:hAnsi="PT Astra Serif"/>
          <w:sz w:val="28"/>
          <w:szCs w:val="28"/>
        </w:rPr>
        <w:t>"ОБ ОБЛАСТНОМ БЮДЖЕТЕ НА 2022 ГОД И НА ПЛАНОВЫЙ ПЕРИОД</w:t>
      </w:r>
      <w:r>
        <w:rPr>
          <w:rFonts w:ascii="PT Astra Serif" w:hAnsi="PT Astra Serif"/>
          <w:sz w:val="28"/>
          <w:szCs w:val="28"/>
        </w:rPr>
        <w:t xml:space="preserve"> </w:t>
      </w:r>
      <w:bookmarkStart w:id="0" w:name="_GoBack"/>
      <w:bookmarkEnd w:id="0"/>
      <w:r w:rsidRPr="00572680">
        <w:rPr>
          <w:rFonts w:ascii="PT Astra Serif" w:hAnsi="PT Astra Serif"/>
          <w:sz w:val="28"/>
          <w:szCs w:val="28"/>
        </w:rPr>
        <w:t>2023</w:t>
      </w:r>
      <w:proofErr w:type="gramStart"/>
      <w:r w:rsidRPr="00572680">
        <w:rPr>
          <w:rFonts w:ascii="PT Astra Serif" w:hAnsi="PT Astra Serif"/>
          <w:sz w:val="28"/>
          <w:szCs w:val="28"/>
        </w:rPr>
        <w:t xml:space="preserve"> И</w:t>
      </w:r>
      <w:proofErr w:type="gramEnd"/>
      <w:r w:rsidRPr="00572680">
        <w:rPr>
          <w:rFonts w:ascii="PT Astra Serif" w:hAnsi="PT Astra Serif"/>
          <w:sz w:val="28"/>
          <w:szCs w:val="28"/>
        </w:rPr>
        <w:t xml:space="preserve"> 2024 ГОДОВ"</w:t>
      </w:r>
    </w:p>
    <w:p w:rsidR="00572680" w:rsidRPr="00572680" w:rsidRDefault="0057268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72680" w:rsidRPr="005726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2680" w:rsidRPr="00572680" w:rsidRDefault="0057268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72680" w:rsidRPr="00572680" w:rsidRDefault="0057268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72680" w:rsidRPr="00572680" w:rsidRDefault="00572680">
            <w:pPr>
              <w:pStyle w:val="ConsPlusNormal"/>
              <w:jc w:val="center"/>
              <w:rPr>
                <w:rFonts w:ascii="PT Astra Serif" w:hAnsi="PT Astra Serif"/>
                <w:sz w:val="28"/>
                <w:szCs w:val="28"/>
              </w:rPr>
            </w:pPr>
            <w:r w:rsidRPr="00572680">
              <w:rPr>
                <w:rFonts w:ascii="PT Astra Serif" w:hAnsi="PT Astra Serif"/>
                <w:sz w:val="28"/>
                <w:szCs w:val="28"/>
              </w:rPr>
              <w:t>Список изменяющих документов</w:t>
            </w:r>
          </w:p>
          <w:p w:rsidR="00572680" w:rsidRPr="00572680" w:rsidRDefault="00572680">
            <w:pPr>
              <w:pStyle w:val="ConsPlusNormal"/>
              <w:jc w:val="center"/>
              <w:rPr>
                <w:rFonts w:ascii="PT Astra Serif" w:hAnsi="PT Astra Serif"/>
                <w:sz w:val="28"/>
                <w:szCs w:val="28"/>
              </w:rPr>
            </w:pPr>
            <w:proofErr w:type="gramStart"/>
            <w:r w:rsidRPr="00572680">
              <w:rPr>
                <w:rFonts w:ascii="PT Astra Serif" w:hAnsi="PT Astra Serif"/>
                <w:sz w:val="28"/>
                <w:szCs w:val="28"/>
              </w:rPr>
              <w:t>(в ред. постановлений Правительства Саратовской области</w:t>
            </w:r>
            <w:proofErr w:type="gramEnd"/>
          </w:p>
          <w:p w:rsidR="00572680" w:rsidRPr="00572680" w:rsidRDefault="00572680">
            <w:pPr>
              <w:pStyle w:val="ConsPlusNormal"/>
              <w:jc w:val="center"/>
              <w:rPr>
                <w:rFonts w:ascii="PT Astra Serif" w:hAnsi="PT Astra Serif"/>
                <w:sz w:val="28"/>
                <w:szCs w:val="28"/>
              </w:rPr>
            </w:pPr>
            <w:r w:rsidRPr="00572680">
              <w:rPr>
                <w:rFonts w:ascii="PT Astra Serif" w:hAnsi="PT Astra Serif"/>
                <w:sz w:val="28"/>
                <w:szCs w:val="28"/>
              </w:rPr>
              <w:t xml:space="preserve">от 29.03.2022 </w:t>
            </w:r>
            <w:hyperlink r:id="rId5">
              <w:r w:rsidRPr="00572680">
                <w:rPr>
                  <w:rFonts w:ascii="PT Astra Serif" w:hAnsi="PT Astra Serif"/>
                  <w:sz w:val="28"/>
                  <w:szCs w:val="28"/>
                </w:rPr>
                <w:t>N 215-П</w:t>
              </w:r>
            </w:hyperlink>
            <w:r w:rsidRPr="00572680">
              <w:rPr>
                <w:rFonts w:ascii="PT Astra Serif" w:hAnsi="PT Astra Serif"/>
                <w:sz w:val="28"/>
                <w:szCs w:val="28"/>
              </w:rPr>
              <w:t xml:space="preserve">, от 21.04.2022 </w:t>
            </w:r>
            <w:hyperlink r:id="rId6">
              <w:r w:rsidRPr="00572680">
                <w:rPr>
                  <w:rFonts w:ascii="PT Astra Serif" w:hAnsi="PT Astra Serif"/>
                  <w:sz w:val="28"/>
                  <w:szCs w:val="28"/>
                </w:rPr>
                <w:t>N 301-П</w:t>
              </w:r>
            </w:hyperlink>
            <w:r w:rsidRPr="0057268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2680" w:rsidRPr="00572680" w:rsidRDefault="00572680">
            <w:pPr>
              <w:pStyle w:val="ConsPlusNormal"/>
              <w:rPr>
                <w:rFonts w:ascii="PT Astra Serif" w:hAnsi="PT Astra Serif"/>
                <w:sz w:val="28"/>
                <w:szCs w:val="28"/>
              </w:rPr>
            </w:pPr>
          </w:p>
        </w:tc>
      </w:tr>
    </w:tbl>
    <w:p w:rsidR="00572680" w:rsidRPr="00572680" w:rsidRDefault="00572680">
      <w:pPr>
        <w:pStyle w:val="ConsPlusNormal"/>
        <w:jc w:val="both"/>
        <w:rPr>
          <w:rFonts w:ascii="PT Astra Serif" w:hAnsi="PT Astra Serif"/>
          <w:sz w:val="28"/>
          <w:szCs w:val="28"/>
        </w:rPr>
      </w:pPr>
    </w:p>
    <w:p w:rsidR="00572680" w:rsidRPr="00572680" w:rsidRDefault="00572680">
      <w:pPr>
        <w:pStyle w:val="ConsPlusNormal"/>
        <w:ind w:firstLine="540"/>
        <w:jc w:val="both"/>
        <w:rPr>
          <w:rFonts w:ascii="PT Astra Serif" w:hAnsi="PT Astra Serif"/>
          <w:sz w:val="28"/>
          <w:szCs w:val="28"/>
        </w:rPr>
      </w:pPr>
      <w:r w:rsidRPr="00572680">
        <w:rPr>
          <w:rFonts w:ascii="PT Astra Serif" w:hAnsi="PT Astra Serif"/>
          <w:sz w:val="28"/>
          <w:szCs w:val="28"/>
        </w:rPr>
        <w:t xml:space="preserve">В целях исполнения </w:t>
      </w:r>
      <w:hyperlink r:id="rId7">
        <w:r w:rsidRPr="00572680">
          <w:rPr>
            <w:rFonts w:ascii="PT Astra Serif" w:hAnsi="PT Astra Serif"/>
            <w:sz w:val="28"/>
            <w:szCs w:val="28"/>
          </w:rPr>
          <w:t>Закона</w:t>
        </w:r>
      </w:hyperlink>
      <w:r w:rsidRPr="00572680">
        <w:rPr>
          <w:rFonts w:ascii="PT Astra Serif" w:hAnsi="PT Astra Serif"/>
          <w:sz w:val="28"/>
          <w:szCs w:val="28"/>
        </w:rPr>
        <w:t xml:space="preserve"> Саратовской области "Об областном бюджете на 2022 год и на плановый период 2023 и 2024 годов" Правительство Саратовской области постановляет:</w:t>
      </w:r>
    </w:p>
    <w:p w:rsidR="00572680" w:rsidRPr="00572680" w:rsidRDefault="00572680">
      <w:pPr>
        <w:pStyle w:val="ConsPlusNormal"/>
        <w:spacing w:before="200"/>
        <w:ind w:firstLine="540"/>
        <w:jc w:val="both"/>
        <w:rPr>
          <w:rFonts w:ascii="PT Astra Serif" w:hAnsi="PT Astra Serif"/>
          <w:sz w:val="28"/>
          <w:szCs w:val="28"/>
        </w:rPr>
      </w:pPr>
      <w:bookmarkStart w:id="1" w:name="P14"/>
      <w:bookmarkEnd w:id="1"/>
      <w:r w:rsidRPr="00572680">
        <w:rPr>
          <w:rFonts w:ascii="PT Astra Serif" w:hAnsi="PT Astra Serif"/>
          <w:sz w:val="28"/>
          <w:szCs w:val="28"/>
        </w:rPr>
        <w:t xml:space="preserve">1. </w:t>
      </w:r>
      <w:proofErr w:type="gramStart"/>
      <w:r w:rsidRPr="00572680">
        <w:rPr>
          <w:rFonts w:ascii="PT Astra Serif" w:hAnsi="PT Astra Serif"/>
          <w:sz w:val="28"/>
          <w:szCs w:val="28"/>
        </w:rPr>
        <w:t>Не использованные по состоянию на 1 января 2022 года остатки межбюджетных трансфертов, полученных в форме субсидий, субвенций и иных межбюджетных трансфертов, имеющих целевое назначение (далее - межбюджетные трансферты, имеющие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в том числе находящихся на счетах для учета субсидий на иные цели муниципальных бюджетных</w:t>
      </w:r>
      <w:proofErr w:type="gramEnd"/>
      <w:r w:rsidRPr="00572680">
        <w:rPr>
          <w:rFonts w:ascii="PT Astra Serif" w:hAnsi="PT Astra Serif"/>
          <w:sz w:val="28"/>
          <w:szCs w:val="28"/>
        </w:rPr>
        <w:t xml:space="preserve"> </w:t>
      </w:r>
      <w:proofErr w:type="gramStart"/>
      <w:r w:rsidRPr="00572680">
        <w:rPr>
          <w:rFonts w:ascii="PT Astra Serif" w:hAnsi="PT Astra Serif"/>
          <w:sz w:val="28"/>
          <w:szCs w:val="28"/>
        </w:rPr>
        <w:t xml:space="preserve">и автономных учреждений, и остатки средств, предоставленных из областного бюджета областным бюджетным и автономным учреждениям в соответствии с </w:t>
      </w:r>
      <w:hyperlink r:id="rId8">
        <w:r w:rsidRPr="00572680">
          <w:rPr>
            <w:rFonts w:ascii="PT Astra Serif" w:hAnsi="PT Astra Serif"/>
            <w:sz w:val="28"/>
            <w:szCs w:val="28"/>
          </w:rPr>
          <w:t>абзацем вторым пункта 1 статьи 78.1</w:t>
        </w:r>
      </w:hyperlink>
      <w:r w:rsidRPr="00572680">
        <w:rPr>
          <w:rFonts w:ascii="PT Astra Serif" w:hAnsi="PT Astra Serif"/>
          <w:sz w:val="28"/>
          <w:szCs w:val="28"/>
        </w:rPr>
        <w:t xml:space="preserve"> Бюджетного кодекса Российской Федерации, подлежат возврату в областной бюджет соответственно органами местного самоуправления, за которыми в соответствии с законодательными и иными нормативными правовыми актами закреплены источники доходов местных бюджетов по возврату остатков межбюджетных трансфертов, и областными</w:t>
      </w:r>
      <w:proofErr w:type="gramEnd"/>
      <w:r w:rsidRPr="00572680">
        <w:rPr>
          <w:rFonts w:ascii="PT Astra Serif" w:hAnsi="PT Astra Serif"/>
          <w:sz w:val="28"/>
          <w:szCs w:val="28"/>
        </w:rPr>
        <w:t xml:space="preserve"> бюджетными и автономными учреждениями в течение первых 15 рабочих дней 2022 года.</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2. Главным администраторам доходов областного бюджета и главным администраторам источников финансирования дефицита областного бюджета:</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до 29 декабря 2021 года привести правовые акты о закреплении бюджетных полномочий администратора доходов и (или) наделении бюджетными полномочиями администратора доходов подведомственных областных государственных казенных учреждений (при необходимости) в соответствие с постановлениями Правительства Саратовской области от 30 ноября 2021 года </w:t>
      </w:r>
      <w:hyperlink r:id="rId9">
        <w:r w:rsidRPr="00572680">
          <w:rPr>
            <w:rFonts w:ascii="PT Astra Serif" w:hAnsi="PT Astra Serif"/>
            <w:sz w:val="28"/>
            <w:szCs w:val="28"/>
          </w:rPr>
          <w:t>N 1024-П</w:t>
        </w:r>
      </w:hyperlink>
      <w:r w:rsidRPr="00572680">
        <w:rPr>
          <w:rFonts w:ascii="PT Astra Serif" w:hAnsi="PT Astra Serif"/>
          <w:sz w:val="28"/>
          <w:szCs w:val="28"/>
        </w:rPr>
        <w:t xml:space="preserve"> "Об утверждении перечня главных </w:t>
      </w:r>
      <w:r w:rsidRPr="00572680">
        <w:rPr>
          <w:rFonts w:ascii="PT Astra Serif" w:hAnsi="PT Astra Serif"/>
          <w:sz w:val="28"/>
          <w:szCs w:val="28"/>
        </w:rPr>
        <w:lastRenderedPageBreak/>
        <w:t xml:space="preserve">администраторов доходов областного бюджета" и от 30 ноября 2021 года </w:t>
      </w:r>
      <w:hyperlink r:id="rId10">
        <w:r w:rsidRPr="00572680">
          <w:rPr>
            <w:rFonts w:ascii="PT Astra Serif" w:hAnsi="PT Astra Serif"/>
            <w:sz w:val="28"/>
            <w:szCs w:val="28"/>
          </w:rPr>
          <w:t>N 1025-П</w:t>
        </w:r>
      </w:hyperlink>
      <w:r w:rsidRPr="00572680">
        <w:rPr>
          <w:rFonts w:ascii="PT Astra Serif" w:hAnsi="PT Astra Serif"/>
          <w:sz w:val="28"/>
          <w:szCs w:val="28"/>
        </w:rPr>
        <w:t xml:space="preserve"> "Об утверждении</w:t>
      </w:r>
      <w:proofErr w:type="gramEnd"/>
      <w:r w:rsidRPr="00572680">
        <w:rPr>
          <w:rFonts w:ascii="PT Astra Serif" w:hAnsi="PT Astra Serif"/>
          <w:sz w:val="28"/>
          <w:szCs w:val="28"/>
        </w:rPr>
        <w:t xml:space="preserve"> перечня главных администраторов источников финансирования дефицита областного бюджета, порядка и сроков внесения изменений в перечень главных администраторов источников финансирования дефицита областного бюджета", предоставить их копии в министерство финансов области;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обеспечить </w:t>
      </w:r>
      <w:proofErr w:type="gramStart"/>
      <w:r w:rsidRPr="00572680">
        <w:rPr>
          <w:rFonts w:ascii="PT Astra Serif" w:hAnsi="PT Astra Serif"/>
          <w:sz w:val="28"/>
          <w:szCs w:val="28"/>
        </w:rPr>
        <w:t>контроль за</w:t>
      </w:r>
      <w:proofErr w:type="gramEnd"/>
      <w:r w:rsidRPr="00572680">
        <w:rPr>
          <w:rFonts w:ascii="PT Astra Serif" w:hAnsi="PT Astra Serif"/>
          <w:sz w:val="28"/>
          <w:szCs w:val="28"/>
        </w:rPr>
        <w:t xml:space="preserve"> возвратом в областной бюджет из местных бюджетов и от областных бюджетных и автономных учреждений остатков, указанных в </w:t>
      </w:r>
      <w:hyperlink w:anchor="P14">
        <w:r w:rsidRPr="00572680">
          <w:rPr>
            <w:rFonts w:ascii="PT Astra Serif" w:hAnsi="PT Astra Serif"/>
            <w:sz w:val="28"/>
            <w:szCs w:val="28"/>
          </w:rPr>
          <w:t>пункте 1</w:t>
        </w:r>
      </w:hyperlink>
      <w:r w:rsidRPr="00572680">
        <w:rPr>
          <w:rFonts w:ascii="PT Astra Serif" w:hAnsi="PT Astra Serif"/>
          <w:sz w:val="28"/>
          <w:szCs w:val="28"/>
        </w:rPr>
        <w:t xml:space="preserve"> настоящего постановления (при наличии таких остатков);</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до 28 января 2022 года обеспечить возврат в федеральный бюджет не использованных по состоянию на 1 января 2022 года остатков межбюджетных трансфертов, имеющих целевое назначение,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(при наличии таких остатков);</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обеспечить поступление в доход областного бюджета налогов, сборов и других обязательных платежей, учтенных в параметрах областного бюджета, принять меры по повышению качества администрирования доходов, сокращению задолженности по их уплате, своевременному уточнению невыясненных поступлений.</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3. Главным распорядителям средств областного бюджета обеспечить:</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возврат в областной бюджет не использованных по состоянию на 1 января 2022 года остатков средств, предоставленных из областного бюджета областным бюджетным и автономным учреждениям в соответствии с </w:t>
      </w:r>
      <w:hyperlink r:id="rId11">
        <w:r w:rsidRPr="00572680">
          <w:rPr>
            <w:rFonts w:ascii="PT Astra Serif" w:hAnsi="PT Astra Serif"/>
            <w:sz w:val="28"/>
            <w:szCs w:val="28"/>
          </w:rPr>
          <w:t>абзацем вторым пункта 1 статьи 78.1</w:t>
        </w:r>
      </w:hyperlink>
      <w:r w:rsidRPr="00572680">
        <w:rPr>
          <w:rFonts w:ascii="PT Astra Serif" w:hAnsi="PT Astra Serif"/>
          <w:sz w:val="28"/>
          <w:szCs w:val="28"/>
        </w:rPr>
        <w:t xml:space="preserve"> Бюджетного кодекса Российской Федерации, в сроки, установленные </w:t>
      </w:r>
      <w:hyperlink w:anchor="P14">
        <w:r w:rsidRPr="00572680">
          <w:rPr>
            <w:rFonts w:ascii="PT Astra Serif" w:hAnsi="PT Astra Serif"/>
            <w:sz w:val="28"/>
            <w:szCs w:val="28"/>
          </w:rPr>
          <w:t>пунктом 1</w:t>
        </w:r>
      </w:hyperlink>
      <w:r w:rsidRPr="00572680">
        <w:rPr>
          <w:rFonts w:ascii="PT Astra Serif" w:hAnsi="PT Astra Serif"/>
          <w:sz w:val="28"/>
          <w:szCs w:val="28"/>
        </w:rPr>
        <w:t xml:space="preserve"> настоящего постановления;</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не позднее 1 июня 2022 года принятие решений о наличии потребности областных бюджетных и автономных учреждений в не использованных по состоянию на 1 января 2022 года остатках субсидий, имеющих целевое назначение и предоставленных из областного бюджета, после согласования проекта указанного решения с министерством финансов области (при наличии таких остатков);</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передачу Управлению Федерального казначейства по Саратовской области полномочий получателя средств областного бюджета по перечислению в 2022 году межбюджетных трансфертов, предоставляемых из областного бюджета в местные бюджеты в форме субвенций, субсидий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572680">
        <w:rPr>
          <w:rFonts w:ascii="PT Astra Serif" w:hAnsi="PT Astra Serif"/>
          <w:sz w:val="28"/>
          <w:szCs w:val="28"/>
        </w:rPr>
        <w:t>софинансирования</w:t>
      </w:r>
      <w:proofErr w:type="spellEnd"/>
      <w:r w:rsidRPr="00572680">
        <w:rPr>
          <w:rFonts w:ascii="PT Astra Serif" w:hAnsi="PT Astra Serif"/>
          <w:sz w:val="28"/>
          <w:szCs w:val="28"/>
        </w:rPr>
        <w:t xml:space="preserve"> </w:t>
      </w:r>
      <w:r w:rsidRPr="00572680">
        <w:rPr>
          <w:rFonts w:ascii="PT Astra Serif" w:hAnsi="PT Astra Serif"/>
          <w:sz w:val="28"/>
          <w:szCs w:val="28"/>
        </w:rPr>
        <w:lastRenderedPageBreak/>
        <w:t>(финансового обеспечения) которых предоставляются такие межбюджетные</w:t>
      </w:r>
      <w:proofErr w:type="gramEnd"/>
      <w:r w:rsidRPr="00572680">
        <w:rPr>
          <w:rFonts w:ascii="PT Astra Serif" w:hAnsi="PT Astra Serif"/>
          <w:sz w:val="28"/>
          <w:szCs w:val="28"/>
        </w:rPr>
        <w:t xml:space="preserve"> трансферты (далее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при необходимости открытие в Управлении Федерального казначейства по Саратовской области лицевых счетов для учета операций по переданным полномочиям по перечислению межбюджетных трансфертов;</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ежемесячно не позднее 1 числа месяца (в январе - не позднее 11 января) (при необходимости) представление в министерство финансов области предложений об изменениях в </w:t>
      </w:r>
      <w:hyperlink r:id="rId12">
        <w:r w:rsidRPr="00572680">
          <w:rPr>
            <w:rFonts w:ascii="PT Astra Serif" w:hAnsi="PT Astra Serif"/>
            <w:sz w:val="28"/>
            <w:szCs w:val="28"/>
          </w:rPr>
          <w:t>Закон</w:t>
        </w:r>
      </w:hyperlink>
      <w:r w:rsidRPr="00572680">
        <w:rPr>
          <w:rFonts w:ascii="PT Astra Serif" w:hAnsi="PT Astra Serif"/>
          <w:sz w:val="28"/>
          <w:szCs w:val="28"/>
        </w:rPr>
        <w:t xml:space="preserve"> Саратовской области "Об областном бюджете на 2022 год и на плановый период 2023 и 2024 годов";</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при формировании дополнительной потребности в бюджетных ассигнованиях областного бюджета представление в министерство финансов области пояснительной записки с финансово-экономическим обоснованием расходов и расчетами, а в части бюджетных ассигнований на осуществление закупок товаров, работ, услуг для обеспечения государственных нужд, а также предложений по предоставлению средств местным бюджетам на осуществление аналогичных расходов для обеспечения муниципальных нужд, дополнительно согласованных с контрольно-аналитическим комитетом области;</w:t>
      </w:r>
      <w:proofErr w:type="gramEnd"/>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по мере необходимости направление в министерство финансов области ходатайств о перераспределении зарезервированных в соответствии с </w:t>
      </w:r>
      <w:hyperlink r:id="rId13">
        <w:r w:rsidRPr="00572680">
          <w:rPr>
            <w:rFonts w:ascii="PT Astra Serif" w:hAnsi="PT Astra Serif"/>
            <w:sz w:val="28"/>
            <w:szCs w:val="28"/>
          </w:rPr>
          <w:t>частью 5 статьи 9</w:t>
        </w:r>
      </w:hyperlink>
      <w:r w:rsidRPr="00572680">
        <w:rPr>
          <w:rFonts w:ascii="PT Astra Serif" w:hAnsi="PT Astra Serif"/>
          <w:sz w:val="28"/>
          <w:szCs w:val="28"/>
        </w:rPr>
        <w:t xml:space="preserve"> Закона Саратовской области "Об областном бюджете на 2022 год и на плановый период 2023 и 2024 годов" средств путем внесения изменений в сводную бюджетную роспись областного бюджета на 2022 год и на плановый период 2023 и 2024 годов, которые должны содержать</w:t>
      </w:r>
      <w:proofErr w:type="gramEnd"/>
      <w:r w:rsidRPr="00572680">
        <w:rPr>
          <w:rFonts w:ascii="PT Astra Serif" w:hAnsi="PT Astra Serif"/>
          <w:sz w:val="28"/>
          <w:szCs w:val="28"/>
        </w:rPr>
        <w:t xml:space="preserve"> </w:t>
      </w:r>
      <w:proofErr w:type="gramStart"/>
      <w:r w:rsidRPr="00572680">
        <w:rPr>
          <w:rFonts w:ascii="PT Astra Serif" w:hAnsi="PT Astra Serif"/>
          <w:sz w:val="28"/>
          <w:szCs w:val="28"/>
        </w:rPr>
        <w:t>подробное обоснование и расчеты требуемых для перераспределения сумм, пояснение необходимости их выделения, описание конкретных результатов их использования (в случае, если средства требуются для достижения результатов предоставления, установленных при предоставлении субсидий или иных межбюджетных трансфертов целевого назначения из федерального бюджета, - подробное пояснение причин недостатка выделенных из федерального бюджета средств на эти цели);</w:t>
      </w:r>
      <w:proofErr w:type="gramEnd"/>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инвентаризацию правовых оснований оказания государственных услуг (выполнения работ) областными государственными автономными и бюджетными учреждениями,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w:t>
      </w:r>
      <w:r w:rsidRPr="00572680">
        <w:rPr>
          <w:rFonts w:ascii="PT Astra Serif" w:hAnsi="PT Astra Serif"/>
          <w:sz w:val="28"/>
          <w:szCs w:val="28"/>
        </w:rPr>
        <w:lastRenderedPageBreak/>
        <w:t>государственных (муниципальных</w:t>
      </w:r>
      <w:proofErr w:type="gramEnd"/>
      <w:r w:rsidRPr="00572680">
        <w:rPr>
          <w:rFonts w:ascii="PT Astra Serif" w:hAnsi="PT Astra Serif"/>
          <w:sz w:val="28"/>
          <w:szCs w:val="28"/>
        </w:rPr>
        <w:t>)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совместно с подведомственными областными государственными учреждениями актуализацию в установленные сроки информации об областных государственных учреждениях, размещенной в сети Интернет, в порядке, установленном </w:t>
      </w:r>
      <w:hyperlink r:id="rId14">
        <w:r w:rsidRPr="00572680">
          <w:rPr>
            <w:rFonts w:ascii="PT Astra Serif" w:hAnsi="PT Astra Serif"/>
            <w:sz w:val="28"/>
            <w:szCs w:val="28"/>
          </w:rPr>
          <w:t>приказом</w:t>
        </w:r>
      </w:hyperlink>
      <w:r w:rsidRPr="00572680">
        <w:rPr>
          <w:rFonts w:ascii="PT Astra Serif" w:hAnsi="PT Astra Serif"/>
          <w:sz w:val="28"/>
          <w:szCs w:val="28"/>
        </w:rPr>
        <w:t xml:space="preserve"> Министерства финансов Российской Федерации от 21 июля 2011 года N 86н "Об утверждении порядка предоставления информации государственным (муниципальным) учреждением, ее размещения на официальном сайте в информационно-телекоммуникационной сети Интернет и ведения указанного сайта";</w:t>
      </w:r>
      <w:proofErr w:type="gramEnd"/>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заключение соглашений о предоставлении из областного бюджета местным бюджетам субсидий и (или) иных межбюджетных трансфертов (если порядком (правилами) предоставления из областного бюджета соответствующих иных межбюджетных трансфертов местным бюджетам предусмотрено заключение таких соглашений):</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предусмотренных </w:t>
      </w:r>
      <w:hyperlink r:id="rId15">
        <w:r w:rsidRPr="00572680">
          <w:rPr>
            <w:rFonts w:ascii="PT Astra Serif" w:hAnsi="PT Astra Serif"/>
            <w:sz w:val="28"/>
            <w:szCs w:val="28"/>
          </w:rPr>
          <w:t>Законом</w:t>
        </w:r>
      </w:hyperlink>
      <w:r w:rsidRPr="00572680">
        <w:rPr>
          <w:rFonts w:ascii="PT Astra Serif" w:hAnsi="PT Astra Serif"/>
          <w:sz w:val="28"/>
          <w:szCs w:val="28"/>
        </w:rPr>
        <w:t xml:space="preserve"> Саратовской области "Об областном бюджете на 2022 год и на плановый период 2023 и 2024 годов" - до 15 февраля 2022 года;</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предусмотренных в соответствии с законом области о внесении изменений в </w:t>
      </w:r>
      <w:hyperlink r:id="rId16">
        <w:r w:rsidRPr="00572680">
          <w:rPr>
            <w:rFonts w:ascii="PT Astra Serif" w:hAnsi="PT Astra Serif"/>
            <w:sz w:val="28"/>
            <w:szCs w:val="28"/>
          </w:rPr>
          <w:t>Закон</w:t>
        </w:r>
      </w:hyperlink>
      <w:r w:rsidRPr="00572680">
        <w:rPr>
          <w:rFonts w:ascii="PT Astra Serif" w:hAnsi="PT Astra Serif"/>
          <w:sz w:val="28"/>
          <w:szCs w:val="28"/>
        </w:rPr>
        <w:t xml:space="preserve"> Саратовской области "Об областном бюджете на 2022 год и на плановый период 2023 и 2024 годов" - не позднее 30 дней после дня вступления в силу указанного закона области;</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включение в соглашения о предоставлении из бюджета субъекта Российской Федерации субсидий юридическим лицам, в том числе бюджетным и автономным учреждениям, межбюджетных трансфертов, имеющих целевое назначение, местным бюджетам, соглашения о государственно-частном партнерстве, концессионные соглашения, государственные контракты (контракты, договоры) на поставку товаров, выполнение работ, оказание услуг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 в</w:t>
      </w:r>
      <w:proofErr w:type="gramEnd"/>
      <w:r w:rsidRPr="00572680">
        <w:rPr>
          <w:rFonts w:ascii="PT Astra Serif" w:hAnsi="PT Astra Serif"/>
          <w:sz w:val="28"/>
          <w:szCs w:val="28"/>
        </w:rPr>
        <w:t xml:space="preserve"> </w:t>
      </w:r>
      <w:proofErr w:type="gramStart"/>
      <w:r w:rsidRPr="00572680">
        <w:rPr>
          <w:rFonts w:ascii="PT Astra Serif" w:hAnsi="PT Astra Serif"/>
          <w:sz w:val="28"/>
          <w:szCs w:val="28"/>
        </w:rPr>
        <w:t>случаях</w:t>
      </w:r>
      <w:proofErr w:type="gramEnd"/>
      <w:r w:rsidRPr="00572680">
        <w:rPr>
          <w:rFonts w:ascii="PT Astra Serif" w:hAnsi="PT Astra Serif"/>
          <w:sz w:val="28"/>
          <w:szCs w:val="28"/>
        </w:rPr>
        <w:t>, предусмотренных бюджетным законодательством Российской Федерации и законом Саратовской области об областном бюджете.</w:t>
      </w:r>
    </w:p>
    <w:p w:rsidR="00572680" w:rsidRPr="00572680" w:rsidRDefault="00572680">
      <w:pPr>
        <w:pStyle w:val="ConsPlusNormal"/>
        <w:jc w:val="both"/>
        <w:rPr>
          <w:rFonts w:ascii="PT Astra Serif" w:hAnsi="PT Astra Serif"/>
          <w:sz w:val="28"/>
          <w:szCs w:val="28"/>
        </w:rPr>
      </w:pPr>
      <w:r w:rsidRPr="00572680">
        <w:rPr>
          <w:rFonts w:ascii="PT Astra Serif" w:hAnsi="PT Astra Serif"/>
          <w:sz w:val="28"/>
          <w:szCs w:val="28"/>
        </w:rPr>
        <w:t xml:space="preserve">(абзац введен </w:t>
      </w:r>
      <w:hyperlink r:id="rId17">
        <w:r w:rsidRPr="00572680">
          <w:rPr>
            <w:rFonts w:ascii="PT Astra Serif" w:hAnsi="PT Astra Serif"/>
            <w:sz w:val="28"/>
            <w:szCs w:val="28"/>
          </w:rPr>
          <w:t>постановлением</w:t>
        </w:r>
      </w:hyperlink>
      <w:r w:rsidRPr="00572680">
        <w:rPr>
          <w:rFonts w:ascii="PT Astra Serif" w:hAnsi="PT Astra Serif"/>
          <w:sz w:val="28"/>
          <w:szCs w:val="28"/>
        </w:rPr>
        <w:t xml:space="preserve"> Правительства Саратовской области от 21.04.2022 N 301-П)</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4. Органам исполнительной власти области обеспечить:</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не позднее трех месяцев со дня вступления в силу </w:t>
      </w:r>
      <w:hyperlink r:id="rId18">
        <w:r w:rsidRPr="00572680">
          <w:rPr>
            <w:rFonts w:ascii="PT Astra Serif" w:hAnsi="PT Astra Serif"/>
            <w:sz w:val="28"/>
            <w:szCs w:val="28"/>
          </w:rPr>
          <w:t>Закона</w:t>
        </w:r>
      </w:hyperlink>
      <w:r w:rsidRPr="00572680">
        <w:rPr>
          <w:rFonts w:ascii="PT Astra Serif" w:hAnsi="PT Astra Serif"/>
          <w:sz w:val="28"/>
          <w:szCs w:val="28"/>
        </w:rPr>
        <w:t xml:space="preserve"> Саратовской области "Об областном бюджете на 2022 год и на плановый период 2023 и </w:t>
      </w:r>
      <w:r w:rsidRPr="00572680">
        <w:rPr>
          <w:rFonts w:ascii="PT Astra Serif" w:hAnsi="PT Astra Serif"/>
          <w:sz w:val="28"/>
          <w:szCs w:val="28"/>
        </w:rPr>
        <w:lastRenderedPageBreak/>
        <w:t xml:space="preserve">2024 годов" приведение государственных программ Саратовской области в соответствие с </w:t>
      </w:r>
      <w:hyperlink r:id="rId19">
        <w:r w:rsidRPr="00572680">
          <w:rPr>
            <w:rFonts w:ascii="PT Astra Serif" w:hAnsi="PT Astra Serif"/>
            <w:sz w:val="28"/>
            <w:szCs w:val="28"/>
          </w:rPr>
          <w:t>Законом</w:t>
        </w:r>
      </w:hyperlink>
      <w:r w:rsidRPr="00572680">
        <w:rPr>
          <w:rFonts w:ascii="PT Astra Serif" w:hAnsi="PT Astra Serif"/>
          <w:sz w:val="28"/>
          <w:szCs w:val="28"/>
        </w:rPr>
        <w:t xml:space="preserve"> Саратовской области "Об областном бюджете на 2022 год и на плановый период 2023 и 2024 годов";</w:t>
      </w:r>
      <w:proofErr w:type="gramEnd"/>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представление в министерство финансов области информации для подготовки и опубликования "бюджета для граждан" по проекту областного бюджета на 2023 год и на плановый период 2024 и 2025 годов, по принятому закону области об областном бюджете на 2023 год и на плановый период 2024 и 2025 годов и по отчету об исполнении областного бюджета за 2021 год в установленные сроки;</w:t>
      </w:r>
      <w:proofErr w:type="gramEnd"/>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по мере необходимости представление в министерство финансов области сведений в целях актуализации информации, размещаемой на портале "Открытый бюджет Саратовской области";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совместно с руководителями организаций курируемых отраслей (по согласованию) обеспечить достижение темпов роста налоговой базы, учтенных при формировании прогнозных показателей консолидированного бюджета области на 2022 год.</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5. Министерству финансов области: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заключить с главами местных администраций муниципальных районов (городских округов) области, получающих дотации на выравнивание бюджетной обеспеченности муниципальных районов (городских округов) области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области на 2022 год, в установленные сроки;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на официальном сайте Правительства области в информационно-телекоммуникационной сети Интернет;</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в срок, не превышающий двух месяцев со дня официального опубликования </w:t>
      </w:r>
      <w:hyperlink r:id="rId20">
        <w:r w:rsidRPr="00572680">
          <w:rPr>
            <w:rFonts w:ascii="PT Astra Serif" w:hAnsi="PT Astra Serif"/>
            <w:sz w:val="28"/>
            <w:szCs w:val="28"/>
          </w:rPr>
          <w:t>Закона</w:t>
        </w:r>
      </w:hyperlink>
      <w:r w:rsidRPr="00572680">
        <w:rPr>
          <w:rFonts w:ascii="PT Astra Serif" w:hAnsi="PT Astra Serif"/>
          <w:sz w:val="28"/>
          <w:szCs w:val="28"/>
        </w:rPr>
        <w:t xml:space="preserve"> Саратовской области "Об областном бюджете на 2022 год и на плановый период 2023 и 2024 годов", разработать и внести на согласование в установленном порядке проект распоряжения Правительства Саратовской области "О внесении изменений в распоряжение Правительства Саратовской области от 14 марта 2017 года N 59-Пр";</w:t>
      </w:r>
      <w:proofErr w:type="gramEnd"/>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осуществлять перераспределение зарезервированных в соответствии с </w:t>
      </w:r>
      <w:hyperlink r:id="rId21">
        <w:r w:rsidRPr="00572680">
          <w:rPr>
            <w:rFonts w:ascii="PT Astra Serif" w:hAnsi="PT Astra Serif"/>
            <w:sz w:val="28"/>
            <w:szCs w:val="28"/>
          </w:rPr>
          <w:t>частью 5 статьи 9</w:t>
        </w:r>
      </w:hyperlink>
      <w:r w:rsidRPr="00572680">
        <w:rPr>
          <w:rFonts w:ascii="PT Astra Serif" w:hAnsi="PT Astra Serif"/>
          <w:sz w:val="28"/>
          <w:szCs w:val="28"/>
        </w:rPr>
        <w:t xml:space="preserve"> Закона Саратовской области "Об областном бюджете на 2022 год и на плановый период 2023 и 2024 годов" средств путем внесения изменений в сводную бюджетную роспись областного бюджета на 2022 год и на плановый период 2023 и 2024 годов в следующем порядке:</w:t>
      </w:r>
      <w:proofErr w:type="gramEnd"/>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lastRenderedPageBreak/>
        <w:t xml:space="preserve">если на дату </w:t>
      </w:r>
      <w:proofErr w:type="gramStart"/>
      <w:r w:rsidRPr="00572680">
        <w:rPr>
          <w:rFonts w:ascii="PT Astra Serif" w:hAnsi="PT Astra Serif"/>
          <w:sz w:val="28"/>
          <w:szCs w:val="28"/>
        </w:rPr>
        <w:t>получения ходатайства главного распорядителя средств областного бюджета</w:t>
      </w:r>
      <w:proofErr w:type="gramEnd"/>
      <w:r w:rsidRPr="00572680">
        <w:rPr>
          <w:rFonts w:ascii="PT Astra Serif" w:hAnsi="PT Astra Serif"/>
          <w:sz w:val="28"/>
          <w:szCs w:val="28"/>
        </w:rPr>
        <w:t xml:space="preserve"> объем зарезервированных средств недостаточен для исполнения ходатайства, то министерством финансов области подготавливается отказ в выделении зарезервированных средств;</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в случае если на дату </w:t>
      </w:r>
      <w:proofErr w:type="gramStart"/>
      <w:r w:rsidRPr="00572680">
        <w:rPr>
          <w:rFonts w:ascii="PT Astra Serif" w:hAnsi="PT Astra Serif"/>
          <w:sz w:val="28"/>
          <w:szCs w:val="28"/>
        </w:rPr>
        <w:t>получения ходатайства главного распорядителя средств областного бюджета</w:t>
      </w:r>
      <w:proofErr w:type="gramEnd"/>
      <w:r w:rsidRPr="00572680">
        <w:rPr>
          <w:rFonts w:ascii="PT Astra Serif" w:hAnsi="PT Astra Serif"/>
          <w:sz w:val="28"/>
          <w:szCs w:val="28"/>
        </w:rPr>
        <w:t xml:space="preserve"> объем зарезервированных средств достаточен для исполнения ходатайства, то:</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на основании ходатайства главного распорядителя средств областного бюджета министерством финансов области формируется служебная записка на имя Губернатора области (лица, замещающего его в установленном порядке), содержащая наименование расходного обязательства, для исполнения которого перераспределяются зарезервированные средства, сумму перераспределяемых зарезервированных средств, код бюджетной классификации, на который перераспределяются зарезервированные средства, а также краткое обоснование необходимости перераспределения зарезервированных средств;</w:t>
      </w:r>
      <w:proofErr w:type="gramEnd"/>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после согласования Губернатором области служебной записки министерством финансов области вносятся соответствующие изменения в сводную бюджетную роспись областного бюджета на 2022 год и на плановый период 2023 и 2024 годов в установленном порядке.</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6. </w:t>
      </w:r>
      <w:proofErr w:type="gramStart"/>
      <w:r w:rsidRPr="00572680">
        <w:rPr>
          <w:rFonts w:ascii="PT Astra Serif" w:hAnsi="PT Astra Serif"/>
          <w:sz w:val="28"/>
          <w:szCs w:val="28"/>
        </w:rPr>
        <w:t xml:space="preserve">Министерству экономического развития области до 1 июля 2022 года обеспечить разработку проекта изменений в </w:t>
      </w:r>
      <w:hyperlink r:id="rId22">
        <w:r w:rsidRPr="00572680">
          <w:rPr>
            <w:rFonts w:ascii="PT Astra Serif" w:hAnsi="PT Astra Serif"/>
            <w:sz w:val="28"/>
            <w:szCs w:val="28"/>
          </w:rPr>
          <w:t>Закон</w:t>
        </w:r>
      </w:hyperlink>
      <w:r w:rsidRPr="00572680">
        <w:rPr>
          <w:rFonts w:ascii="PT Astra Serif" w:hAnsi="PT Astra Serif"/>
          <w:sz w:val="28"/>
          <w:szCs w:val="28"/>
        </w:rPr>
        <w:t xml:space="preserve"> Саратовской области от 13 ноября 2012 года N 167-ЗСО "О введении на территории Саратовской области патентной системы налогообложения" для внесения в Саратовскую областную Думу в части приведения размеров потенциально возможного к получению индивидуальными предпринимателями годового дохода по видам предпринимательской деятельности, в отношении которых применяется патентная</w:t>
      </w:r>
      <w:proofErr w:type="gramEnd"/>
      <w:r w:rsidRPr="00572680">
        <w:rPr>
          <w:rFonts w:ascii="PT Astra Serif" w:hAnsi="PT Astra Serif"/>
          <w:sz w:val="28"/>
          <w:szCs w:val="28"/>
        </w:rPr>
        <w:t xml:space="preserve"> система налогообложения, в соответствие со средним показателем выручки за 2021 год, складывающейся по соответствующему виду экономической деятельности.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7. </w:t>
      </w:r>
      <w:proofErr w:type="gramStart"/>
      <w:r w:rsidRPr="00572680">
        <w:rPr>
          <w:rFonts w:ascii="PT Astra Serif" w:hAnsi="PT Astra Serif"/>
          <w:sz w:val="28"/>
          <w:szCs w:val="28"/>
        </w:rPr>
        <w:t xml:space="preserve">Установить, что в случае принятия Правительством области решения о передаче в соответствии с </w:t>
      </w:r>
      <w:hyperlink r:id="rId23">
        <w:r w:rsidRPr="00572680">
          <w:rPr>
            <w:rFonts w:ascii="PT Astra Serif" w:hAnsi="PT Astra Serif"/>
            <w:sz w:val="28"/>
            <w:szCs w:val="28"/>
          </w:rPr>
          <w:t>пунктом 6 статьи 264.1</w:t>
        </w:r>
      </w:hyperlink>
      <w:r w:rsidRPr="00572680">
        <w:rPr>
          <w:rFonts w:ascii="PT Astra Serif" w:hAnsi="PT Astra Serif"/>
          <w:sz w:val="28"/>
          <w:szCs w:val="28"/>
        </w:rPr>
        <w:t xml:space="preserve"> Бюджетного кодекса Российской Федерации министерству финансов области полномочий отдельных органов исполнительной власти области, внесение соответствующих изменений в сводную бюджетную роспись областного бюджета на 2022 год и на плановый период 2023 и 2024 годов осуществляется министерством финансов области в соответствии со </w:t>
      </w:r>
      <w:hyperlink r:id="rId24">
        <w:r w:rsidRPr="00572680">
          <w:rPr>
            <w:rFonts w:ascii="PT Astra Serif" w:hAnsi="PT Astra Serif"/>
            <w:sz w:val="28"/>
            <w:szCs w:val="28"/>
          </w:rPr>
          <w:t>статьей 217</w:t>
        </w:r>
      </w:hyperlink>
      <w:r w:rsidRPr="00572680">
        <w:rPr>
          <w:rFonts w:ascii="PT Astra Serif" w:hAnsi="PT Astra Serif"/>
          <w:sz w:val="28"/>
          <w:szCs w:val="28"/>
        </w:rPr>
        <w:t xml:space="preserve"> Бюджетного</w:t>
      </w:r>
      <w:proofErr w:type="gramEnd"/>
      <w:r w:rsidRPr="00572680">
        <w:rPr>
          <w:rFonts w:ascii="PT Astra Serif" w:hAnsi="PT Astra Serif"/>
          <w:sz w:val="28"/>
          <w:szCs w:val="28"/>
        </w:rPr>
        <w:t xml:space="preserve"> кодекса Российской Федерации на основании предложений, представленных главными распорядителями средств областного бюджета (с обоснованиями и расчетами).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8. </w:t>
      </w:r>
      <w:proofErr w:type="gramStart"/>
      <w:r w:rsidRPr="00572680">
        <w:rPr>
          <w:rFonts w:ascii="PT Astra Serif" w:hAnsi="PT Astra Serif"/>
          <w:sz w:val="28"/>
          <w:szCs w:val="28"/>
        </w:rPr>
        <w:t xml:space="preserve">Установить, что в случае принятия Правительством области решения </w:t>
      </w:r>
      <w:r w:rsidRPr="00572680">
        <w:rPr>
          <w:rFonts w:ascii="PT Astra Serif" w:hAnsi="PT Astra Serif"/>
          <w:sz w:val="28"/>
          <w:szCs w:val="28"/>
        </w:rPr>
        <w:lastRenderedPageBreak/>
        <w:t xml:space="preserve">о централизации бюджетного учета и отчетности по отдельным исполнительным органам государственной власти области внесение соответствующих изменений в сводную бюджетную роспись областного бюджета на 2022 год и на плановый период 2023 и 2024 годов осуществляются министерством финансов области в соответствии со </w:t>
      </w:r>
      <w:hyperlink r:id="rId25">
        <w:r w:rsidRPr="00572680">
          <w:rPr>
            <w:rFonts w:ascii="PT Astra Serif" w:hAnsi="PT Astra Serif"/>
            <w:sz w:val="28"/>
            <w:szCs w:val="28"/>
          </w:rPr>
          <w:t>статьей 217</w:t>
        </w:r>
      </w:hyperlink>
      <w:r w:rsidRPr="00572680">
        <w:rPr>
          <w:rFonts w:ascii="PT Astra Serif" w:hAnsi="PT Astra Serif"/>
          <w:sz w:val="28"/>
          <w:szCs w:val="28"/>
        </w:rPr>
        <w:t xml:space="preserve"> Бюджетного кодекса Российской Федерации на основании предложений, представленных главными распорядителями</w:t>
      </w:r>
      <w:proofErr w:type="gramEnd"/>
      <w:r w:rsidRPr="00572680">
        <w:rPr>
          <w:rFonts w:ascii="PT Astra Serif" w:hAnsi="PT Astra Serif"/>
          <w:sz w:val="28"/>
          <w:szCs w:val="28"/>
        </w:rPr>
        <w:t xml:space="preserve"> средств областного бюджета (с обоснованиями и расчетами).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9. </w:t>
      </w:r>
      <w:proofErr w:type="gramStart"/>
      <w:r w:rsidRPr="00572680">
        <w:rPr>
          <w:rFonts w:ascii="PT Astra Serif" w:hAnsi="PT Astra Serif"/>
          <w:sz w:val="28"/>
          <w:szCs w:val="28"/>
        </w:rPr>
        <w:t>Установить, что органы исполнительной власти области, осуществляющие функции и полномочия учредителя в отношении иных организаций (за исключением автономных и бюджетных учреждений), вправе в соответствии с законодательством принять решение о подтверждении потребности в текущем году иных организаций в не использованных по состоянию на 1 января 2022 года остатках предоставленных из областного бюджета субсидий в срок не позднее 1 марта 2022 года</w:t>
      </w:r>
      <w:proofErr w:type="gramEnd"/>
      <w:r w:rsidRPr="00572680">
        <w:rPr>
          <w:rFonts w:ascii="PT Astra Serif" w:hAnsi="PT Astra Serif"/>
          <w:sz w:val="28"/>
          <w:szCs w:val="28"/>
        </w:rPr>
        <w:t xml:space="preserve"> при наличии соответствующей нормы в нормативных правовых актах Правительства области, регулирующих порядок их представления, по согласованию с министерством финансов Саратовской области.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10. Установить, что принятие бюджетных обязательств, возникающих из государственных контрактов (за исключением государственных контрактов (договоров), заключаемых в рамках реализации государственных контрактов (договоров) и (или) в соответствии с решениями Правительства области), предусматривающих условие об исполнении в 2022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w:t>
      </w:r>
      <w:proofErr w:type="gramStart"/>
      <w:r w:rsidRPr="00572680">
        <w:rPr>
          <w:rFonts w:ascii="PT Astra Serif" w:hAnsi="PT Astra Serif"/>
          <w:sz w:val="28"/>
          <w:szCs w:val="28"/>
        </w:rPr>
        <w:t>исполнения</w:t>
      </w:r>
      <w:proofErr w:type="gramEnd"/>
      <w:r w:rsidRPr="00572680">
        <w:rPr>
          <w:rFonts w:ascii="PT Astra Serif" w:hAnsi="PT Astra Serif"/>
          <w:sz w:val="28"/>
          <w:szCs w:val="28"/>
        </w:rPr>
        <w:t xml:space="preserve"> которого превышает один месяц, после 1 декабря 2022 года в пределах соответствующих лимитов бюджетных обязательств, доведенных в установленном порядке на 2022 год, не допускается.</w:t>
      </w:r>
    </w:p>
    <w:p w:rsidR="00572680" w:rsidRPr="00572680" w:rsidRDefault="00572680">
      <w:pPr>
        <w:pStyle w:val="ConsPlusNormal"/>
        <w:spacing w:before="200"/>
        <w:ind w:firstLine="540"/>
        <w:jc w:val="both"/>
        <w:rPr>
          <w:rFonts w:ascii="PT Astra Serif" w:hAnsi="PT Astra Serif"/>
          <w:sz w:val="28"/>
          <w:szCs w:val="28"/>
        </w:rPr>
      </w:pPr>
      <w:bookmarkStart w:id="2" w:name="P54"/>
      <w:bookmarkEnd w:id="2"/>
      <w:r w:rsidRPr="00572680">
        <w:rPr>
          <w:rFonts w:ascii="PT Astra Serif" w:hAnsi="PT Astra Serif"/>
          <w:sz w:val="28"/>
          <w:szCs w:val="28"/>
        </w:rPr>
        <w:t>11. Установить, что в 2022 году получатели средств областного бюджета и подведомственные им получатели средств областного бюджета предусматривают в заключаемых ими договорах (государственных контрактах) на поставку товаров (выполнение работ, оказание услуг) авансовые платежи в размере:</w:t>
      </w:r>
    </w:p>
    <w:p w:rsidR="00572680" w:rsidRPr="00572680" w:rsidRDefault="00572680">
      <w:pPr>
        <w:pStyle w:val="ConsPlusNormal"/>
        <w:spacing w:before="200"/>
        <w:ind w:firstLine="540"/>
        <w:jc w:val="both"/>
        <w:rPr>
          <w:rFonts w:ascii="PT Astra Serif" w:hAnsi="PT Astra Serif"/>
          <w:sz w:val="28"/>
          <w:szCs w:val="28"/>
        </w:rPr>
      </w:pPr>
      <w:bookmarkStart w:id="3" w:name="P55"/>
      <w:bookmarkEnd w:id="3"/>
      <w:r w:rsidRPr="00572680">
        <w:rPr>
          <w:rFonts w:ascii="PT Astra Serif" w:hAnsi="PT Astra Serif"/>
          <w:sz w:val="28"/>
          <w:szCs w:val="28"/>
        </w:rPr>
        <w:t xml:space="preserve">от 50 до 90 процентов суммы договора (государственного контракта), но не более лимитов бюджетных обязательств, доведенных до получателей средств областного бюджета на указанные цели на соответствующий финансовый год, </w:t>
      </w:r>
      <w:proofErr w:type="gramStart"/>
      <w:r w:rsidRPr="00572680">
        <w:rPr>
          <w:rFonts w:ascii="PT Astra Serif" w:hAnsi="PT Astra Serif"/>
          <w:sz w:val="28"/>
          <w:szCs w:val="28"/>
        </w:rPr>
        <w:t>средства</w:t>
      </w:r>
      <w:proofErr w:type="gramEnd"/>
      <w:r w:rsidRPr="00572680">
        <w:rPr>
          <w:rFonts w:ascii="PT Astra Serif" w:hAnsi="PT Astra Serif"/>
          <w:sz w:val="28"/>
          <w:szCs w:val="28"/>
        </w:rPr>
        <w:t xml:space="preserve"> на финансовое обеспечение которых подлежат казначейскому сопровождению в случаях, установленных бюджетным законодательством Российской Федерации и законом Саратовской области об областном бюджете;</w:t>
      </w:r>
    </w:p>
    <w:p w:rsidR="00572680" w:rsidRPr="00572680" w:rsidRDefault="00572680">
      <w:pPr>
        <w:pStyle w:val="ConsPlusNormal"/>
        <w:spacing w:before="200"/>
        <w:ind w:firstLine="540"/>
        <w:jc w:val="both"/>
        <w:rPr>
          <w:rFonts w:ascii="PT Astra Serif" w:hAnsi="PT Astra Serif"/>
          <w:sz w:val="28"/>
          <w:szCs w:val="28"/>
        </w:rPr>
      </w:pPr>
      <w:bookmarkStart w:id="4" w:name="P56"/>
      <w:bookmarkEnd w:id="4"/>
      <w:r w:rsidRPr="00572680">
        <w:rPr>
          <w:rFonts w:ascii="PT Astra Serif" w:hAnsi="PT Astra Serif"/>
          <w:sz w:val="28"/>
          <w:szCs w:val="28"/>
        </w:rPr>
        <w:t xml:space="preserve">до 50 процентов суммы договора (государственного контракта), но не более лимитов бюджетных обязательств, доведенных до получателей средств </w:t>
      </w:r>
      <w:r w:rsidRPr="00572680">
        <w:rPr>
          <w:rFonts w:ascii="PT Astra Serif" w:hAnsi="PT Astra Serif"/>
          <w:sz w:val="28"/>
          <w:szCs w:val="28"/>
        </w:rPr>
        <w:lastRenderedPageBreak/>
        <w:t xml:space="preserve">областного бюджета на указанные цели на соответствующий финансовый год, </w:t>
      </w:r>
      <w:proofErr w:type="gramStart"/>
      <w:r w:rsidRPr="00572680">
        <w:rPr>
          <w:rFonts w:ascii="PT Astra Serif" w:hAnsi="PT Astra Serif"/>
          <w:sz w:val="28"/>
          <w:szCs w:val="28"/>
        </w:rPr>
        <w:t>средства</w:t>
      </w:r>
      <w:proofErr w:type="gramEnd"/>
      <w:r w:rsidRPr="00572680">
        <w:rPr>
          <w:rFonts w:ascii="PT Astra Serif" w:hAnsi="PT Astra Serif"/>
          <w:sz w:val="28"/>
          <w:szCs w:val="28"/>
        </w:rPr>
        <w:t xml:space="preserve"> на финансовое обеспечение которых не подлежат казначейскому сопровождению;</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w:t>
      </w:r>
      <w:proofErr w:type="gramEnd"/>
      <w:r w:rsidRPr="00572680">
        <w:rPr>
          <w:rFonts w:ascii="PT Astra Serif" w:hAnsi="PT Astra Serif"/>
          <w:sz w:val="28"/>
          <w:szCs w:val="28"/>
        </w:rPr>
        <w:t xml:space="preserve">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о приобретении ави</w:t>
      </w:r>
      <w:proofErr w:type="gramStart"/>
      <w:r w:rsidRPr="00572680">
        <w:rPr>
          <w:rFonts w:ascii="PT Astra Serif" w:hAnsi="PT Astra Serif"/>
          <w:sz w:val="28"/>
          <w:szCs w:val="28"/>
        </w:rPr>
        <w:t>а-</w:t>
      </w:r>
      <w:proofErr w:type="gramEnd"/>
      <w:r w:rsidRPr="00572680">
        <w:rPr>
          <w:rFonts w:ascii="PT Astra Serif" w:hAnsi="PT Astra Serif"/>
          <w:sz w:val="28"/>
          <w:szCs w:val="28"/>
        </w:rPr>
        <w:t xml:space="preserve"> и железнодорожных билетов, билетов для проезда городским и пригородным транспортом, об оказании гостиничных услуг по месту командирования и путевок на санаторно-курортное лечение, </w:t>
      </w:r>
      <w:proofErr w:type="gramStart"/>
      <w:r w:rsidRPr="00572680">
        <w:rPr>
          <w:rFonts w:ascii="PT Astra Serif" w:hAnsi="PT Astra Serif"/>
          <w:sz w:val="28"/>
          <w:szCs w:val="28"/>
        </w:rPr>
        <w:t xml:space="preserve">а 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по договорам (государственным контрактам) по изготовлению бланков свидетельств о государственной регистрации актов гражданского состояния, по договорам (государственным контрактам) на поставку товаров, выполнение работ, оказание услуг, направленных на профилактику, предупреждение, ликвидацию последствий распространения </w:t>
      </w:r>
      <w:proofErr w:type="spellStart"/>
      <w:r w:rsidRPr="00572680">
        <w:rPr>
          <w:rFonts w:ascii="PT Astra Serif" w:hAnsi="PT Astra Serif"/>
          <w:sz w:val="28"/>
          <w:szCs w:val="28"/>
        </w:rPr>
        <w:t>коронавирусной</w:t>
      </w:r>
      <w:proofErr w:type="spellEnd"/>
      <w:r w:rsidRPr="00572680">
        <w:rPr>
          <w:rFonts w:ascii="PT Astra Serif" w:hAnsi="PT Astra Serif"/>
          <w:sz w:val="28"/>
          <w:szCs w:val="28"/>
        </w:rPr>
        <w:t xml:space="preserve"> инфекции (COVID-19), если иное не</w:t>
      </w:r>
      <w:proofErr w:type="gramEnd"/>
      <w:r w:rsidRPr="00572680">
        <w:rPr>
          <w:rFonts w:ascii="PT Astra Serif" w:hAnsi="PT Astra Serif"/>
          <w:sz w:val="28"/>
          <w:szCs w:val="28"/>
        </w:rPr>
        <w:t xml:space="preserve"> предусмотрено федеральным законодательством.</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В случае если исполнение договора (государственного контракта), указанного в </w:t>
      </w:r>
      <w:hyperlink w:anchor="P55">
        <w:r w:rsidRPr="00572680">
          <w:rPr>
            <w:rFonts w:ascii="PT Astra Serif" w:hAnsi="PT Astra Serif"/>
            <w:sz w:val="28"/>
            <w:szCs w:val="28"/>
          </w:rPr>
          <w:t>абзаце втором части первой</w:t>
        </w:r>
      </w:hyperlink>
      <w:r w:rsidRPr="00572680">
        <w:rPr>
          <w:rFonts w:ascii="PT Astra Serif" w:hAnsi="PT Astra Serif"/>
          <w:sz w:val="28"/>
          <w:szCs w:val="28"/>
        </w:rPr>
        <w:t xml:space="preserve"> настоящего пункта, осуществляется в 2022 году и последующих годах и соответствующих лимитов бюджетных обязательств, доведенных до получателя средств областного бюджета, недостаточно для выплаты авансового платежа в текущем финансовом году, в договоре (государственном контракте) предусматривается условие о выплате части такого авансового платежа в оставшемся размере не позднее 1</w:t>
      </w:r>
      <w:proofErr w:type="gramEnd"/>
      <w:r w:rsidRPr="00572680">
        <w:rPr>
          <w:rFonts w:ascii="PT Astra Serif" w:hAnsi="PT Astra Serif"/>
          <w:sz w:val="28"/>
          <w:szCs w:val="28"/>
        </w:rPr>
        <w:t xml:space="preserve">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rsidR="00572680" w:rsidRPr="00572680" w:rsidRDefault="00572680">
      <w:pPr>
        <w:pStyle w:val="ConsPlusNormal"/>
        <w:jc w:val="both"/>
        <w:rPr>
          <w:rFonts w:ascii="PT Astra Serif" w:hAnsi="PT Astra Serif"/>
          <w:sz w:val="28"/>
          <w:szCs w:val="28"/>
        </w:rPr>
      </w:pPr>
      <w:r w:rsidRPr="00572680">
        <w:rPr>
          <w:rFonts w:ascii="PT Astra Serif" w:hAnsi="PT Astra Serif"/>
          <w:sz w:val="28"/>
          <w:szCs w:val="28"/>
        </w:rPr>
        <w:t xml:space="preserve">(п. 11 в ред. </w:t>
      </w:r>
      <w:hyperlink r:id="rId26">
        <w:r w:rsidRPr="00572680">
          <w:rPr>
            <w:rFonts w:ascii="PT Astra Serif" w:hAnsi="PT Astra Serif"/>
            <w:sz w:val="28"/>
            <w:szCs w:val="28"/>
          </w:rPr>
          <w:t>постановления</w:t>
        </w:r>
      </w:hyperlink>
      <w:r w:rsidRPr="00572680">
        <w:rPr>
          <w:rFonts w:ascii="PT Astra Serif" w:hAnsi="PT Astra Serif"/>
          <w:sz w:val="28"/>
          <w:szCs w:val="28"/>
        </w:rPr>
        <w:t xml:space="preserve"> Правительства Саратовской области от 21.04.2022 N 301-П)</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11.1. </w:t>
      </w:r>
      <w:proofErr w:type="gramStart"/>
      <w:r w:rsidRPr="00572680">
        <w:rPr>
          <w:rFonts w:ascii="PT Astra Serif" w:hAnsi="PT Astra Serif"/>
          <w:sz w:val="28"/>
          <w:szCs w:val="28"/>
        </w:rPr>
        <w:t xml:space="preserve">Получатели средств областного бюджета вправе в соответствии с </w:t>
      </w:r>
      <w:hyperlink r:id="rId27">
        <w:r w:rsidRPr="00572680">
          <w:rPr>
            <w:rFonts w:ascii="PT Astra Serif" w:hAnsi="PT Astra Serif"/>
            <w:sz w:val="28"/>
            <w:szCs w:val="28"/>
          </w:rPr>
          <w:t>частью 65.1 статьи 112</w:t>
        </w:r>
      </w:hyperlink>
      <w:r w:rsidRPr="00572680">
        <w:rPr>
          <w:rFonts w:ascii="PT Astra Serif" w:hAnsi="PT Astra Serif"/>
          <w:sz w:val="28"/>
          <w:szCs w:val="28"/>
        </w:rPr>
        <w:t xml:space="preserve"> Федерального закона "О контрактной системе в сфере </w:t>
      </w:r>
      <w:r w:rsidRPr="00572680">
        <w:rPr>
          <w:rFonts w:ascii="PT Astra Serif" w:hAnsi="PT Astra Serif"/>
          <w:sz w:val="28"/>
          <w:szCs w:val="28"/>
        </w:rPr>
        <w:lastRenderedPageBreak/>
        <w:t>закупок товаров, работ, услуг для обеспечения государственных и муниципальных нужд" внести по соглашению сторон в заключенные до дня вступления в силу настоящего постановления договоры (государственные контракты) на поставку товаров (выполнение работ, оказание услуг) изменения в части увеличения предусмотренных ими размеров авансовых</w:t>
      </w:r>
      <w:proofErr w:type="gramEnd"/>
      <w:r w:rsidRPr="00572680">
        <w:rPr>
          <w:rFonts w:ascii="PT Astra Serif" w:hAnsi="PT Astra Serif"/>
          <w:sz w:val="28"/>
          <w:szCs w:val="28"/>
        </w:rPr>
        <w:t xml:space="preserve"> платежей до размеров, определенных в соответствии с </w:t>
      </w:r>
      <w:hyperlink w:anchor="P55">
        <w:r w:rsidRPr="00572680">
          <w:rPr>
            <w:rFonts w:ascii="PT Astra Serif" w:hAnsi="PT Astra Serif"/>
            <w:sz w:val="28"/>
            <w:szCs w:val="28"/>
          </w:rPr>
          <w:t>абзацами вторым</w:t>
        </w:r>
      </w:hyperlink>
      <w:r w:rsidRPr="00572680">
        <w:rPr>
          <w:rFonts w:ascii="PT Astra Serif" w:hAnsi="PT Astra Serif"/>
          <w:sz w:val="28"/>
          <w:szCs w:val="28"/>
        </w:rPr>
        <w:t xml:space="preserve">, </w:t>
      </w:r>
      <w:hyperlink w:anchor="P56">
        <w:r w:rsidRPr="00572680">
          <w:rPr>
            <w:rFonts w:ascii="PT Astra Serif" w:hAnsi="PT Astra Serif"/>
            <w:sz w:val="28"/>
            <w:szCs w:val="28"/>
          </w:rPr>
          <w:t>третьим части первой пункта 11</w:t>
        </w:r>
      </w:hyperlink>
      <w:r w:rsidRPr="00572680">
        <w:rPr>
          <w:rFonts w:ascii="PT Astra Serif" w:hAnsi="PT Astra Serif"/>
          <w:sz w:val="28"/>
          <w:szCs w:val="28"/>
        </w:rPr>
        <w:t xml:space="preserve"> настоящего постановления, с соблюдением размера обеспечения исполнения договора (государственного контракта), устанавливаемого в соответствии с </w:t>
      </w:r>
      <w:hyperlink r:id="rId28">
        <w:r w:rsidRPr="00572680">
          <w:rPr>
            <w:rFonts w:ascii="PT Astra Serif" w:hAnsi="PT Astra Serif"/>
            <w:sz w:val="28"/>
            <w:szCs w:val="28"/>
          </w:rPr>
          <w:t>частью 6 статьи 96</w:t>
        </w:r>
      </w:hyperlink>
      <w:r w:rsidRPr="00572680">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572680" w:rsidRPr="00572680" w:rsidRDefault="00572680">
      <w:pPr>
        <w:pStyle w:val="ConsPlusNormal"/>
        <w:jc w:val="both"/>
        <w:rPr>
          <w:rFonts w:ascii="PT Astra Serif" w:hAnsi="PT Astra Serif"/>
          <w:sz w:val="28"/>
          <w:szCs w:val="28"/>
        </w:rPr>
      </w:pPr>
      <w:r w:rsidRPr="00572680">
        <w:rPr>
          <w:rFonts w:ascii="PT Astra Serif" w:hAnsi="PT Astra Serif"/>
          <w:sz w:val="28"/>
          <w:szCs w:val="28"/>
        </w:rPr>
        <w:t xml:space="preserve">(п. 11.1 </w:t>
      </w:r>
      <w:proofErr w:type="gramStart"/>
      <w:r w:rsidRPr="00572680">
        <w:rPr>
          <w:rFonts w:ascii="PT Astra Serif" w:hAnsi="PT Astra Serif"/>
          <w:sz w:val="28"/>
          <w:szCs w:val="28"/>
        </w:rPr>
        <w:t>введен</w:t>
      </w:r>
      <w:proofErr w:type="gramEnd"/>
      <w:r w:rsidRPr="00572680">
        <w:rPr>
          <w:rFonts w:ascii="PT Astra Serif" w:hAnsi="PT Astra Serif"/>
          <w:sz w:val="28"/>
          <w:szCs w:val="28"/>
        </w:rPr>
        <w:t xml:space="preserve"> </w:t>
      </w:r>
      <w:hyperlink r:id="rId29">
        <w:r w:rsidRPr="00572680">
          <w:rPr>
            <w:rFonts w:ascii="PT Astra Serif" w:hAnsi="PT Astra Serif"/>
            <w:sz w:val="28"/>
            <w:szCs w:val="28"/>
          </w:rPr>
          <w:t>постановлением</w:t>
        </w:r>
      </w:hyperlink>
      <w:r w:rsidRPr="00572680">
        <w:rPr>
          <w:rFonts w:ascii="PT Astra Serif" w:hAnsi="PT Astra Serif"/>
          <w:sz w:val="28"/>
          <w:szCs w:val="28"/>
        </w:rPr>
        <w:t xml:space="preserve"> Правительства Саратовской области от 21.04.2022 N 301-П)</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12. </w:t>
      </w:r>
      <w:proofErr w:type="gramStart"/>
      <w:r w:rsidRPr="00572680">
        <w:rPr>
          <w:rFonts w:ascii="PT Astra Serif" w:hAnsi="PT Astra Serif"/>
          <w:sz w:val="28"/>
          <w:szCs w:val="28"/>
        </w:rPr>
        <w:t xml:space="preserve">Органам исполнительной власти области, осуществляющим функции и полномочия учредителя в отношении областных государственных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54">
        <w:r w:rsidRPr="00572680">
          <w:rPr>
            <w:rFonts w:ascii="PT Astra Serif" w:hAnsi="PT Astra Serif"/>
            <w:sz w:val="28"/>
            <w:szCs w:val="28"/>
          </w:rPr>
          <w:t>пунктом 11</w:t>
        </w:r>
      </w:hyperlink>
      <w:r w:rsidRPr="00572680">
        <w:rPr>
          <w:rFonts w:ascii="PT Astra Serif" w:hAnsi="PT Astra Serif"/>
          <w:sz w:val="28"/>
          <w:szCs w:val="28"/>
        </w:rPr>
        <w:t xml:space="preserve"> настоящего постановления для получателей средств областного бюджета</w:t>
      </w:r>
      <w:proofErr w:type="gramEnd"/>
      <w:r w:rsidRPr="00572680">
        <w:rPr>
          <w:rFonts w:ascii="PT Astra Serif" w:hAnsi="PT Astra Serif"/>
          <w:sz w:val="28"/>
          <w:szCs w:val="28"/>
        </w:rPr>
        <w:t>.</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13. </w:t>
      </w:r>
      <w:proofErr w:type="gramStart"/>
      <w:r w:rsidRPr="00572680">
        <w:rPr>
          <w:rFonts w:ascii="PT Astra Serif" w:hAnsi="PT Astra Serif"/>
          <w:sz w:val="28"/>
          <w:szCs w:val="28"/>
        </w:rPr>
        <w:t xml:space="preserve">Установить, что субсидии, предоставленные в 2022 году областным государственным бюджетным и автономным учреждениям в соответствии с </w:t>
      </w:r>
      <w:hyperlink r:id="rId30">
        <w:r w:rsidRPr="00572680">
          <w:rPr>
            <w:rFonts w:ascii="PT Astra Serif" w:hAnsi="PT Astra Serif"/>
            <w:sz w:val="28"/>
            <w:szCs w:val="28"/>
          </w:rPr>
          <w:t>абзацем вторым пункта 1 статьи 78.1</w:t>
        </w:r>
      </w:hyperlink>
      <w:r w:rsidRPr="00572680">
        <w:rPr>
          <w:rFonts w:ascii="PT Astra Serif" w:hAnsi="PT Astra Serif"/>
          <w:sz w:val="28"/>
          <w:szCs w:val="28"/>
        </w:rP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w:t>
      </w:r>
      <w:proofErr w:type="gramEnd"/>
      <w:r w:rsidRPr="00572680">
        <w:rPr>
          <w:rFonts w:ascii="PT Astra Serif" w:hAnsi="PT Astra Serif"/>
          <w:sz w:val="28"/>
          <w:szCs w:val="28"/>
        </w:rPr>
        <w:t xml:space="preserve"> работ) и иных финансовых источников, в объеме произведенных расходов, подтвержденных в установленном министерством финансов области порядке.</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14. Рекомендовать органам местного самоуправления области: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до 14 января 2022 года представить в министерство финансов области в электронном виде решение о бюджете муниципального района, городского округа, городского и сельского поселения области на 2022 год (на 2022 год и на плановый период 2023 и 2024 годов), утвержденное соответствующим представительным органом местного самоуправления;</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до 26 января 2022 года обеспечить возврат в областной бюджет не использованных по состоянию на 1 января 2022 года остатков межбюджетных трансфертов, имеющих целевое назначение, за исключением межбюджетных трансфертов, источником финансового обеспечения которых </w:t>
      </w:r>
      <w:r w:rsidRPr="00572680">
        <w:rPr>
          <w:rFonts w:ascii="PT Astra Serif" w:hAnsi="PT Astra Serif"/>
          <w:sz w:val="28"/>
          <w:szCs w:val="28"/>
        </w:rPr>
        <w:lastRenderedPageBreak/>
        <w:t>являются бюджетные ассигнования резервного фонда Президента Российской Федерации (при наличии таких остатков), в том числе находящихся на счетах для учета субсидий на иные цели муниципальных бюджетных и</w:t>
      </w:r>
      <w:proofErr w:type="gramEnd"/>
      <w:r w:rsidRPr="00572680">
        <w:rPr>
          <w:rFonts w:ascii="PT Astra Serif" w:hAnsi="PT Astra Serif"/>
          <w:sz w:val="28"/>
          <w:szCs w:val="28"/>
        </w:rPr>
        <w:t xml:space="preserve"> автономных учреждений;</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при необходимости представлять главным распорядителям средств областного бюджета на бумажном и электронном носителях коды и реквизиты главных администраторов и (или) администраторов доходов по безвозмездным поступлениям в бюджеты муниципальных районов, городских округов и поселений области;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не позднее 1 февраля 2022 года представить в министерство финансов области подписанное главой местной администрации муниципального района (городского округа) области, получающего дотацию на выравнивание бюджетной обеспеченности муниципальных районов (городских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(городского округа) области;</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w:t>
      </w:r>
      <w:hyperlink r:id="rId31">
        <w:r w:rsidRPr="00572680">
          <w:rPr>
            <w:rFonts w:ascii="PT Astra Serif" w:hAnsi="PT Astra Serif"/>
            <w:sz w:val="28"/>
            <w:szCs w:val="28"/>
          </w:rPr>
          <w:t>статьей</w:t>
        </w:r>
        <w:proofErr w:type="gramEnd"/>
        <w:r w:rsidRPr="00572680">
          <w:rPr>
            <w:rFonts w:ascii="PT Astra Serif" w:hAnsi="PT Astra Serif"/>
            <w:sz w:val="28"/>
            <w:szCs w:val="28"/>
          </w:rPr>
          <w:t xml:space="preserve"> 394</w:t>
        </w:r>
      </w:hyperlink>
      <w:r w:rsidRPr="00572680">
        <w:rPr>
          <w:rFonts w:ascii="PT Astra Serif" w:hAnsi="PT Astra Serif"/>
          <w:sz w:val="28"/>
          <w:szCs w:val="28"/>
        </w:rPr>
        <w:t xml:space="preserve"> Налогового кодекса Российской Федерации;</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обеспечить:</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безусловный приоритет исполнения расходов по выплате заработной платы работников муниципальных учреждений с уплатой страховых взносов во внебюджетные фонды, оказанию мер социальной поддержки населения и не допускать в течение 2022 года возникновения (роста) просроченной кредиторской задолженности по ним;</w:t>
      </w:r>
    </w:p>
    <w:p w:rsidR="00572680" w:rsidRPr="00572680" w:rsidRDefault="00572680">
      <w:pPr>
        <w:pStyle w:val="ConsPlusNormal"/>
        <w:spacing w:before="200"/>
        <w:ind w:firstLine="540"/>
        <w:jc w:val="both"/>
        <w:rPr>
          <w:rFonts w:ascii="PT Astra Serif" w:hAnsi="PT Astra Serif"/>
          <w:sz w:val="28"/>
          <w:szCs w:val="28"/>
        </w:rPr>
      </w:pPr>
      <w:proofErr w:type="gramStart"/>
      <w:r w:rsidRPr="00572680">
        <w:rPr>
          <w:rFonts w:ascii="PT Astra Serif" w:hAnsi="PT Astra Serif"/>
          <w:sz w:val="28"/>
          <w:szCs w:val="28"/>
        </w:rPr>
        <w:t xml:space="preserve">размещение в информационно-телекоммуникационной сети Интернет информации согласно </w:t>
      </w:r>
      <w:hyperlink r:id="rId32">
        <w:r w:rsidRPr="00572680">
          <w:rPr>
            <w:rFonts w:ascii="PT Astra Serif" w:hAnsi="PT Astra Serif"/>
            <w:sz w:val="28"/>
            <w:szCs w:val="28"/>
          </w:rPr>
          <w:t>Перечню</w:t>
        </w:r>
      </w:hyperlink>
      <w:r w:rsidRPr="00572680">
        <w:rPr>
          <w:rFonts w:ascii="PT Astra Serif" w:hAnsi="PT Astra Serif"/>
          <w:sz w:val="28"/>
          <w:szCs w:val="28"/>
        </w:rPr>
        <w:t xml:space="preserve"> показателей оценки уровня открытости бюджетных данных в муниципальных образованиях, утвержденному приказом министерства финансов Саратовской области от 30 июня 2016 года N 202 "О проведении мониторинга открытости бюджетных данных на муниципальном уровне", с учетом положений </w:t>
      </w:r>
      <w:hyperlink r:id="rId33">
        <w:r w:rsidRPr="00572680">
          <w:rPr>
            <w:rFonts w:ascii="PT Astra Serif" w:hAnsi="PT Astra Serif"/>
            <w:sz w:val="28"/>
            <w:szCs w:val="28"/>
          </w:rPr>
          <w:t>приказа</w:t>
        </w:r>
      </w:hyperlink>
      <w:r w:rsidRPr="00572680">
        <w:rPr>
          <w:rFonts w:ascii="PT Astra Serif" w:hAnsi="PT Astra Serif"/>
          <w:sz w:val="28"/>
          <w:szCs w:val="28"/>
        </w:rPr>
        <w:t xml:space="preserve"> Министерства финансов Российской Федерации от 22 сентября 2015 года N 145н "Об утверждении Методических рекомендаций по представлению</w:t>
      </w:r>
      <w:proofErr w:type="gramEnd"/>
      <w:r w:rsidRPr="00572680">
        <w:rPr>
          <w:rFonts w:ascii="PT Astra Serif" w:hAnsi="PT Astra Serif"/>
          <w:sz w:val="28"/>
          <w:szCs w:val="28"/>
        </w:rPr>
        <w:t xml:space="preserve"> бюджетов субъектов Российской Федерации и местных бюджетов и отчетов об их исполнении в доступной для граждан форме";</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lastRenderedPageBreak/>
        <w:t xml:space="preserve">подготовку и направление </w:t>
      </w:r>
      <w:proofErr w:type="gramStart"/>
      <w:r w:rsidRPr="00572680">
        <w:rPr>
          <w:rFonts w:ascii="PT Astra Serif" w:hAnsi="PT Astra Serif"/>
          <w:sz w:val="28"/>
          <w:szCs w:val="28"/>
        </w:rPr>
        <w:t>в установленном порядке для участия в конкурсном отборе заявок для предоставления из областного бюджета</w:t>
      </w:r>
      <w:proofErr w:type="gramEnd"/>
      <w:r w:rsidRPr="00572680">
        <w:rPr>
          <w:rFonts w:ascii="PT Astra Serif" w:hAnsi="PT Astra Serif"/>
          <w:sz w:val="28"/>
          <w:szCs w:val="28"/>
        </w:rPr>
        <w:t xml:space="preserve"> субсидии бюджетам городских округов, городских и сельских поселений области на реализацию инициативных проектов.</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 xml:space="preserve">15. </w:t>
      </w:r>
      <w:proofErr w:type="gramStart"/>
      <w:r w:rsidRPr="00572680">
        <w:rPr>
          <w:rFonts w:ascii="PT Astra Serif" w:hAnsi="PT Astra Serif"/>
          <w:sz w:val="28"/>
          <w:szCs w:val="28"/>
        </w:rPr>
        <w:t>Рекомендовать финансовым органам муниципальных районов области заключить с главами местных администраций поселений, получающих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поселений, в установленные сроки.</w:t>
      </w:r>
      <w:proofErr w:type="gramEnd"/>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16. Министерству информации и печати области опубликовать настоящее постановление в течение десяти дней со дня его подписания.</w:t>
      </w:r>
    </w:p>
    <w:p w:rsidR="00572680" w:rsidRPr="00572680" w:rsidRDefault="00572680">
      <w:pPr>
        <w:pStyle w:val="ConsPlusNormal"/>
        <w:spacing w:before="200"/>
        <w:ind w:firstLine="540"/>
        <w:jc w:val="both"/>
        <w:rPr>
          <w:rFonts w:ascii="PT Astra Serif" w:hAnsi="PT Astra Serif"/>
          <w:sz w:val="28"/>
          <w:szCs w:val="28"/>
        </w:rPr>
      </w:pPr>
      <w:r w:rsidRPr="00572680">
        <w:rPr>
          <w:rFonts w:ascii="PT Astra Serif" w:hAnsi="PT Astra Serif"/>
          <w:sz w:val="28"/>
          <w:szCs w:val="28"/>
        </w:rPr>
        <w:t>17. Настоящее постановление вступает в силу со дня его подписания.</w:t>
      </w:r>
    </w:p>
    <w:p w:rsidR="00572680" w:rsidRPr="00572680" w:rsidRDefault="00572680">
      <w:pPr>
        <w:pStyle w:val="ConsPlusNormal"/>
        <w:jc w:val="both"/>
        <w:rPr>
          <w:rFonts w:ascii="PT Astra Serif" w:hAnsi="PT Astra Serif"/>
          <w:sz w:val="28"/>
          <w:szCs w:val="28"/>
        </w:rPr>
      </w:pPr>
    </w:p>
    <w:p w:rsidR="00572680" w:rsidRPr="00572680" w:rsidRDefault="00572680">
      <w:pPr>
        <w:pStyle w:val="ConsPlusNormal"/>
        <w:jc w:val="right"/>
        <w:rPr>
          <w:rFonts w:ascii="PT Astra Serif" w:hAnsi="PT Astra Serif"/>
          <w:sz w:val="28"/>
          <w:szCs w:val="28"/>
        </w:rPr>
      </w:pPr>
      <w:r w:rsidRPr="00572680">
        <w:rPr>
          <w:rFonts w:ascii="PT Astra Serif" w:hAnsi="PT Astra Serif"/>
          <w:sz w:val="28"/>
          <w:szCs w:val="28"/>
        </w:rPr>
        <w:t>Вице-губернатор Саратовской области -</w:t>
      </w:r>
    </w:p>
    <w:p w:rsidR="00572680" w:rsidRPr="00572680" w:rsidRDefault="00572680">
      <w:pPr>
        <w:pStyle w:val="ConsPlusNormal"/>
        <w:jc w:val="right"/>
        <w:rPr>
          <w:rFonts w:ascii="PT Astra Serif" w:hAnsi="PT Astra Serif"/>
          <w:sz w:val="28"/>
          <w:szCs w:val="28"/>
        </w:rPr>
      </w:pPr>
      <w:r w:rsidRPr="00572680">
        <w:rPr>
          <w:rFonts w:ascii="PT Astra Serif" w:hAnsi="PT Astra Serif"/>
          <w:sz w:val="28"/>
          <w:szCs w:val="28"/>
        </w:rPr>
        <w:t>Председатель Правительства Саратовской области</w:t>
      </w:r>
    </w:p>
    <w:p w:rsidR="00572680" w:rsidRPr="00572680" w:rsidRDefault="00572680">
      <w:pPr>
        <w:pStyle w:val="ConsPlusNormal"/>
        <w:jc w:val="right"/>
        <w:rPr>
          <w:rFonts w:ascii="PT Astra Serif" w:hAnsi="PT Astra Serif"/>
          <w:sz w:val="28"/>
          <w:szCs w:val="28"/>
        </w:rPr>
      </w:pPr>
      <w:r w:rsidRPr="00572680">
        <w:rPr>
          <w:rFonts w:ascii="PT Astra Serif" w:hAnsi="PT Astra Serif"/>
          <w:sz w:val="28"/>
          <w:szCs w:val="28"/>
        </w:rPr>
        <w:t>Р.В.БУСАРГИН</w:t>
      </w:r>
    </w:p>
    <w:p w:rsidR="00572680" w:rsidRPr="00572680" w:rsidRDefault="00572680">
      <w:pPr>
        <w:pStyle w:val="ConsPlusNormal"/>
        <w:jc w:val="both"/>
        <w:rPr>
          <w:rFonts w:ascii="PT Astra Serif" w:hAnsi="PT Astra Serif"/>
          <w:sz w:val="28"/>
          <w:szCs w:val="28"/>
        </w:rPr>
      </w:pPr>
    </w:p>
    <w:p w:rsidR="00572680" w:rsidRPr="00572680" w:rsidRDefault="00572680">
      <w:pPr>
        <w:pStyle w:val="ConsPlusNormal"/>
        <w:jc w:val="both"/>
        <w:rPr>
          <w:rFonts w:ascii="PT Astra Serif" w:hAnsi="PT Astra Serif"/>
          <w:sz w:val="28"/>
          <w:szCs w:val="28"/>
        </w:rPr>
      </w:pPr>
    </w:p>
    <w:p w:rsidR="00572680" w:rsidRPr="00572680" w:rsidRDefault="00572680">
      <w:pPr>
        <w:pStyle w:val="ConsPlusNormal"/>
        <w:pBdr>
          <w:bottom w:val="single" w:sz="6" w:space="0" w:color="auto"/>
        </w:pBdr>
        <w:spacing w:before="100" w:after="100"/>
        <w:jc w:val="both"/>
        <w:rPr>
          <w:rFonts w:ascii="PT Astra Serif" w:hAnsi="PT Astra Serif"/>
          <w:sz w:val="28"/>
          <w:szCs w:val="28"/>
        </w:rPr>
      </w:pPr>
    </w:p>
    <w:p w:rsidR="006C4724" w:rsidRPr="00572680" w:rsidRDefault="006C4724">
      <w:pPr>
        <w:rPr>
          <w:rFonts w:ascii="PT Astra Serif" w:hAnsi="PT Astra Serif"/>
          <w:sz w:val="28"/>
          <w:szCs w:val="28"/>
        </w:rPr>
      </w:pPr>
    </w:p>
    <w:sectPr w:rsidR="006C4724" w:rsidRPr="00572680" w:rsidSect="00DC72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680"/>
    <w:rsid w:val="00572680"/>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2680"/>
    <w:pPr>
      <w:widowControl w:val="0"/>
      <w:autoSpaceDE w:val="0"/>
      <w:autoSpaceDN w:val="0"/>
    </w:pPr>
    <w:rPr>
      <w:rFonts w:ascii="Arial" w:eastAsiaTheme="minorEastAsia" w:hAnsi="Arial"/>
      <w:szCs w:val="22"/>
      <w:lang w:eastAsia="ru-RU"/>
    </w:rPr>
  </w:style>
  <w:style w:type="paragraph" w:customStyle="1" w:styleId="ConsPlusTitle">
    <w:name w:val="ConsPlusTitle"/>
    <w:rsid w:val="00572680"/>
    <w:pPr>
      <w:widowControl w:val="0"/>
      <w:autoSpaceDE w:val="0"/>
      <w:autoSpaceDN w:val="0"/>
    </w:pPr>
    <w:rPr>
      <w:rFonts w:ascii="Arial" w:eastAsiaTheme="minorEastAsia" w:hAnsi="Arial"/>
      <w:b/>
      <w:szCs w:val="22"/>
      <w:lang w:eastAsia="ru-RU"/>
    </w:rPr>
  </w:style>
  <w:style w:type="paragraph" w:customStyle="1" w:styleId="ConsPlusTitlePage">
    <w:name w:val="ConsPlusTitlePage"/>
    <w:rsid w:val="00572680"/>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2680"/>
    <w:pPr>
      <w:widowControl w:val="0"/>
      <w:autoSpaceDE w:val="0"/>
      <w:autoSpaceDN w:val="0"/>
    </w:pPr>
    <w:rPr>
      <w:rFonts w:ascii="Arial" w:eastAsiaTheme="minorEastAsia" w:hAnsi="Arial"/>
      <w:szCs w:val="22"/>
      <w:lang w:eastAsia="ru-RU"/>
    </w:rPr>
  </w:style>
  <w:style w:type="paragraph" w:customStyle="1" w:styleId="ConsPlusTitle">
    <w:name w:val="ConsPlusTitle"/>
    <w:rsid w:val="00572680"/>
    <w:pPr>
      <w:widowControl w:val="0"/>
      <w:autoSpaceDE w:val="0"/>
      <w:autoSpaceDN w:val="0"/>
    </w:pPr>
    <w:rPr>
      <w:rFonts w:ascii="Arial" w:eastAsiaTheme="minorEastAsia" w:hAnsi="Arial"/>
      <w:b/>
      <w:szCs w:val="22"/>
      <w:lang w:eastAsia="ru-RU"/>
    </w:rPr>
  </w:style>
  <w:style w:type="paragraph" w:customStyle="1" w:styleId="ConsPlusTitlePage">
    <w:name w:val="ConsPlusTitlePage"/>
    <w:rsid w:val="00572680"/>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E78BE00F775D217AB261C714EB9328887D912F4162956A1C80B005A86C1B9924434B7161B8B7C0DA34E3E0A6831573BDC7126D6A73W26EF" TargetMode="External"/><Relationship Id="rId13" Type="http://schemas.openxmlformats.org/officeDocument/2006/relationships/hyperlink" Target="consultantplus://offline/ref=52E78BE00F775D217AB27FCA0287CE208477CB2B4567973C40D7B652F73C1DCC64034D2623F8BCCA8F64A6B3A389463CF997016E6D6F2C6EDD5CAF02W26AF" TargetMode="External"/><Relationship Id="rId18" Type="http://schemas.openxmlformats.org/officeDocument/2006/relationships/hyperlink" Target="consultantplus://offline/ref=52E78BE00F775D217AB27FCA0287CE208477CB2B45679B3E43D0B652F73C1DCC64034D2631F8E4C68F62B9B5AE9C106DBFWC60F" TargetMode="External"/><Relationship Id="rId26" Type="http://schemas.openxmlformats.org/officeDocument/2006/relationships/hyperlink" Target="consultantplus://offline/ref=52E78BE00F775D217AB27FCA0287CE208477CB2B4567973440D1B652F73C1DCC64034D2623F8BCCA8E65A7B5A389463CF997016E6D6F2C6EDD5CAF02W26AF" TargetMode="External"/><Relationship Id="rId3" Type="http://schemas.openxmlformats.org/officeDocument/2006/relationships/settings" Target="settings.xml"/><Relationship Id="rId21" Type="http://schemas.openxmlformats.org/officeDocument/2006/relationships/hyperlink" Target="consultantplus://offline/ref=52E78BE00F775D217AB27FCA0287CE208477CB2B4567973C40D7B652F73C1DCC64034D2623F8BCCA8F64A6B3A389463CF997016E6D6F2C6EDD5CAF02W26AF" TargetMode="External"/><Relationship Id="rId34" Type="http://schemas.openxmlformats.org/officeDocument/2006/relationships/fontTable" Target="fontTable.xml"/><Relationship Id="rId7" Type="http://schemas.openxmlformats.org/officeDocument/2006/relationships/hyperlink" Target="consultantplus://offline/ref=52E78BE00F775D217AB27FCA0287CE208477CB2B4567973C40D7B652F73C1DCC64034D2631F8E4C68F62B9B5AE9C106DBFWC60F" TargetMode="External"/><Relationship Id="rId12" Type="http://schemas.openxmlformats.org/officeDocument/2006/relationships/hyperlink" Target="consultantplus://offline/ref=52E78BE00F775D217AB27FCA0287CE208477CB2B4567973C40D7B652F73C1DCC64034D2631F8E4C68F62B9B5AE9C106DBFWC60F" TargetMode="External"/><Relationship Id="rId17" Type="http://schemas.openxmlformats.org/officeDocument/2006/relationships/hyperlink" Target="consultantplus://offline/ref=52E78BE00F775D217AB27FCA0287CE208477CB2B4567973440D1B652F73C1DCC64034D2623F8BCCA8E65A7B5AD89463CF997016E6D6F2C6EDD5CAF02W26AF" TargetMode="External"/><Relationship Id="rId25" Type="http://schemas.openxmlformats.org/officeDocument/2006/relationships/hyperlink" Target="consultantplus://offline/ref=52E78BE00F775D217AB261C714EB9328887D97214464956A1C80B005A86C1B9924434B7065B9B5C0DA34E3E0A6831573BDC7126D6A73W26EF" TargetMode="External"/><Relationship Id="rId33" Type="http://schemas.openxmlformats.org/officeDocument/2006/relationships/hyperlink" Target="consultantplus://offline/ref=52E78BE00F775D217AB261C714EB93288F7A902F4563956A1C80B005A86C1B993643137F61BBAFCB8B7BA5B5A9W860F" TargetMode="External"/><Relationship Id="rId2" Type="http://schemas.microsoft.com/office/2007/relationships/stylesWithEffects" Target="stylesWithEffects.xml"/><Relationship Id="rId16" Type="http://schemas.openxmlformats.org/officeDocument/2006/relationships/hyperlink" Target="consultantplus://offline/ref=52E78BE00F775D217AB27FCA0287CE208477CB2B45679B3E43D0B652F73C1DCC64034D2631F8E4C68F62B9B5AE9C106DBFWC60F" TargetMode="External"/><Relationship Id="rId20" Type="http://schemas.openxmlformats.org/officeDocument/2006/relationships/hyperlink" Target="consultantplus://offline/ref=52E78BE00F775D217AB27FCA0287CE208477CB2B45679B3E43D0B652F73C1DCC64034D2631F8E4C68F62B9B5AE9C106DBFWC60F" TargetMode="External"/><Relationship Id="rId29" Type="http://schemas.openxmlformats.org/officeDocument/2006/relationships/hyperlink" Target="consultantplus://offline/ref=52E78BE00F775D217AB27FCA0287CE208477CB2B4567973440D1B652F73C1DCC64034D2623F8BCCA8E65A7B4AF89463CF997016E6D6F2C6EDD5CAF02W26AF" TargetMode="External"/><Relationship Id="rId1" Type="http://schemas.openxmlformats.org/officeDocument/2006/relationships/styles" Target="styles.xml"/><Relationship Id="rId6" Type="http://schemas.openxmlformats.org/officeDocument/2006/relationships/hyperlink" Target="consultantplus://offline/ref=52E78BE00F775D217AB27FCA0287CE208477CB2B4567973440D1B652F73C1DCC64034D2623F8BCCA8E65A7B5AE89463CF997016E6D6F2C6EDD5CAF02W26AF" TargetMode="External"/><Relationship Id="rId11" Type="http://schemas.openxmlformats.org/officeDocument/2006/relationships/hyperlink" Target="consultantplus://offline/ref=52E78BE00F775D217AB261C714EB9328887D97214464956A1C80B005A86C1B9924434B7161B8B7C0DA34E3E0A6831573BDC7126D6A73W26EF" TargetMode="External"/><Relationship Id="rId24" Type="http://schemas.openxmlformats.org/officeDocument/2006/relationships/hyperlink" Target="consultantplus://offline/ref=52E78BE00F775D217AB261C714EB9328887D97214464956A1C80B005A86C1B9924434B7065B9B5C0DA34E3E0A6831573BDC7126D6A73W26EF" TargetMode="External"/><Relationship Id="rId32" Type="http://schemas.openxmlformats.org/officeDocument/2006/relationships/hyperlink" Target="consultantplus://offline/ref=52E78BE00F775D217AB27FCA0287CE208477CB2B4561973B47D2B652F73C1DCC64034D2623F8BCCA8E65A4B4AB89463CF997016E6D6F2C6EDD5CAF02W26AF" TargetMode="External"/><Relationship Id="rId5" Type="http://schemas.openxmlformats.org/officeDocument/2006/relationships/hyperlink" Target="consultantplus://offline/ref=52E78BE00F775D217AB27FCA0287CE208477CB2B4567963541D0B652F73C1DCC64034D2623F8BCCA8E65A7B5AE89463CF997016E6D6F2C6EDD5CAF02W26AF" TargetMode="External"/><Relationship Id="rId15" Type="http://schemas.openxmlformats.org/officeDocument/2006/relationships/hyperlink" Target="consultantplus://offline/ref=52E78BE00F775D217AB27FCA0287CE208477CB2B4567973C40D7B652F73C1DCC64034D2631F8E4C68F62B9B5AE9C106DBFWC60F" TargetMode="External"/><Relationship Id="rId23" Type="http://schemas.openxmlformats.org/officeDocument/2006/relationships/hyperlink" Target="consultantplus://offline/ref=52E78BE00F775D217AB261C714EB9328887D97214464956A1C80B005A86C1B9924434B7669BEB7C0DA34E3E0A6831573BDC7126D6A73W26EF" TargetMode="External"/><Relationship Id="rId28" Type="http://schemas.openxmlformats.org/officeDocument/2006/relationships/hyperlink" Target="consultantplus://offline/ref=52E78BE00F775D217AB261C714EB9328887D912F4461956A1C80B005A86C1B9924434B7160BFB7C0DA34E3E0A6831573BDC7126D6A73W26EF" TargetMode="External"/><Relationship Id="rId10" Type="http://schemas.openxmlformats.org/officeDocument/2006/relationships/hyperlink" Target="consultantplus://offline/ref=52E78BE00F775D217AB27FCA0287CE208477CB2B45679A3548D1B652F73C1DCC64034D2631F8E4C68F62B9B5AE9C106DBFWC60F" TargetMode="External"/><Relationship Id="rId19" Type="http://schemas.openxmlformats.org/officeDocument/2006/relationships/hyperlink" Target="consultantplus://offline/ref=52E78BE00F775D217AB27FCA0287CE208477CB2B4567973C40D7B652F73C1DCC64034D2631F8E4C68F62B9B5AE9C106DBFWC60F" TargetMode="External"/><Relationship Id="rId31" Type="http://schemas.openxmlformats.org/officeDocument/2006/relationships/hyperlink" Target="consultantplus://offline/ref=52E78BE00F775D217AB261C714EB9328887D9721476B956A1C80B005A86C1B9924434B7363B5B0C0DA34E3E0A6831573BDC7126D6A73W26EF" TargetMode="External"/><Relationship Id="rId4" Type="http://schemas.openxmlformats.org/officeDocument/2006/relationships/webSettings" Target="webSettings.xml"/><Relationship Id="rId9" Type="http://schemas.openxmlformats.org/officeDocument/2006/relationships/hyperlink" Target="consultantplus://offline/ref=52E78BE00F775D217AB27FCA0287CE208477CB2B4567963844D3B652F73C1DCC64034D2631F8E4C68F62B9B5AE9C106DBFWC60F" TargetMode="External"/><Relationship Id="rId14" Type="http://schemas.openxmlformats.org/officeDocument/2006/relationships/hyperlink" Target="consultantplus://offline/ref=52E78BE00F775D217AB261C714EB93288E7C97264464956A1C80B005A86C1B993643137F61BBAFCB8B7BA5B5A9W860F" TargetMode="External"/><Relationship Id="rId22" Type="http://schemas.openxmlformats.org/officeDocument/2006/relationships/hyperlink" Target="consultantplus://offline/ref=52E78BE00F775D217AB27FCA0287CE208477CB2B45679D3F49D5B652F73C1DCC64034D2631F8E4C68F62B9B5AE9C106DBFWC60F" TargetMode="External"/><Relationship Id="rId27" Type="http://schemas.openxmlformats.org/officeDocument/2006/relationships/hyperlink" Target="consultantplus://offline/ref=52E78BE00F775D217AB261C714EB9328887D912F4461956A1C80B005A86C1B9924434B7362BCB1C38531F6F1FE8F136AA3C2097168712EW669F" TargetMode="External"/><Relationship Id="rId30" Type="http://schemas.openxmlformats.org/officeDocument/2006/relationships/hyperlink" Target="consultantplus://offline/ref=52E78BE00F775D217AB261C714EB9328887D97214464956A1C80B005A86C1B9924434B7161B8B7C0DA34E3E0A6831573BDC7126D6A73W26E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4619</Words>
  <Characters>26329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2022-05-17T05:58:00Z</dcterms:created>
  <dcterms:modified xsi:type="dcterms:W3CDTF">2022-05-17T05:58:00Z</dcterms:modified>
</cp:coreProperties>
</file>