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FEC" w:rsidRDefault="00772FEC" w:rsidP="00772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2A45">
        <w:rPr>
          <w:rFonts w:ascii="PTSans" w:eastAsia="Times New Roman" w:hAnsi="PTSans" w:cs="Times New Roman"/>
          <w:noProof/>
          <w:sz w:val="24"/>
          <w:szCs w:val="24"/>
          <w:lang w:eastAsia="ru-RU"/>
        </w:rPr>
        <w:drawing>
          <wp:inline distT="0" distB="0" distL="0" distR="0" wp14:anchorId="4003BDBA" wp14:editId="6A92561E">
            <wp:extent cx="1762125" cy="361950"/>
            <wp:effectExtent l="0" t="0" r="9525" b="0"/>
            <wp:docPr id="3" name="Рисунок 3" descr="БЮДЖЕТ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ЮДЖЕТ.R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2FEC" w:rsidRDefault="00772FEC" w:rsidP="00772FE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D47" w:rsidRPr="00772FEC" w:rsidRDefault="00772FEC" w:rsidP="00772F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hyperlink r:id="rId6" w:history="1">
        <w:r w:rsidR="00306D47" w:rsidRPr="00772FEC">
          <w:rPr>
            <w:rStyle w:val="a3"/>
            <w:rFonts w:ascii="Times New Roman" w:eastAsia="Times New Roman" w:hAnsi="Times New Roman" w:cs="Times New Roman"/>
            <w:sz w:val="24"/>
            <w:szCs w:val="28"/>
            <w:lang w:eastAsia="ru-RU"/>
          </w:rPr>
          <w:t>© ИД «Бюджет» – № 4 апрель 2019 – 08.05.2019</w:t>
        </w:r>
      </w:hyperlink>
    </w:p>
    <w:p w:rsidR="00772FEC" w:rsidRDefault="00772FEC" w:rsidP="00772FE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306D47" w:rsidRPr="00816120" w:rsidRDefault="00306D47" w:rsidP="00772FEC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72FEC">
        <w:rPr>
          <w:rFonts w:ascii="Times New Roman" w:eastAsia="Times New Roman" w:hAnsi="Times New Roman" w:cs="Times New Roman"/>
          <w:b/>
          <w:bCs/>
          <w:kern w:val="36"/>
          <w:sz w:val="40"/>
          <w:szCs w:val="28"/>
          <w:lang w:eastAsia="ru-RU"/>
        </w:rPr>
        <w:t xml:space="preserve">Необходимо создать единую систему контроля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D47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 рамках VII Васильевских чтений прошла сессия «Повышение эффективности финансового контроля и аудита в государственном секторе». Участники обсудили актуальные вопросы организации и осуществления контрольной деятельности.</w:t>
      </w: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72FEC" w:rsidRPr="00816120" w:rsidRDefault="00772FEC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D47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Модератор контрольной сессии, заместитель руководителя Федерального казначейства Э. А. Исаев, говоря о построении единой модели государственного финансового контроля в стране, отметил необходимость совершенствования подходов к управлению рисками, в частности посредством системной разработки карт рисков. «Реализуя свои полномочия, мы видим, что сегодня каждый орган контроля, включая ведомственный, использует свою собственную модель управления рисками и</w:t>
      </w:r>
      <w:bookmarkStart w:id="0" w:name="_GoBack"/>
      <w:bookmarkEnd w:id="0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взаимодействие между ними не налажено. На наш взгляд, требуется гармонизировать подходы к осуществлению финансового контроля и на всех уровнях разработать единую модель риск-ориентированного контроля», — сказал он. По мнению Федерального казначейства, риски на каждом уровне контроля должны быть взаимосвязаны. Так, в карте рисков Счетной палаты РФ должны быть предусмотрены укрупненные риски, и они должны становиться все более детализированными на каждом нижеследующем уровне контроля. </w:t>
      </w:r>
    </w:p>
    <w:p w:rsidR="00772FEC" w:rsidRPr="00816120" w:rsidRDefault="00772FEC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D47" w:rsidRPr="00772FEC" w:rsidRDefault="00306D47" w:rsidP="008161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72FE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Новое видение внутреннего контроля</w:t>
      </w:r>
    </w:p>
    <w:p w:rsidR="00772FEC" w:rsidRPr="00816120" w:rsidRDefault="00772FEC" w:rsidP="008161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директора Департамента бюджетной методологии и финансовой отчетности в государственном секторе Минфина России С. С. Бычков рассказал о работе над законопроектом, предполагающим внести изменения в Бюджетный кодекс в части совершенствования внутреннего государственного финансового контроля и внутреннего финансового контроля и аудита.</w:t>
      </w:r>
      <w:proofErr w:type="gramEnd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первом чтении этот законопроект был принят еще 19 сентября 2018 года. Но в настоящее время уже подготовлены существенные изменения в проект этого нормативного правового акта. В частности, Бычков остановился на том, как измененный Бюджетный кодекс будет трактовать внутренний финансовый контроль и внутренний финансовый аудит.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настоящее время внутренний контроль воспринимается как специализированная функция и имеет свои атрибуты в виде планов, карт и журналов контроля, отчетов. Соответственно, функция аудитора свелась к тому, чтобы проверить наличие этих документов и оценить степень их </w:t>
      </w: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актуальности. Если подготовленные изменения примут, то в БК РФ будет четко прописано, что внутренний контроль, осуществляемый непосредственно самим исполнителем бюджетной процедуры, находится в зоне ответственности аудитора, который и будет им управлять. Следовательно, загружать внутреннего контролера ведением всевозможной специализированной документации станет нецелесообразно. </w:t>
      </w:r>
    </w:p>
    <w:p w:rsidR="00306D47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министра промышленности и торговли РФ Г. М. Кадырова акцентировала внимание на развитии информационных технологий, которое дало возможность </w:t>
      </w:r>
      <w:proofErr w:type="spellStart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Минпромторгу</w:t>
      </w:r>
      <w:proofErr w:type="spellEnd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создать новый инструмент контроля — Государственную информационную систему промышленности. Здесь организована работа с заявками на получение тех или иных мер государственной поддержки от юридических лиц. И та прозрачность, которую обеспечивает система, позволяет видеть в режиме онлайн, как движется документ, какие у рассматривающих заявки специалистов имеются к ним замечания. </w:t>
      </w:r>
    </w:p>
    <w:p w:rsidR="00772FEC" w:rsidRPr="00816120" w:rsidRDefault="00772FEC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6D47" w:rsidRPr="00772FEC" w:rsidRDefault="00306D47" w:rsidP="008161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72FE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Упорядочить контроли</w:t>
      </w:r>
    </w:p>
    <w:p w:rsidR="00772FEC" w:rsidRPr="00816120" w:rsidRDefault="00772FEC" w:rsidP="008161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своем докладе заместитель начальника Главного контрольного управления Москвы И. Е. Зайко рассказала об итогах анализа контрольных полномочий, которые возложены на органы исполнительной власти. Этот анализ </w:t>
      </w:r>
      <w:proofErr w:type="spellStart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Главконтроль</w:t>
      </w:r>
      <w:proofErr w:type="spellEnd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Москвы провел совместно с Федеральным казначейством. На данный момент орган исполнительной власти обязан осуществлять внутренний финансовый контроль, внутренний финансовый аудит, внутренний бухгалтерский контроль, контроль соблюдения целей, условий и порядка получения субсидий, ведомственный контроль в сфере закупок, учредительский контроль. При этом нет централизованного регулирования всех этих видов контроля, за исключением внутреннего финансового контроля и внутреннего финансового аудита. Следовательно, ни один внешний орган контроля не проводит анализ этих полномочий, а результаты проводимых в их рамках контрольных мероприятий никуда не предоставляются. </w:t>
      </w:r>
    </w:p>
    <w:p w:rsidR="00306D47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Москве выход из ситуации найден. В городе создана Межведомственная комиссия по финансовому контролю, которая рассматривает вопросы контроля, вырабатывает методические рекомендации по его осуществлению, собирает и анализирует информацию по каждому виду контроля. Более того, Главное контрольное управление столицы на постоянной основе проводит обучение специалистов контрольных подразделений органов исполнительной власти и подведомственных учреждений. «Мы выступаем за выстраивание системы единого финансового контроля, которая бы охватывала как федеральный уровень, так и уровень субъектов РФ и местного самоуправления», — подчеркнула Зайко. </w:t>
      </w:r>
    </w:p>
    <w:p w:rsidR="00772FEC" w:rsidRDefault="00772FEC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FEC" w:rsidRPr="00816120" w:rsidRDefault="00772FEC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FEC" w:rsidRDefault="00772FEC" w:rsidP="008161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</w:p>
    <w:p w:rsidR="00306D47" w:rsidRPr="00772FEC" w:rsidRDefault="00306D47" w:rsidP="008161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72FE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lastRenderedPageBreak/>
        <w:t>Лучший орган финансового контроля</w:t>
      </w:r>
    </w:p>
    <w:p w:rsidR="00772FEC" w:rsidRPr="00816120" w:rsidRDefault="00772FEC" w:rsidP="00816120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caps/>
          <w:color w:val="2C3E50"/>
          <w:sz w:val="28"/>
          <w:szCs w:val="28"/>
          <w:lang w:eastAsia="ru-RU"/>
        </w:rPr>
      </w:pP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заседании секции Э. А. Исаев вручил дипломы победителям и номинантам II Всероссийского конкурса «Лучший орган внутреннего государственного (муниципального) финансового контроля» по итогам 2017 года. Участники — контрольные органы регионов и муниципалитетов.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организовал и проводит журнал «</w:t>
      </w:r>
      <w:proofErr w:type="spellStart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Финконтроль</w:t>
      </w:r>
      <w:proofErr w:type="spellEnd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совместно с Союзом развития государственных финансов. Его цель — выявлять и распространять лучшие практики проведения финансового контроля, поэтому не только количество проведенных проверок и выявленных нарушений стало критерием состязания контролеров. Конкурсная комиссия, членами которой являются в том числе представители Министерства финансов РФ и Федерального казначейства, при подведении итогов рассматривает, как орган финансового контроля применяет риск-ориентированный подход к планированию контрольной деятельности, ведет превентивную работу, взаимодействуют с другими контролирующими структурами. Конкурс проводился в следующих номинациях: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Риск-ориентированный контроль;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Эффективный контроль;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результатов контрольной деятельности;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Прозрачный и понятный контроль.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категории «Органы внутреннего государственного финансового контроля» было принято решение выделить трех победителей конкурса, не распределяя их по призовым местам и не определяя лидеров в номинациях. Таким образом, победителями в данной категории стали: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финансов Волгоградской области;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 финансов Свердловской области;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Служба государственного финансового контроля Республики Дагестан.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 категории «Органы внутреннего муниципального финансового контроля» места распределились следующим образом: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1-е место: отдел финансового контроля в социальной сфере Финансового управления Администрации Приволжского муниципального района Ивановской области;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2-е место: Управление внутреннего муниципального финансового контроля Администрации </w:t>
      </w:r>
      <w:proofErr w:type="spellStart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Сургутского</w:t>
      </w:r>
      <w:proofErr w:type="spellEnd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Ханты-Мансийского автономного округа;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3-е место: Департамент финансов Администрации города Ноябрьска Ямало-Ненецкого автономного округа.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Победителями в номинациях стали: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«Риск-ориентированный контроль»: Контрольно-ревизионное управление города Курска;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«Эффективный контроль»: Управление финансового контроля Администрации города Новороссийска Краснодарского края;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номинация «Реализация результатов контрольной деятельности»: Финансовое управление </w:t>
      </w:r>
      <w:proofErr w:type="gramStart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proofErr w:type="gramEnd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город Межгорье Республики Башкортостан; </w:t>
      </w:r>
    </w:p>
    <w:p w:rsidR="00306D47" w:rsidRPr="00816120" w:rsidRDefault="00306D47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номинация «Прозрачный и понятный контроль»: Финансовое управление Администрации </w:t>
      </w:r>
      <w:proofErr w:type="spellStart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>Аскинского</w:t>
      </w:r>
      <w:proofErr w:type="spellEnd"/>
      <w:r w:rsidRPr="008161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Башкортостан. </w:t>
      </w:r>
    </w:p>
    <w:p w:rsidR="00816120" w:rsidRDefault="00816120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16120" w:rsidRDefault="00816120" w:rsidP="0081612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06D47" w:rsidRPr="00816120" w:rsidRDefault="00306D47" w:rsidP="00772FE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61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Е. П. БЕСПАЛОВА</w:t>
      </w:r>
    </w:p>
    <w:p w:rsidR="006F1ED2" w:rsidRPr="00816120" w:rsidRDefault="006F1ED2" w:rsidP="008161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F1ED2" w:rsidRPr="00816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Sans">
    <w:altName w:val="Times New Roman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178"/>
    <w:rsid w:val="002A4178"/>
    <w:rsid w:val="00306D47"/>
    <w:rsid w:val="006F1ED2"/>
    <w:rsid w:val="00772FEC"/>
    <w:rsid w:val="00816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6D47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D47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306D47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306D47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2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2F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06D47"/>
    <w:pPr>
      <w:spacing w:before="300" w:after="300" w:line="240" w:lineRule="auto"/>
      <w:outlineLvl w:val="0"/>
    </w:pPr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6D47"/>
    <w:rPr>
      <w:rFonts w:ascii="PTSans" w:eastAsia="Times New Roman" w:hAnsi="PTSans" w:cs="Times New Roman"/>
      <w:b/>
      <w:bCs/>
      <w:kern w:val="36"/>
      <w:sz w:val="54"/>
      <w:szCs w:val="54"/>
      <w:lang w:eastAsia="ru-RU"/>
    </w:rPr>
  </w:style>
  <w:style w:type="character" w:styleId="a3">
    <w:name w:val="Hyperlink"/>
    <w:basedOn w:val="a0"/>
    <w:uiPriority w:val="99"/>
    <w:unhideWhenUsed/>
    <w:rsid w:val="00306D47"/>
    <w:rPr>
      <w:color w:val="005B8B"/>
      <w:u w:val="single"/>
    </w:rPr>
  </w:style>
  <w:style w:type="paragraph" w:styleId="a4">
    <w:name w:val="Normal (Web)"/>
    <w:basedOn w:val="a"/>
    <w:uiPriority w:val="99"/>
    <w:semiHidden/>
    <w:unhideWhenUsed/>
    <w:rsid w:val="00306D47"/>
    <w:pPr>
      <w:spacing w:before="120" w:after="16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2F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2F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3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62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8224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8662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article/375212.php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1099</Words>
  <Characters>6269</Characters>
  <Application>Microsoft Office Word</Application>
  <DocSecurity>0</DocSecurity>
  <Lines>52</Lines>
  <Paragraphs>14</Paragraphs>
  <ScaleCrop>false</ScaleCrop>
  <Company/>
  <LinksUpToDate>false</LinksUpToDate>
  <CharactersWithSpaces>7354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Хохлова Анна Юрьевна</cp:lastModifiedBy>
  <cp:revision>4</cp:revision>
  <dcterms:created xsi:type="dcterms:W3CDTF">2019-05-11T19:51:00Z</dcterms:created>
  <dcterms:modified xsi:type="dcterms:W3CDTF">2019-05-12T10:47:00Z</dcterms:modified>
</cp:coreProperties>
</file>