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2D3C" w:rsidRPr="00352D3C" w:rsidRDefault="00352D3C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352D3C" w:rsidRPr="00352D3C" w:rsidRDefault="00352D3C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ПОСТАНОВЛЕНИЕ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от 28 июня 2019 г. N 454-П</w:t>
      </w:r>
    </w:p>
    <w:p w:rsidR="00352D3C" w:rsidRPr="00352D3C" w:rsidRDefault="00352D3C">
      <w:pPr>
        <w:pStyle w:val="ConsPlusTitle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 СОЗДАНИИ КОМИТЕТА ПО РЕАЛИЗАЦИИ ИНВЕСТИЦИОННЫХ ПРОЕКТОВ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 СТРОИТЕЛЬСТВЕ САРАТОВСКОЙ ОБЛАСТИ</w:t>
      </w:r>
    </w:p>
    <w:p w:rsidR="00352D3C" w:rsidRPr="00352D3C" w:rsidRDefault="00352D3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3C" w:rsidRPr="00352D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52D3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 xml:space="preserve">от 23.11.2020 </w:t>
            </w:r>
            <w:hyperlink r:id="rId5">
              <w:r w:rsidRPr="00352D3C">
                <w:rPr>
                  <w:rFonts w:ascii="PT Astra Serif" w:hAnsi="PT Astra Serif"/>
                  <w:sz w:val="28"/>
                  <w:szCs w:val="28"/>
                </w:rPr>
                <w:t>N 936-П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07.04.2021 </w:t>
            </w:r>
            <w:hyperlink r:id="rId6">
              <w:r w:rsidRPr="00352D3C">
                <w:rPr>
                  <w:rFonts w:ascii="PT Astra Serif" w:hAnsi="PT Astra Serif"/>
                  <w:sz w:val="28"/>
                  <w:szCs w:val="28"/>
                </w:rPr>
                <w:t>N 224-П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22.07.2021 </w:t>
            </w:r>
            <w:hyperlink r:id="rId7">
              <w:r w:rsidRPr="00352D3C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 xml:space="preserve">от 21.10.2021 </w:t>
            </w:r>
            <w:hyperlink r:id="rId8">
              <w:r w:rsidRPr="00352D3C">
                <w:rPr>
                  <w:rFonts w:ascii="PT Astra Serif" w:hAnsi="PT Astra Serif"/>
                  <w:sz w:val="28"/>
                  <w:szCs w:val="28"/>
                </w:rPr>
                <w:t>N 897-П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04.07.2022 </w:t>
            </w:r>
            <w:hyperlink r:id="rId9">
              <w:r w:rsidRPr="00352D3C">
                <w:rPr>
                  <w:rFonts w:ascii="PT Astra Serif" w:hAnsi="PT Astra Serif"/>
                  <w:sz w:val="28"/>
                  <w:szCs w:val="28"/>
                </w:rPr>
                <w:t>N 563-П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25.09.2024 </w:t>
            </w:r>
            <w:hyperlink r:id="rId10">
              <w:r w:rsidRPr="00352D3C">
                <w:rPr>
                  <w:rFonts w:ascii="PT Astra Serif" w:hAnsi="PT Astra Serif"/>
                  <w:sz w:val="28"/>
                  <w:szCs w:val="28"/>
                </w:rPr>
                <w:t>N 795-П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 xml:space="preserve">от 19.12.2024 </w:t>
            </w:r>
            <w:hyperlink r:id="rId11">
              <w:r w:rsidRPr="00352D3C">
                <w:rPr>
                  <w:rFonts w:ascii="PT Astra Serif" w:hAnsi="PT Astra Serif"/>
                  <w:sz w:val="28"/>
                  <w:szCs w:val="28"/>
                </w:rPr>
                <w:t>N 1068-П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26.12.2024 </w:t>
            </w:r>
            <w:hyperlink r:id="rId12">
              <w:r w:rsidRPr="00352D3C">
                <w:rPr>
                  <w:rFonts w:ascii="PT Astra Serif" w:hAnsi="PT Astra Serif"/>
                  <w:sz w:val="28"/>
                  <w:szCs w:val="28"/>
                </w:rPr>
                <w:t>N 1098-П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На основании </w:t>
      </w:r>
      <w:hyperlink r:id="rId13">
        <w:r w:rsidRPr="00352D3C">
          <w:rPr>
            <w:rFonts w:ascii="PT Astra Serif" w:hAnsi="PT Astra Serif"/>
            <w:sz w:val="28"/>
            <w:szCs w:val="28"/>
          </w:rPr>
          <w:t>Устава</w:t>
        </w:r>
      </w:hyperlink>
      <w:r w:rsidRPr="00352D3C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Саратовской области постановляет: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1. Создать комитет по реализации инвестиционных проектов в строительстве Саратовской области.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2. Утвердить прилагаемые </w:t>
      </w:r>
      <w:hyperlink w:anchor="P46">
        <w:r w:rsidRPr="00352D3C">
          <w:rPr>
            <w:rFonts w:ascii="PT Astra Serif" w:hAnsi="PT Astra Serif"/>
            <w:sz w:val="28"/>
            <w:szCs w:val="28"/>
          </w:rPr>
          <w:t>Положение</w:t>
        </w:r>
      </w:hyperlink>
      <w:r w:rsidRPr="00352D3C">
        <w:rPr>
          <w:rFonts w:ascii="PT Astra Serif" w:hAnsi="PT Astra Serif"/>
          <w:sz w:val="28"/>
          <w:szCs w:val="28"/>
        </w:rPr>
        <w:t xml:space="preserve">, </w:t>
      </w:r>
      <w:hyperlink w:anchor="P170">
        <w:r w:rsidRPr="00352D3C">
          <w:rPr>
            <w:rFonts w:ascii="PT Astra Serif" w:hAnsi="PT Astra Serif"/>
            <w:sz w:val="28"/>
            <w:szCs w:val="28"/>
          </w:rPr>
          <w:t>структуру</w:t>
        </w:r>
      </w:hyperlink>
      <w:r w:rsidRPr="00352D3C">
        <w:rPr>
          <w:rFonts w:ascii="PT Astra Serif" w:hAnsi="PT Astra Serif"/>
          <w:sz w:val="28"/>
          <w:szCs w:val="28"/>
        </w:rPr>
        <w:t xml:space="preserve">, </w:t>
      </w:r>
      <w:hyperlink w:anchor="P197">
        <w:r w:rsidRPr="00352D3C">
          <w:rPr>
            <w:rFonts w:ascii="PT Astra Serif" w:hAnsi="PT Astra Serif"/>
            <w:sz w:val="28"/>
            <w:szCs w:val="28"/>
          </w:rPr>
          <w:t>штатную численность</w:t>
        </w:r>
      </w:hyperlink>
      <w:r w:rsidRPr="00352D3C">
        <w:rPr>
          <w:rFonts w:ascii="PT Astra Serif" w:hAnsi="PT Astra Serif"/>
          <w:sz w:val="28"/>
          <w:szCs w:val="28"/>
        </w:rPr>
        <w:t xml:space="preserve"> комитета по реализации инвестиционных проектов в строительстве Саратовской области, </w:t>
      </w:r>
      <w:hyperlink w:anchor="P233">
        <w:r w:rsidRPr="00352D3C">
          <w:rPr>
            <w:rFonts w:ascii="PT Astra Serif" w:hAnsi="PT Astra Serif"/>
            <w:sz w:val="28"/>
            <w:szCs w:val="28"/>
          </w:rPr>
          <w:t>перечень</w:t>
        </w:r>
      </w:hyperlink>
      <w:r w:rsidRPr="00352D3C">
        <w:rPr>
          <w:rFonts w:ascii="PT Astra Serif" w:hAnsi="PT Astra Serif"/>
          <w:sz w:val="28"/>
          <w:szCs w:val="28"/>
        </w:rPr>
        <w:t xml:space="preserve"> организаций, подведомственных комитету по реализации инвестиционных проектов в строительстве Саратовской области (приложения N 1 - 4).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3. Передать в ведение комитета по реализации инвестиционных проектов в строительстве Саратовской области государственное казенное учреждение Саратовской области "Управление капитального строительства".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(</w:t>
      </w:r>
      <w:proofErr w:type="gramStart"/>
      <w:r w:rsidRPr="00352D3C">
        <w:rPr>
          <w:rFonts w:ascii="PT Astra Serif" w:hAnsi="PT Astra Serif"/>
          <w:sz w:val="28"/>
          <w:szCs w:val="28"/>
        </w:rPr>
        <w:t>в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ред. </w:t>
      </w:r>
      <w:hyperlink r:id="rId14">
        <w:r w:rsidRPr="00352D3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23.11.2020 N 936-П)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4. Расходы, связанные с реализацией настоящего постановления, произвести за счет перераспределения бюджетных ассигнований областного бюджета текущего года, предусмотренных министерству строительства и жилищно-коммунального хозяйства Саратовской области.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5. Внести в </w:t>
      </w:r>
      <w:hyperlink r:id="rId15">
        <w:r w:rsidRPr="00352D3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14 мая 2005 года N 168-П "Вопросы министерства строительства и жилищно-коммунального хозяйства Саратовской области" следующие изменения: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в </w:t>
      </w:r>
      <w:hyperlink r:id="rId16">
        <w:r w:rsidRPr="00352D3C">
          <w:rPr>
            <w:rFonts w:ascii="PT Astra Serif" w:hAnsi="PT Astra Serif"/>
            <w:sz w:val="28"/>
            <w:szCs w:val="28"/>
          </w:rPr>
          <w:t>приложении N 1</w:t>
        </w:r>
      </w:hyperlink>
      <w:r w:rsidRPr="00352D3C">
        <w:rPr>
          <w:rFonts w:ascii="PT Astra Serif" w:hAnsi="PT Astra Serif"/>
          <w:sz w:val="28"/>
          <w:szCs w:val="28"/>
        </w:rPr>
        <w:t>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7">
        <w:r w:rsidRPr="00352D3C">
          <w:rPr>
            <w:rFonts w:ascii="PT Astra Serif" w:hAnsi="PT Astra Serif"/>
            <w:sz w:val="28"/>
            <w:szCs w:val="28"/>
          </w:rPr>
          <w:t>часть вторую пункта 3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признать утратившей силу;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18">
        <w:r w:rsidRPr="00352D3C">
          <w:rPr>
            <w:rFonts w:ascii="PT Astra Serif" w:hAnsi="PT Astra Serif"/>
            <w:sz w:val="28"/>
            <w:szCs w:val="28"/>
          </w:rPr>
          <w:t>абзацы двадцатый</w:t>
        </w:r>
      </w:hyperlink>
      <w:r w:rsidRPr="00352D3C">
        <w:rPr>
          <w:rFonts w:ascii="PT Astra Serif" w:hAnsi="PT Astra Serif"/>
          <w:sz w:val="28"/>
          <w:szCs w:val="28"/>
        </w:rPr>
        <w:t xml:space="preserve">, </w:t>
      </w:r>
      <w:hyperlink r:id="rId19">
        <w:r w:rsidRPr="00352D3C">
          <w:rPr>
            <w:rFonts w:ascii="PT Astra Serif" w:hAnsi="PT Astra Serif"/>
            <w:sz w:val="28"/>
            <w:szCs w:val="28"/>
          </w:rPr>
          <w:t>двадцать первый пункта 9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признать утратившими </w:t>
      </w:r>
      <w:r w:rsidRPr="00352D3C">
        <w:rPr>
          <w:rFonts w:ascii="PT Astra Serif" w:hAnsi="PT Astra Serif"/>
          <w:sz w:val="28"/>
          <w:szCs w:val="28"/>
        </w:rPr>
        <w:lastRenderedPageBreak/>
        <w:t>силу;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hyperlink r:id="rId20">
        <w:r w:rsidRPr="00352D3C">
          <w:rPr>
            <w:rFonts w:ascii="PT Astra Serif" w:hAnsi="PT Astra Serif"/>
            <w:sz w:val="28"/>
            <w:szCs w:val="28"/>
          </w:rPr>
          <w:t>абзацы восемнадцатый</w:t>
        </w:r>
      </w:hyperlink>
      <w:r w:rsidRPr="00352D3C">
        <w:rPr>
          <w:rFonts w:ascii="PT Astra Serif" w:hAnsi="PT Astra Serif"/>
          <w:sz w:val="28"/>
          <w:szCs w:val="28"/>
        </w:rPr>
        <w:t xml:space="preserve"> - </w:t>
      </w:r>
      <w:hyperlink r:id="rId21">
        <w:r w:rsidRPr="00352D3C">
          <w:rPr>
            <w:rFonts w:ascii="PT Astra Serif" w:hAnsi="PT Astra Serif"/>
            <w:sz w:val="28"/>
            <w:szCs w:val="28"/>
          </w:rPr>
          <w:t>двадцать седьмой пункта 10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признать утратившими силу.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6. Исполнительным органам области провести организационные мероприятия по передаче комитету по реализации инвестиционных проектов в строительстве Саратовской области функции государственного заказчика по стройкам и объектам для государственных нужд области, строительство которых запланировано на 2020 - 2021 годы.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(</w:t>
      </w:r>
      <w:proofErr w:type="gramStart"/>
      <w:r w:rsidRPr="00352D3C">
        <w:rPr>
          <w:rFonts w:ascii="PT Astra Serif" w:hAnsi="PT Astra Serif"/>
          <w:sz w:val="28"/>
          <w:szCs w:val="28"/>
        </w:rPr>
        <w:t>в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ред. </w:t>
      </w:r>
      <w:hyperlink r:id="rId22">
        <w:r w:rsidRPr="00352D3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1098-П)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7. Утратил силу с 7 апреля 2021 года. - </w:t>
      </w:r>
      <w:hyperlink r:id="rId23">
        <w:r w:rsidRPr="00352D3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07.04.2021 N 224-П.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8.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9. Настоящее постановление вступает в силу со дня его подписания.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Вице-губернатор Саратовской области -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Председатель Правительства Саратовской области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А.М.СТРЕЛЮХИН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Утверждено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постановлением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от 28 июня 2019 г. N 454-П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0" w:name="P46"/>
      <w:bookmarkEnd w:id="0"/>
      <w:r w:rsidRPr="00352D3C">
        <w:rPr>
          <w:rFonts w:ascii="PT Astra Serif" w:hAnsi="PT Astra Serif"/>
          <w:sz w:val="28"/>
          <w:szCs w:val="28"/>
        </w:rPr>
        <w:t>ПОЛОЖЕНИЕ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 КОМИТЕТЕ ПО РЕАЛИЗАЦИИ ИНВЕСТИЦИОННЫХ ПРОЕКТОВ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 СТРОИТЕЛЬСТВЕ САРАТОВСКОЙ ОБЛАСТИ</w:t>
      </w:r>
    </w:p>
    <w:p w:rsidR="00352D3C" w:rsidRPr="00352D3C" w:rsidRDefault="00352D3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3C" w:rsidRPr="00352D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52D3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 xml:space="preserve">от 07.04.2021 </w:t>
            </w:r>
            <w:hyperlink r:id="rId24">
              <w:r w:rsidRPr="00352D3C">
                <w:rPr>
                  <w:rFonts w:ascii="PT Astra Serif" w:hAnsi="PT Astra Serif"/>
                  <w:sz w:val="28"/>
                  <w:szCs w:val="28"/>
                </w:rPr>
                <w:t>N 224-П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21.10.2021 </w:t>
            </w:r>
            <w:hyperlink r:id="rId25">
              <w:r w:rsidRPr="00352D3C">
                <w:rPr>
                  <w:rFonts w:ascii="PT Astra Serif" w:hAnsi="PT Astra Serif"/>
                  <w:sz w:val="28"/>
                  <w:szCs w:val="28"/>
                </w:rPr>
                <w:t>N 897-П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19.12.2024 </w:t>
            </w:r>
            <w:hyperlink r:id="rId26">
              <w:r w:rsidRPr="00352D3C">
                <w:rPr>
                  <w:rFonts w:ascii="PT Astra Serif" w:hAnsi="PT Astra Serif"/>
                  <w:sz w:val="28"/>
                  <w:szCs w:val="28"/>
                </w:rPr>
                <w:t>N 1068-П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 xml:space="preserve">от 26.12.2024 </w:t>
            </w:r>
            <w:hyperlink r:id="rId27">
              <w:r w:rsidRPr="00352D3C">
                <w:rPr>
                  <w:rFonts w:ascii="PT Astra Serif" w:hAnsi="PT Astra Serif"/>
                  <w:sz w:val="28"/>
                  <w:szCs w:val="28"/>
                </w:rPr>
                <w:t>N 1098-П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I. Общие положения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1. Комитет по реализации инвестиционных проектов в строительстве Саратовской области (далее - комитет) является исполнительным органом области, осуществляющим функции государственного заказчика по строительству объектов капитального строительства: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(в ред. </w:t>
      </w:r>
      <w:hyperlink r:id="rId28">
        <w:r w:rsidRPr="00352D3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1098-П)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а) объектов производственного назначения (здания, строения, сооружения производственного назначения);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б) объектов непроизводственного назначения (здания, строения, сооружения жилищного фонда, социально-культурного и коммунально-бытового назначения, а также иные объекты капитального строительства непроизводственного назначения);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в) линейных объектов, финансируемых за счет средств, поступивших из федерального и областного бюджетов, на территории Саратовской области.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2. Комитет создан для обеспечения деятельности Правительства Саратовской области в сфере организации строительства, реконструкции и капитального ремонта объектов капитального строительства.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3. Комитет в своей деятельности руководствуется </w:t>
      </w:r>
      <w:hyperlink r:id="rId29">
        <w:r w:rsidRPr="00352D3C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352D3C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указами, распоряжениями Президента Российской Федерации, постановлениями и распоряжениями Правительства Российской Федерации, </w:t>
      </w:r>
      <w:hyperlink r:id="rId30">
        <w:r w:rsidRPr="00352D3C">
          <w:rPr>
            <w:rFonts w:ascii="PT Astra Serif" w:hAnsi="PT Astra Serif"/>
            <w:sz w:val="28"/>
            <w:szCs w:val="28"/>
          </w:rPr>
          <w:t>Уставом</w:t>
        </w:r>
      </w:hyperlink>
      <w:r w:rsidRPr="00352D3C">
        <w:rPr>
          <w:rFonts w:ascii="PT Astra Serif" w:hAnsi="PT Astra Serif"/>
          <w:sz w:val="28"/>
          <w:szCs w:val="28"/>
        </w:rPr>
        <w:t xml:space="preserve"> (Основным Законом) Саратовской области, нормативными правовыми актами органов государственной власти Саратовской области, настоящим Положением.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4. Комитет обладает правами юридического лица, имеет самостоятельный баланс, печать с изображением герба Саратовской области, лицевые счета получателя бюджетных средств, штампы и бланки со своим наименованием.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5. Юридический адрес: 410042, г. Саратов, ул. </w:t>
      </w:r>
      <w:proofErr w:type="gramStart"/>
      <w:r w:rsidRPr="00352D3C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352D3C">
        <w:rPr>
          <w:rFonts w:ascii="PT Astra Serif" w:hAnsi="PT Astra Serif"/>
          <w:sz w:val="28"/>
          <w:szCs w:val="28"/>
        </w:rPr>
        <w:t>, д. 72, строение 6.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Почтовый адрес: 410042, г. Саратов, ул. Челюскинцев, д. 114.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6. За комитетом в установленном порядке закрепляется имущество на праве оперативного управления.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7. Финансирование расходов по содержанию и обеспечению деятельности комитета осуществляется за счет средств областного бюджета.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II. Основные задачи комитета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8. Основными задачами комитета являются: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реализация инвестиционных проектов в строительной отрасли и </w:t>
      </w:r>
      <w:proofErr w:type="gramStart"/>
      <w:r w:rsidRPr="00352D3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выполнением работ на объектах инженерной инфраструктуры области организациями независимо от форм собственности в ходе строительной деятельности;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52D3C">
        <w:rPr>
          <w:rFonts w:ascii="PT Astra Serif" w:hAnsi="PT Astra Serif"/>
          <w:sz w:val="28"/>
          <w:szCs w:val="28"/>
        </w:rPr>
        <w:t>выполнение функций государственного заказчика по осуществлению нового строительства, расширения, капитального ремонта и реконструкции объектов, финансируемых за счет средств, поступивших из федерального и областного бюджетов.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Комитет вправе передать часть функций по приобретению специализированного и технологического оборудования для строящихся объектов отраслевым исполнительным органам области.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(в ред. постановлений Правительства Саратовской области от 07.04.2021 </w:t>
      </w:r>
      <w:hyperlink r:id="rId31">
        <w:r w:rsidRPr="00352D3C">
          <w:rPr>
            <w:rFonts w:ascii="PT Astra Serif" w:hAnsi="PT Astra Serif"/>
            <w:sz w:val="28"/>
            <w:szCs w:val="28"/>
          </w:rPr>
          <w:t>N 224-П</w:t>
        </w:r>
      </w:hyperlink>
      <w:r w:rsidRPr="00352D3C">
        <w:rPr>
          <w:rFonts w:ascii="PT Astra Serif" w:hAnsi="PT Astra Serif"/>
          <w:sz w:val="28"/>
          <w:szCs w:val="28"/>
        </w:rPr>
        <w:t xml:space="preserve">, от 26.12.2024 </w:t>
      </w:r>
      <w:hyperlink r:id="rId32">
        <w:r w:rsidRPr="00352D3C">
          <w:rPr>
            <w:rFonts w:ascii="PT Astra Serif" w:hAnsi="PT Astra Serif"/>
            <w:sz w:val="28"/>
            <w:szCs w:val="28"/>
          </w:rPr>
          <w:t>N 1098-П</w:t>
        </w:r>
      </w:hyperlink>
      <w:r w:rsidRPr="00352D3C">
        <w:rPr>
          <w:rFonts w:ascii="PT Astra Serif" w:hAnsi="PT Astra Serif"/>
          <w:sz w:val="28"/>
          <w:szCs w:val="28"/>
        </w:rPr>
        <w:t>)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III. Основные функции комитета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9. Комитет в соответствии с возложенными на него задачами осуществляет следующие основные функции: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52D3C">
        <w:rPr>
          <w:rFonts w:ascii="PT Astra Serif" w:hAnsi="PT Astra Serif"/>
          <w:sz w:val="28"/>
          <w:szCs w:val="28"/>
        </w:rPr>
        <w:t>разрабатывает и утверждает необходимые для организации деятельности организационно-планирующие документы;</w:t>
      </w:r>
      <w:proofErr w:type="gramEnd"/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52D3C">
        <w:rPr>
          <w:rFonts w:ascii="PT Astra Serif" w:hAnsi="PT Astra Serif"/>
          <w:sz w:val="28"/>
          <w:szCs w:val="28"/>
        </w:rPr>
        <w:t>представляет соответствующему главному распорядителю средств федерального бюджета предложения о необходимых объемах государственных капитальных вложений и об их распределении по стройкам и объектам с разбивкой по программной или непрограммной частям перечня, видам экономической деятельности (отраслям) и формам собственности;</w:t>
      </w:r>
      <w:proofErr w:type="gramEnd"/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ведет бухгалтерский учет, составляет и представляет в установленном порядке соответствующим органам отчетность в установленные сроки, несет ответственность за ее достоверность;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обеспечивает осуществление </w:t>
      </w:r>
      <w:proofErr w:type="gramStart"/>
      <w:r w:rsidRPr="00352D3C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строительством в пределах своей компетенции;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обеспечивает выполнение норм инженерно-технических мероприятий гражданской обороны;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принимает участие в приемке объектов в эксплуатацию;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рассматривает предложения, заявления, жалобы и принимает меры по ним в пределах своей компетенции;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осуществляет иную, не запрещенную законодательством деятельность, направленную в конечном итоге на достижение целей комитета;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проводит мониторинг строительства объектов и осуществляет </w:t>
      </w:r>
      <w:proofErr w:type="gramStart"/>
      <w:r w:rsidRPr="00352D3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соблюдением сроков строительства;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осуществляет правовое и информационное обеспечение деятельности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выполняет работы по проектированию, строительству и проведению мероприятий по технологическому присоединению аэропортового комплекса "Центральный" (город Саратов);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подготавливает предложения о предоставлении земельных участков под строительство и осуществляет приемку и оплату выполненных работ согласно государственным контрактам;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определяет потребность в материально-технических ресурсах и организует в установленном порядке материально-техническое обеспечение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организует в установленном порядке финансовое обеспечение подведомственных учреждений, подготовку бюджетных смет, смет доходов и расходов подведомственных предприятий,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организует в установленном порядке оперативный, бухгалтерский и статистический учет финансово-хозяйственной и иной деятельности в комитете;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осуществляет подготовку статистической, бухгалтерской и иной отчетности в порядке и сроки, установленные законодательством;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осуществляет планирование финансово-хозяйственной деятельности подведомственных учреждений, предприятий и разработку государственных </w:t>
      </w:r>
      <w:r w:rsidRPr="00352D3C">
        <w:rPr>
          <w:rFonts w:ascii="PT Astra Serif" w:hAnsi="PT Astra Serif"/>
          <w:sz w:val="28"/>
          <w:szCs w:val="28"/>
        </w:rPr>
        <w:lastRenderedPageBreak/>
        <w:t>заданий для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обеспечивает при реализации своих полномочий приоритет целей и задач по развитию конкуренции на товарных рынках в установленной сфере деятельности;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выполняет в пределах своей компетенции мероприятия по мобилизационной подготовке и гражданской обороне, воинскому учету и бронированию военнообязанных;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организация и проведение работ, связанных с использованием сведений, составляющих государственную тайну, а также соблюдение требований законодательства по обеспечению сохранности этих сведений;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(абзац введен </w:t>
      </w:r>
      <w:hyperlink r:id="rId33">
        <w:r w:rsidRPr="00352D3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1098-П)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обеспечение исполнения федеральных законов, других нормативных правовых актов в области мобилизационной подготовки и мобилизации, а также в области защиты информации;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(абзац введен </w:t>
      </w:r>
      <w:hyperlink r:id="rId34">
        <w:r w:rsidRPr="00352D3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1098-П)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организация работы по технической защите информации ограниченного доступа от ее утечки по техническим каналам по вопросам, входящим в компетенцию комитета;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(абзац введен </w:t>
      </w:r>
      <w:hyperlink r:id="rId35">
        <w:r w:rsidRPr="00352D3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1098-П)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проводит в пределах своей компетенции мониторинг законодательства и ревизию правовых актов области по вопросам, относящимся к деятельности комитета;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(абзац введен </w:t>
      </w:r>
      <w:hyperlink r:id="rId36">
        <w:r w:rsidRPr="00352D3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21.10.2021 N 897-П)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осуществляет ведомственный </w:t>
      </w:r>
      <w:proofErr w:type="gramStart"/>
      <w:r w:rsidRPr="00352D3C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заказчиков.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(абзац введен </w:t>
      </w:r>
      <w:hyperlink r:id="rId37">
        <w:r w:rsidRPr="00352D3C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19.12.2024 N 1068-П)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IV. Полномочия комитета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10. Комитет в пределах своей компетенции: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участвует в служебных совещаниях, коллегиях, конференциях и других мероприятиях, имеющих отношение к деятельности комитета;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привлекает в установленном порядке к сотрудничеству научные учреждения, ученых и специалистов;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готовит в пределах своей компетенции проекты нормативных правовых актов области;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запрашивает в установленном порядке от органов государственной статистики, исполнительных органов области, органов местного самоуправления и организаций сведения, необходимые для выполнения возложенных задач;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(в ред. </w:t>
      </w:r>
      <w:hyperlink r:id="rId38">
        <w:r w:rsidRPr="00352D3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26.12.2024 N 1098-П)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осуществляет функции главного распорядителя средств областного бюджета, предусмотренных на </w:t>
      </w:r>
      <w:proofErr w:type="gramStart"/>
      <w:r w:rsidRPr="00352D3C">
        <w:rPr>
          <w:rFonts w:ascii="PT Astra Serif" w:hAnsi="PT Astra Serif"/>
          <w:sz w:val="28"/>
          <w:szCs w:val="28"/>
        </w:rPr>
        <w:t>реализацию возложенных на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 него функций, в соответствии с законом области об областном бюджете;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координирует деятельность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осуществляет проверку финансово-хозяйственной деятельности подведомственных учреждений, контролирует выполнение мероприятий по устранению выявленных недостатков;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рассматривает обращения граждан, принимает меры по устранению выявленных недостатков.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V. Организация деятельности комитета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11. Комитет возглавляет председатель комитета, назначаемый на должность и освобождаемый от должности Губернатором области по представлению вице-губернатора области - Председателя Правительства области.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12. Председатель комитета имеет заместителя председателя комитета, назначаемого на должность и освобождаемого от должности Губернатором области по представлению председателя комитета.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13. В отсутствие председателя комитета (в связи с командировкой, отпуском и другими обстоятельствами, исключающими исполнение им своих обязанностей) его полномочия осуществляет заместитель председателя комитета.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14. Председатель комитета: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организует работу комитета;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несет персональную ответственность за выполнение задач и функций, возложенных на комитет;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распределяет обязанности, утверждает положения о структурных подразделениях комитета и должностные регламенты руководителей таких подразделений;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вносит в установленном порядке предложения по совершенствованию структуры, штатной численности комитета и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вносит в установленном порядке на рассмотрение Губернатора области, Правительства области проекты нормативных правовых актов области по вопросам строительства на территории области, а также предложения по вопросам организации деятельности комитета;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 установленном порядке назначает на должность и освобождает от должности работников комитета, заключает, изменяет и расторгает служебные контракты и трудовые договоры с ними, определяет их полномочия;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осуществляет назначение на должность и освобождение от должности руководителей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вносит в установленном порядке предложения о награждении отличившихся должностных лиц, работников комитета и подведомственных учреждений государственными наградами Российской Федерации, а также предложения по другим видам поощрения;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решает в пределах своей компетенции вопросы правовой и социальной защиты подчиненных ему работников, а также членов их семей;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направляет в установленном порядке в служебные командировки работников комитета;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352D3C">
        <w:rPr>
          <w:rFonts w:ascii="PT Astra Serif" w:hAnsi="PT Astra Serif"/>
          <w:sz w:val="28"/>
          <w:szCs w:val="28"/>
        </w:rPr>
        <w:t>представляет в установленном порядке комитет в территориальных органах федеральных органов исполнительной власти, органах государственной власти области, органах местного самоуправления области и организациях без доверенности, заключает договоры в установленном законодательством Российской Федерации порядке;</w:t>
      </w:r>
      <w:proofErr w:type="gramEnd"/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распределяет в установленном порядке выделенные финансовые средства и материальные ресурсы;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несет персональную ответственность в пределах своей компетенции за организацию работ и создание условий по защите государственной тайны в комитете, за соблюдение установленных законодательством ограничений по ознакомлению со сведениями, составляющими государственную тайну;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при реорганизации, ликвидации комитета или прекращении работ, содержащих сведения, составляющие государственную тайну, обеспечивает сохранность этих сведений и их носителей путем разработки и </w:t>
      </w:r>
      <w:r w:rsidRPr="00352D3C">
        <w:rPr>
          <w:rFonts w:ascii="PT Astra Serif" w:hAnsi="PT Astra Serif"/>
          <w:sz w:val="28"/>
          <w:szCs w:val="28"/>
        </w:rPr>
        <w:lastRenderedPageBreak/>
        <w:t>осуществления системы мер режима секретности, защиты информации, противодействия техническим разведкам, охраны и пожарной безопасности;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применяет в пределах предоставленных ему прав поощрения и дисциплинарные взыскания в соответствии с законодательством Российской Федерации.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15. Решения председателя комитета оформляются приказами.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16. В комитете для рассмотрения вопросов, отнесенных к его компетенции, могут образовываться постоянно действующее оперативное совещание, а также рабочие группы и другие коллегиальные органы.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VI. Ответственность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17. Комитет несет ответственность за нарушение </w:t>
      </w:r>
      <w:hyperlink r:id="rId39">
        <w:r w:rsidRPr="00352D3C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352D3C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законов, федеральных законов, </w:t>
      </w:r>
      <w:hyperlink r:id="rId40">
        <w:r w:rsidRPr="00352D3C">
          <w:rPr>
            <w:rFonts w:ascii="PT Astra Serif" w:hAnsi="PT Astra Serif"/>
            <w:sz w:val="28"/>
            <w:szCs w:val="28"/>
          </w:rPr>
          <w:t>Устава</w:t>
        </w:r>
      </w:hyperlink>
      <w:r w:rsidRPr="00352D3C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области и иных нормативных правовых актов органов государственной власти области. Комитет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18. Председатель комитета и другие должностные лица комитета несут персональную ответственность </w:t>
      </w:r>
      <w:proofErr w:type="gramStart"/>
      <w:r w:rsidRPr="00352D3C">
        <w:rPr>
          <w:rFonts w:ascii="PT Astra Serif" w:hAnsi="PT Astra Serif"/>
          <w:sz w:val="28"/>
          <w:szCs w:val="28"/>
        </w:rPr>
        <w:t>за</w:t>
      </w:r>
      <w:proofErr w:type="gramEnd"/>
      <w:r w:rsidRPr="00352D3C">
        <w:rPr>
          <w:rFonts w:ascii="PT Astra Serif" w:hAnsi="PT Astra Serif"/>
          <w:sz w:val="28"/>
          <w:szCs w:val="28"/>
        </w:rPr>
        <w:t>: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целевое и эффективное использование выделенных в распоряжение управления бюджетных средств;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достоверность и своевременное представление установленной отчетности и иной информации, связанной с исполнением областного бюджета;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своевременное составление бюджетной росписи и доведение лимитов бюджетных обязательств подведомственным получателям бюджетных средств;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своевременное представление бюджетной росписи и лимитов обязательств по подведомственным получателям средств в орган, исполняющий бюджет;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утверждение бюджетных смет подведомственных учреждений;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соответствие бюджетной росписи показателям, утвержденным законом области об областном бюджете;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соблюдение иных требований, установленных законодательством.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19. Председатель комитета, другие должностные лица комитета несут </w:t>
      </w:r>
      <w:r w:rsidRPr="00352D3C">
        <w:rPr>
          <w:rFonts w:ascii="PT Astra Serif" w:hAnsi="PT Astra Serif"/>
          <w:sz w:val="28"/>
          <w:szCs w:val="28"/>
        </w:rPr>
        <w:lastRenderedPageBreak/>
        <w:t>персональную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Утверждена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постановлением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от 28 июня 2019 г. N 454-П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170"/>
      <w:bookmarkEnd w:id="1"/>
      <w:r w:rsidRPr="00352D3C">
        <w:rPr>
          <w:rFonts w:ascii="PT Astra Serif" w:hAnsi="PT Astra Serif"/>
          <w:sz w:val="28"/>
          <w:szCs w:val="28"/>
        </w:rPr>
        <w:t>СТРУКТУРА КОМИТЕТА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 РЕАЛИЗАЦИИ ИНВЕСТИЦИОННЫХ ПРОЕКТОВ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 СТРОИТЕЛЬСТВЕ САРАТОВСКОЙ ОБЛАСТИ</w:t>
      </w:r>
    </w:p>
    <w:p w:rsidR="00352D3C" w:rsidRPr="00352D3C" w:rsidRDefault="00352D3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3C" w:rsidRPr="00352D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52D3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1">
              <w:r w:rsidRPr="00352D3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от 04.07.2022 N 563-П)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52D3C" w:rsidRPr="00352D3C" w:rsidRDefault="00352D3C">
      <w:pPr>
        <w:pStyle w:val="ConsPlusNormal"/>
        <w:jc w:val="both"/>
      </w:pPr>
    </w:p>
    <w:p w:rsidR="00352D3C" w:rsidRPr="00352D3C" w:rsidRDefault="00352D3C">
      <w:pPr>
        <w:pStyle w:val="ConsPlusNonformat"/>
        <w:jc w:val="both"/>
      </w:pPr>
      <w:r w:rsidRPr="00352D3C">
        <w:t xml:space="preserve">                ┌─────────────────────────────────────────┐</w:t>
      </w:r>
    </w:p>
    <w:p w:rsidR="00352D3C" w:rsidRPr="00352D3C" w:rsidRDefault="00352D3C">
      <w:pPr>
        <w:pStyle w:val="ConsPlusNonformat"/>
        <w:jc w:val="both"/>
      </w:pPr>
      <w:r w:rsidRPr="00352D3C">
        <w:t xml:space="preserve">                │          Председатель комитета          │</w:t>
      </w:r>
    </w:p>
    <w:p w:rsidR="00352D3C" w:rsidRPr="00352D3C" w:rsidRDefault="00352D3C">
      <w:pPr>
        <w:pStyle w:val="ConsPlusNonformat"/>
        <w:jc w:val="both"/>
      </w:pPr>
      <w:r w:rsidRPr="00352D3C">
        <w:t xml:space="preserve">                └────────────┬────────────────────────────┘</w:t>
      </w:r>
    </w:p>
    <w:p w:rsidR="00352D3C" w:rsidRPr="00352D3C" w:rsidRDefault="00352D3C">
      <w:pPr>
        <w:pStyle w:val="ConsPlusNonformat"/>
        <w:jc w:val="both"/>
      </w:pPr>
      <w:r w:rsidRPr="00352D3C">
        <w:t xml:space="preserve">                ┌────────────┴────────────────────────────┐</w:t>
      </w:r>
    </w:p>
    <w:p w:rsidR="00352D3C" w:rsidRPr="00352D3C" w:rsidRDefault="00352D3C">
      <w:pPr>
        <w:pStyle w:val="ConsPlusNonformat"/>
        <w:jc w:val="both"/>
      </w:pPr>
      <w:r w:rsidRPr="00352D3C">
        <w:t>┌───────────────┴───────┐        ┌────────────────────────┴─────────────┐</w:t>
      </w:r>
    </w:p>
    <w:p w:rsidR="00352D3C" w:rsidRPr="00352D3C" w:rsidRDefault="00352D3C">
      <w:pPr>
        <w:pStyle w:val="ConsPlusNonformat"/>
        <w:jc w:val="both"/>
      </w:pPr>
      <w:r w:rsidRPr="00352D3C">
        <w:t>│     Заместитель       │        │ Отдел планирования, бюджетного учета │</w:t>
      </w:r>
    </w:p>
    <w:p w:rsidR="00352D3C" w:rsidRPr="00352D3C" w:rsidRDefault="00352D3C">
      <w:pPr>
        <w:pStyle w:val="ConsPlusNonformat"/>
        <w:jc w:val="both"/>
      </w:pPr>
      <w:r w:rsidRPr="00352D3C">
        <w:t>│ председателя комитета │        │        и организационной работы      │</w:t>
      </w:r>
    </w:p>
    <w:p w:rsidR="00352D3C" w:rsidRPr="00352D3C" w:rsidRDefault="00352D3C">
      <w:pPr>
        <w:pStyle w:val="ConsPlusNonformat"/>
        <w:jc w:val="both"/>
      </w:pPr>
      <w:r w:rsidRPr="00352D3C">
        <w:t>└───────────────────────┘        └──────────────────────────────────────┘</w:t>
      </w:r>
    </w:p>
    <w:p w:rsidR="00352D3C" w:rsidRPr="00352D3C" w:rsidRDefault="00352D3C">
      <w:pPr>
        <w:pStyle w:val="ConsPlusNormal"/>
        <w:jc w:val="both"/>
      </w:pPr>
    </w:p>
    <w:p w:rsidR="00352D3C" w:rsidRPr="00352D3C" w:rsidRDefault="00352D3C">
      <w:pPr>
        <w:pStyle w:val="ConsPlusNormal"/>
        <w:jc w:val="both"/>
      </w:pPr>
    </w:p>
    <w:p w:rsidR="00352D3C" w:rsidRPr="00352D3C" w:rsidRDefault="00352D3C">
      <w:pPr>
        <w:pStyle w:val="ConsPlusNormal"/>
        <w:jc w:val="both"/>
      </w:pPr>
    </w:p>
    <w:p w:rsidR="00352D3C" w:rsidRPr="00352D3C" w:rsidRDefault="00352D3C">
      <w:pPr>
        <w:pStyle w:val="ConsPlusNormal"/>
        <w:jc w:val="both"/>
      </w:pPr>
    </w:p>
    <w:p w:rsidR="00352D3C" w:rsidRPr="00352D3C" w:rsidRDefault="00352D3C">
      <w:pPr>
        <w:pStyle w:val="ConsPlusNormal"/>
        <w:jc w:val="both"/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Утверждена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постановлением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от 28 июня 2019 г. N 454-П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2" w:name="P197"/>
      <w:bookmarkEnd w:id="2"/>
      <w:r w:rsidRPr="00352D3C">
        <w:rPr>
          <w:rFonts w:ascii="PT Astra Serif" w:hAnsi="PT Astra Serif"/>
          <w:sz w:val="28"/>
          <w:szCs w:val="28"/>
        </w:rPr>
        <w:t>ШТАТНАЯ ЧИСЛЕННОСТЬ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КОМИТЕТА ПО РЕАЛИЗАЦИИ ИНВЕСТИЦИОННЫХ ПРОЕКТОВ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В СТРОИТЕЛЬСТВЕ САРАТОВСКОЙ ОБЛАСТИ</w:t>
      </w:r>
    </w:p>
    <w:p w:rsidR="00352D3C" w:rsidRPr="00352D3C" w:rsidRDefault="00352D3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3C" w:rsidRPr="00352D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52D3C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42">
              <w:r w:rsidRPr="00352D3C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от 04.07.2022 N 563-П)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20"/>
        <w:gridCol w:w="2494"/>
      </w:tblGrid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Председатель комитета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52D3C" w:rsidRPr="00352D3C">
        <w:tc>
          <w:tcPr>
            <w:tcW w:w="9014" w:type="dxa"/>
            <w:gridSpan w:val="2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Отдел планирования, бюджетного учета и организационной работы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Начальник отдела, главный бухгалтер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352D3C" w:rsidRPr="00352D3C">
        <w:tc>
          <w:tcPr>
            <w:tcW w:w="6520" w:type="dxa"/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Всего по комитету:</w:t>
            </w:r>
          </w:p>
        </w:tc>
        <w:tc>
          <w:tcPr>
            <w:tcW w:w="2494" w:type="dxa"/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6</w:t>
            </w:r>
          </w:p>
        </w:tc>
      </w:tr>
    </w:tbl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  <w:bookmarkStart w:id="3" w:name="_GoBack"/>
      <w:bookmarkEnd w:id="3"/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Утвержден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постановлением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352D3C" w:rsidRPr="00352D3C" w:rsidRDefault="00352D3C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от 28 июня 2019 г. N 454-П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233"/>
      <w:bookmarkEnd w:id="4"/>
      <w:r w:rsidRPr="00352D3C">
        <w:rPr>
          <w:rFonts w:ascii="PT Astra Serif" w:hAnsi="PT Astra Serif"/>
          <w:sz w:val="28"/>
          <w:szCs w:val="28"/>
        </w:rPr>
        <w:t>ПЕРЕЧЕНЬ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ОРГАНИЗАЦИЙ, ПОДВЕДОМСТВЕННЫХ КОМИТЕТУ ПО РЕАЛИЗАЦИИ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ИНВЕСТИЦИОННЫХ ПРОЕКТОВ В СТРОИТЕЛЬСТВЕ</w:t>
      </w:r>
    </w:p>
    <w:p w:rsidR="00352D3C" w:rsidRPr="00352D3C" w:rsidRDefault="00352D3C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САРАТОВСКОЙ ОБЛАСТИ</w:t>
      </w:r>
    </w:p>
    <w:p w:rsidR="00352D3C" w:rsidRPr="00352D3C" w:rsidRDefault="00352D3C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52D3C" w:rsidRPr="00352D3C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352D3C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352D3C" w:rsidRPr="00352D3C" w:rsidRDefault="00352D3C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352D3C">
              <w:rPr>
                <w:rFonts w:ascii="PT Astra Serif" w:hAnsi="PT Astra Serif"/>
                <w:sz w:val="28"/>
                <w:szCs w:val="28"/>
              </w:rPr>
              <w:t xml:space="preserve">от 23.11.2020 </w:t>
            </w:r>
            <w:hyperlink r:id="rId43">
              <w:r w:rsidRPr="00352D3C">
                <w:rPr>
                  <w:rFonts w:ascii="PT Astra Serif" w:hAnsi="PT Astra Serif"/>
                  <w:sz w:val="28"/>
                  <w:szCs w:val="28"/>
                </w:rPr>
                <w:t>N 936-П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22.07.2021 </w:t>
            </w:r>
            <w:hyperlink r:id="rId44">
              <w:r w:rsidRPr="00352D3C">
                <w:rPr>
                  <w:rFonts w:ascii="PT Astra Serif" w:hAnsi="PT Astra Serif"/>
                  <w:sz w:val="28"/>
                  <w:szCs w:val="28"/>
                </w:rPr>
                <w:t>N 579-П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 xml:space="preserve">, от 25.09.2024 </w:t>
            </w:r>
            <w:hyperlink r:id="rId45">
              <w:r w:rsidRPr="00352D3C">
                <w:rPr>
                  <w:rFonts w:ascii="PT Astra Serif" w:hAnsi="PT Astra Serif"/>
                  <w:sz w:val="28"/>
                  <w:szCs w:val="28"/>
                </w:rPr>
                <w:t>N 795-П</w:t>
              </w:r>
            </w:hyperlink>
            <w:r w:rsidRPr="00352D3C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52D3C" w:rsidRPr="00352D3C" w:rsidRDefault="00352D3C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1. Государственное казенное учреждение Саратовской области "Управление капитального строительства".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 xml:space="preserve">2. Утратил силу с 23 ноября 2020 года. - </w:t>
      </w:r>
      <w:hyperlink r:id="rId46">
        <w:r w:rsidRPr="00352D3C">
          <w:rPr>
            <w:rFonts w:ascii="PT Astra Serif" w:hAnsi="PT Astra Serif"/>
            <w:sz w:val="28"/>
            <w:szCs w:val="28"/>
          </w:rPr>
          <w:t>Постановление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23.11.2020 N 936-П.</w:t>
      </w:r>
    </w:p>
    <w:p w:rsidR="00352D3C" w:rsidRPr="00352D3C" w:rsidRDefault="00352D3C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2. Государственное бюджетное учреждение Саратовской области "</w:t>
      </w:r>
      <w:proofErr w:type="spellStart"/>
      <w:r w:rsidRPr="00352D3C">
        <w:rPr>
          <w:rFonts w:ascii="PT Astra Serif" w:hAnsi="PT Astra Serif"/>
          <w:sz w:val="28"/>
          <w:szCs w:val="28"/>
        </w:rPr>
        <w:t>Саратовпроект</w:t>
      </w:r>
      <w:proofErr w:type="spellEnd"/>
      <w:r w:rsidRPr="00352D3C">
        <w:rPr>
          <w:rFonts w:ascii="PT Astra Serif" w:hAnsi="PT Astra Serif"/>
          <w:sz w:val="28"/>
          <w:szCs w:val="28"/>
        </w:rPr>
        <w:t>".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352D3C">
        <w:rPr>
          <w:rFonts w:ascii="PT Astra Serif" w:hAnsi="PT Astra Serif"/>
          <w:sz w:val="28"/>
          <w:szCs w:val="28"/>
        </w:rPr>
        <w:t>(</w:t>
      </w:r>
      <w:proofErr w:type="gramStart"/>
      <w:r w:rsidRPr="00352D3C">
        <w:rPr>
          <w:rFonts w:ascii="PT Astra Serif" w:hAnsi="PT Astra Serif"/>
          <w:sz w:val="28"/>
          <w:szCs w:val="28"/>
        </w:rPr>
        <w:t>п</w:t>
      </w:r>
      <w:proofErr w:type="gramEnd"/>
      <w:r w:rsidRPr="00352D3C">
        <w:rPr>
          <w:rFonts w:ascii="PT Astra Serif" w:hAnsi="PT Astra Serif"/>
          <w:sz w:val="28"/>
          <w:szCs w:val="28"/>
        </w:rPr>
        <w:t xml:space="preserve">. 2 в ред. </w:t>
      </w:r>
      <w:hyperlink r:id="rId47">
        <w:r w:rsidRPr="00352D3C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352D3C">
        <w:rPr>
          <w:rFonts w:ascii="PT Astra Serif" w:hAnsi="PT Astra Serif"/>
          <w:sz w:val="28"/>
          <w:szCs w:val="28"/>
        </w:rPr>
        <w:t xml:space="preserve"> Правительства Саратовской области от 25.09.2024 N 795-П)</w:t>
      </w: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352D3C" w:rsidRPr="00352D3C" w:rsidRDefault="00352D3C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Pr="00352D3C" w:rsidRDefault="00352D3C">
      <w:pPr>
        <w:rPr>
          <w:rFonts w:ascii="PT Astra Serif" w:hAnsi="PT Astra Serif"/>
          <w:sz w:val="28"/>
          <w:szCs w:val="28"/>
        </w:rPr>
      </w:pPr>
    </w:p>
    <w:sectPr w:rsidR="005A1A7E" w:rsidRPr="00352D3C" w:rsidSect="00244D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D3C"/>
    <w:rsid w:val="000C2229"/>
    <w:rsid w:val="00172250"/>
    <w:rsid w:val="00352D3C"/>
    <w:rsid w:val="00887F15"/>
    <w:rsid w:val="00A70053"/>
    <w:rsid w:val="00C7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52D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52D3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52D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52D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2B7"/>
    <w:pPr>
      <w:spacing w:after="160" w:line="259" w:lineRule="auto"/>
    </w:pPr>
    <w:rPr>
      <w:rFonts w:ascii="Calibri" w:hAnsi="Calibri"/>
    </w:rPr>
  </w:style>
  <w:style w:type="paragraph" w:styleId="3">
    <w:name w:val="heading 3"/>
    <w:basedOn w:val="a"/>
    <w:link w:val="30"/>
    <w:uiPriority w:val="9"/>
    <w:qFormat/>
    <w:rsid w:val="00C742B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42B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onsPlusNormal">
    <w:name w:val="ConsPlusNormal"/>
    <w:rsid w:val="00352D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352D3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352D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52D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72718&amp;dst=100400" TargetMode="External"/><Relationship Id="rId18" Type="http://schemas.openxmlformats.org/officeDocument/2006/relationships/hyperlink" Target="https://login.consultant.ru/link/?req=doc&amp;base=RLAW358&amp;n=118094&amp;dst=102939" TargetMode="External"/><Relationship Id="rId26" Type="http://schemas.openxmlformats.org/officeDocument/2006/relationships/hyperlink" Target="https://login.consultant.ru/link/?req=doc&amp;base=RLAW358&amp;n=181256&amp;dst=100006" TargetMode="External"/><Relationship Id="rId39" Type="http://schemas.openxmlformats.org/officeDocument/2006/relationships/hyperlink" Target="https://login.consultant.ru/link/?req=doc&amp;base=LAW&amp;n=287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358&amp;n=118094&amp;dst=102980" TargetMode="External"/><Relationship Id="rId34" Type="http://schemas.openxmlformats.org/officeDocument/2006/relationships/hyperlink" Target="https://login.consultant.ru/link/?req=doc&amp;base=RLAW358&amp;n=181521&amp;dst=100011" TargetMode="External"/><Relationship Id="rId42" Type="http://schemas.openxmlformats.org/officeDocument/2006/relationships/hyperlink" Target="https://login.consultant.ru/link/?req=doc&amp;base=RLAW358&amp;n=152388&amp;dst=100018" TargetMode="External"/><Relationship Id="rId47" Type="http://schemas.openxmlformats.org/officeDocument/2006/relationships/hyperlink" Target="https://login.consultant.ru/link/?req=doc&amp;base=RLAW358&amp;n=178391&amp;dst=100007" TargetMode="External"/><Relationship Id="rId7" Type="http://schemas.openxmlformats.org/officeDocument/2006/relationships/hyperlink" Target="https://login.consultant.ru/link/?req=doc&amp;base=RLAW358&amp;n=141212&amp;dst=100005" TargetMode="External"/><Relationship Id="rId12" Type="http://schemas.openxmlformats.org/officeDocument/2006/relationships/hyperlink" Target="https://login.consultant.ru/link/?req=doc&amp;base=RLAW358&amp;n=181521&amp;dst=100005" TargetMode="External"/><Relationship Id="rId17" Type="http://schemas.openxmlformats.org/officeDocument/2006/relationships/hyperlink" Target="https://login.consultant.ru/link/?req=doc&amp;base=RLAW358&amp;n=118094&amp;dst=102913" TargetMode="External"/><Relationship Id="rId25" Type="http://schemas.openxmlformats.org/officeDocument/2006/relationships/hyperlink" Target="https://login.consultant.ru/link/?req=doc&amp;base=RLAW358&amp;n=143741&amp;dst=100006" TargetMode="External"/><Relationship Id="rId33" Type="http://schemas.openxmlformats.org/officeDocument/2006/relationships/hyperlink" Target="https://login.consultant.ru/link/?req=doc&amp;base=RLAW358&amp;n=181521&amp;dst=100009" TargetMode="External"/><Relationship Id="rId38" Type="http://schemas.openxmlformats.org/officeDocument/2006/relationships/hyperlink" Target="https://login.consultant.ru/link/?req=doc&amp;base=RLAW358&amp;n=181521&amp;dst=100008" TargetMode="External"/><Relationship Id="rId46" Type="http://schemas.openxmlformats.org/officeDocument/2006/relationships/hyperlink" Target="https://login.consultant.ru/link/?req=doc&amp;base=RLAW358&amp;n=134763&amp;dst=10000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18094&amp;dst=102907" TargetMode="External"/><Relationship Id="rId20" Type="http://schemas.openxmlformats.org/officeDocument/2006/relationships/hyperlink" Target="https://login.consultant.ru/link/?req=doc&amp;base=RLAW358&amp;n=118094&amp;dst=102971" TargetMode="External"/><Relationship Id="rId29" Type="http://schemas.openxmlformats.org/officeDocument/2006/relationships/hyperlink" Target="https://login.consultant.ru/link/?req=doc&amp;base=LAW&amp;n=2875" TargetMode="External"/><Relationship Id="rId41" Type="http://schemas.openxmlformats.org/officeDocument/2006/relationships/hyperlink" Target="https://login.consultant.ru/link/?req=doc&amp;base=RLAW358&amp;n=152388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38674&amp;dst=100005" TargetMode="External"/><Relationship Id="rId11" Type="http://schemas.openxmlformats.org/officeDocument/2006/relationships/hyperlink" Target="https://login.consultant.ru/link/?req=doc&amp;base=RLAW358&amp;n=181256&amp;dst=100005" TargetMode="External"/><Relationship Id="rId24" Type="http://schemas.openxmlformats.org/officeDocument/2006/relationships/hyperlink" Target="https://login.consultant.ru/link/?req=doc&amp;base=RLAW358&amp;n=138674&amp;dst=100007" TargetMode="External"/><Relationship Id="rId32" Type="http://schemas.openxmlformats.org/officeDocument/2006/relationships/hyperlink" Target="https://login.consultant.ru/link/?req=doc&amp;base=RLAW358&amp;n=181521&amp;dst=100008" TargetMode="External"/><Relationship Id="rId37" Type="http://schemas.openxmlformats.org/officeDocument/2006/relationships/hyperlink" Target="https://login.consultant.ru/link/?req=doc&amp;base=RLAW358&amp;n=181256&amp;dst=100007" TargetMode="External"/><Relationship Id="rId40" Type="http://schemas.openxmlformats.org/officeDocument/2006/relationships/hyperlink" Target="https://login.consultant.ru/link/?req=doc&amp;base=RLAW358&amp;n=172718" TargetMode="External"/><Relationship Id="rId45" Type="http://schemas.openxmlformats.org/officeDocument/2006/relationships/hyperlink" Target="https://login.consultant.ru/link/?req=doc&amp;base=RLAW358&amp;n=178391&amp;dst=100006" TargetMode="External"/><Relationship Id="rId5" Type="http://schemas.openxmlformats.org/officeDocument/2006/relationships/hyperlink" Target="https://login.consultant.ru/link/?req=doc&amp;base=RLAW358&amp;n=134763&amp;dst=100005" TargetMode="External"/><Relationship Id="rId15" Type="http://schemas.openxmlformats.org/officeDocument/2006/relationships/hyperlink" Target="https://login.consultant.ru/link/?req=doc&amp;base=RLAW358&amp;n=118094" TargetMode="External"/><Relationship Id="rId23" Type="http://schemas.openxmlformats.org/officeDocument/2006/relationships/hyperlink" Target="https://login.consultant.ru/link/?req=doc&amp;base=RLAW358&amp;n=138674&amp;dst=100006" TargetMode="External"/><Relationship Id="rId28" Type="http://schemas.openxmlformats.org/officeDocument/2006/relationships/hyperlink" Target="https://login.consultant.ru/link/?req=doc&amp;base=RLAW358&amp;n=181521&amp;dst=100008" TargetMode="External"/><Relationship Id="rId36" Type="http://schemas.openxmlformats.org/officeDocument/2006/relationships/hyperlink" Target="https://login.consultant.ru/link/?req=doc&amp;base=RLAW358&amp;n=143741&amp;dst=100006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358&amp;n=178391&amp;dst=100005" TargetMode="External"/><Relationship Id="rId19" Type="http://schemas.openxmlformats.org/officeDocument/2006/relationships/hyperlink" Target="https://login.consultant.ru/link/?req=doc&amp;base=RLAW358&amp;n=118094&amp;dst=102940" TargetMode="External"/><Relationship Id="rId31" Type="http://schemas.openxmlformats.org/officeDocument/2006/relationships/hyperlink" Target="https://login.consultant.ru/link/?req=doc&amp;base=RLAW358&amp;n=138674&amp;dst=100008" TargetMode="External"/><Relationship Id="rId44" Type="http://schemas.openxmlformats.org/officeDocument/2006/relationships/hyperlink" Target="https://login.consultant.ru/link/?req=doc&amp;base=RLAW358&amp;n=141212&amp;dst=10000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52388&amp;dst=100005" TargetMode="External"/><Relationship Id="rId14" Type="http://schemas.openxmlformats.org/officeDocument/2006/relationships/hyperlink" Target="https://login.consultant.ru/link/?req=doc&amp;base=RLAW358&amp;n=134763&amp;dst=100006" TargetMode="External"/><Relationship Id="rId22" Type="http://schemas.openxmlformats.org/officeDocument/2006/relationships/hyperlink" Target="https://login.consultant.ru/link/?req=doc&amp;base=RLAW358&amp;n=181521&amp;dst=100006" TargetMode="External"/><Relationship Id="rId27" Type="http://schemas.openxmlformats.org/officeDocument/2006/relationships/hyperlink" Target="https://login.consultant.ru/link/?req=doc&amp;base=RLAW358&amp;n=181521&amp;dst=100007" TargetMode="External"/><Relationship Id="rId30" Type="http://schemas.openxmlformats.org/officeDocument/2006/relationships/hyperlink" Target="https://login.consultant.ru/link/?req=doc&amp;base=RLAW358&amp;n=172718" TargetMode="External"/><Relationship Id="rId35" Type="http://schemas.openxmlformats.org/officeDocument/2006/relationships/hyperlink" Target="https://login.consultant.ru/link/?req=doc&amp;base=RLAW358&amp;n=181521&amp;dst=100012" TargetMode="External"/><Relationship Id="rId43" Type="http://schemas.openxmlformats.org/officeDocument/2006/relationships/hyperlink" Target="https://login.consultant.ru/link/?req=doc&amp;base=RLAW358&amp;n=134763&amp;dst=100007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login.consultant.ru/link/?req=doc&amp;base=RLAW358&amp;n=143741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3369</Words>
  <Characters>19204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2025-01-23T11:34:00Z</dcterms:created>
  <dcterms:modified xsi:type="dcterms:W3CDTF">2025-01-23T11:34:00Z</dcterms:modified>
</cp:coreProperties>
</file>