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45B" w:rsidRPr="00DF745B" w:rsidRDefault="00DF745B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ПОСТАНОВЛЕНИЕ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от 21 февраля 2020 г. N 113-П</w:t>
      </w:r>
    </w:p>
    <w:p w:rsidR="00DF745B" w:rsidRPr="00DF745B" w:rsidRDefault="00DF745B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 УТВЕРЖДЕНИИ ПОЛОЖЕНИЯ О МИНИСТЕРСТВЕ ЦИФРОВОГО РАЗВИТИЯ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И СВЯЗИ САРАТОВСКОЙ ОБЛАСТИ</w:t>
      </w:r>
    </w:p>
    <w:p w:rsidR="00DF745B" w:rsidRPr="00DF745B" w:rsidRDefault="00DF745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745B" w:rsidRPr="00DF74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F745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18.03.2020 </w:t>
            </w:r>
            <w:hyperlink r:id="rId5">
              <w:r w:rsidRPr="00DF745B">
                <w:rPr>
                  <w:rFonts w:ascii="PT Astra Serif" w:hAnsi="PT Astra Serif"/>
                  <w:sz w:val="28"/>
                  <w:szCs w:val="28"/>
                </w:rPr>
                <w:t>N 181-П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08.04.2020 </w:t>
            </w:r>
            <w:hyperlink r:id="rId6">
              <w:r w:rsidRPr="00DF745B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31.08.2020 </w:t>
            </w:r>
            <w:hyperlink r:id="rId7">
              <w:r w:rsidRPr="00DF745B">
                <w:rPr>
                  <w:rFonts w:ascii="PT Astra Serif" w:hAnsi="PT Astra Serif"/>
                  <w:sz w:val="28"/>
                  <w:szCs w:val="28"/>
                </w:rPr>
                <w:t>N 742-П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05.04.2021 </w:t>
            </w:r>
            <w:hyperlink r:id="rId8">
              <w:r w:rsidRPr="00DF745B">
                <w:rPr>
                  <w:rFonts w:ascii="PT Astra Serif" w:hAnsi="PT Astra Serif"/>
                  <w:sz w:val="28"/>
                  <w:szCs w:val="28"/>
                </w:rPr>
                <w:t>N 219-П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07.12.2021 </w:t>
            </w:r>
            <w:hyperlink r:id="rId9">
              <w:r w:rsidRPr="00DF745B">
                <w:rPr>
                  <w:rFonts w:ascii="PT Astra Serif" w:hAnsi="PT Astra Serif"/>
                  <w:sz w:val="28"/>
                  <w:szCs w:val="28"/>
                </w:rPr>
                <w:t>N 1058-П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16.12.2021 </w:t>
            </w:r>
            <w:hyperlink r:id="rId10">
              <w:r w:rsidRPr="00DF745B">
                <w:rPr>
                  <w:rFonts w:ascii="PT Astra Serif" w:hAnsi="PT Astra Serif"/>
                  <w:sz w:val="28"/>
                  <w:szCs w:val="28"/>
                </w:rPr>
                <w:t>N 1103-П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23.01.2023 </w:t>
            </w:r>
            <w:hyperlink r:id="rId11">
              <w:r w:rsidRPr="00DF745B">
                <w:rPr>
                  <w:rFonts w:ascii="PT Astra Serif" w:hAnsi="PT Astra Serif"/>
                  <w:sz w:val="28"/>
                  <w:szCs w:val="28"/>
                </w:rPr>
                <w:t>N 45-П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06.02.2024 </w:t>
            </w:r>
            <w:hyperlink r:id="rId12">
              <w:r w:rsidRPr="00DF745B">
                <w:rPr>
                  <w:rFonts w:ascii="PT Astra Serif" w:hAnsi="PT Astra Serif"/>
                  <w:sz w:val="28"/>
                  <w:szCs w:val="28"/>
                </w:rPr>
                <w:t>N 69-П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21.08.2024 </w:t>
            </w:r>
            <w:hyperlink r:id="rId13">
              <w:r w:rsidRPr="00DF745B">
                <w:rPr>
                  <w:rFonts w:ascii="PT Astra Serif" w:hAnsi="PT Astra Serif"/>
                  <w:sz w:val="28"/>
                  <w:szCs w:val="28"/>
                </w:rPr>
                <w:t>N 694-П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21.04.2025 </w:t>
            </w:r>
            <w:hyperlink r:id="rId14">
              <w:r w:rsidRPr="00DF745B">
                <w:rPr>
                  <w:rFonts w:ascii="PT Astra Serif" w:hAnsi="PT Astra Serif"/>
                  <w:sz w:val="28"/>
                  <w:szCs w:val="28"/>
                </w:rPr>
                <w:t>N 345-П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09.07.2025 </w:t>
            </w:r>
            <w:hyperlink r:id="rId15">
              <w:r w:rsidRPr="00DF745B">
                <w:rPr>
                  <w:rFonts w:ascii="PT Astra Serif" w:hAnsi="PT Astra Serif"/>
                  <w:sz w:val="28"/>
                  <w:szCs w:val="28"/>
                </w:rPr>
                <w:t>N 538-П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16.03.2026 </w:t>
            </w:r>
            <w:hyperlink r:id="rId16">
              <w:r w:rsidRPr="00DF745B">
                <w:rPr>
                  <w:rFonts w:ascii="PT Astra Serif" w:hAnsi="PT Astra Serif"/>
                  <w:sz w:val="28"/>
                  <w:szCs w:val="28"/>
                </w:rPr>
                <w:t>N 167-П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На основании </w:t>
      </w:r>
      <w:hyperlink r:id="rId17">
        <w:r w:rsidRPr="00DF745B">
          <w:rPr>
            <w:rFonts w:ascii="PT Astra Serif" w:hAnsi="PT Astra Serif"/>
            <w:sz w:val="28"/>
            <w:szCs w:val="28"/>
          </w:rPr>
          <w:t>Устава</w:t>
        </w:r>
      </w:hyperlink>
      <w:r w:rsidRPr="00DF745B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1. Утвердить: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38">
        <w:r w:rsidRPr="00DF745B">
          <w:rPr>
            <w:rFonts w:ascii="PT Astra Serif" w:hAnsi="PT Astra Serif"/>
            <w:sz w:val="28"/>
            <w:szCs w:val="28"/>
          </w:rPr>
          <w:t>Положение</w:t>
        </w:r>
      </w:hyperlink>
      <w:r w:rsidRPr="00DF745B">
        <w:rPr>
          <w:rFonts w:ascii="PT Astra Serif" w:hAnsi="PT Astra Serif"/>
          <w:sz w:val="28"/>
          <w:szCs w:val="28"/>
        </w:rPr>
        <w:t xml:space="preserve"> о министерстве цифрового развития и связи Саратовской области (приложение N 1);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90">
        <w:r w:rsidRPr="00DF745B">
          <w:rPr>
            <w:rFonts w:ascii="PT Astra Serif" w:hAnsi="PT Astra Serif"/>
            <w:sz w:val="28"/>
            <w:szCs w:val="28"/>
          </w:rPr>
          <w:t>перечень</w:t>
        </w:r>
      </w:hyperlink>
      <w:r w:rsidRPr="00DF745B">
        <w:rPr>
          <w:rFonts w:ascii="PT Astra Serif" w:hAnsi="PT Astra Serif"/>
          <w:sz w:val="28"/>
          <w:szCs w:val="28"/>
        </w:rPr>
        <w:t xml:space="preserve"> учреждений, подведомственных министерству цифрового развития и связи Саратовской области (приложение N 2).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(п. 1 в ред. </w:t>
      </w:r>
      <w:hyperlink r:id="rId18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694-П)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А.М.СТРЕЛЮХИН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Утверждено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постановлением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от 21 февраля 2020 г. N 113-П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8"/>
      <w:bookmarkEnd w:id="0"/>
      <w:r w:rsidRPr="00DF745B">
        <w:rPr>
          <w:rFonts w:ascii="PT Astra Serif" w:hAnsi="PT Astra Serif"/>
          <w:sz w:val="28"/>
          <w:szCs w:val="28"/>
        </w:rPr>
        <w:t>ПОЛОЖЕНИЕ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 МИНИСТЕРСТВЕ ЦИФРОВОГО РАЗВИТИЯ И СВЯЗИ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САРАТОВСКОЙ ОБЛАСТИ</w:t>
      </w:r>
    </w:p>
    <w:p w:rsidR="00DF745B" w:rsidRPr="00DF745B" w:rsidRDefault="00DF745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745B" w:rsidRPr="00DF74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F745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18.03.2020 </w:t>
            </w:r>
            <w:hyperlink r:id="rId19">
              <w:r w:rsidRPr="00DF745B">
                <w:rPr>
                  <w:rFonts w:ascii="PT Astra Serif" w:hAnsi="PT Astra Serif"/>
                  <w:sz w:val="28"/>
                  <w:szCs w:val="28"/>
                </w:rPr>
                <w:t>N 181-П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08.04.2020 </w:t>
            </w:r>
            <w:hyperlink r:id="rId20">
              <w:r w:rsidRPr="00DF745B">
                <w:rPr>
                  <w:rFonts w:ascii="PT Astra Serif" w:hAnsi="PT Astra Serif"/>
                  <w:sz w:val="28"/>
                  <w:szCs w:val="28"/>
                </w:rPr>
                <w:t>N 243-П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31.08.2020 </w:t>
            </w:r>
            <w:hyperlink r:id="rId21">
              <w:r w:rsidRPr="00DF745B">
                <w:rPr>
                  <w:rFonts w:ascii="PT Astra Serif" w:hAnsi="PT Astra Serif"/>
                  <w:sz w:val="28"/>
                  <w:szCs w:val="28"/>
                </w:rPr>
                <w:t>N 742-П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05.04.2021 </w:t>
            </w:r>
            <w:hyperlink r:id="rId22">
              <w:r w:rsidRPr="00DF745B">
                <w:rPr>
                  <w:rFonts w:ascii="PT Astra Serif" w:hAnsi="PT Astra Serif"/>
                  <w:sz w:val="28"/>
                  <w:szCs w:val="28"/>
                </w:rPr>
                <w:t>N 219-П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07.12.2021 </w:t>
            </w:r>
            <w:hyperlink r:id="rId23">
              <w:r w:rsidRPr="00DF745B">
                <w:rPr>
                  <w:rFonts w:ascii="PT Astra Serif" w:hAnsi="PT Astra Serif"/>
                  <w:sz w:val="28"/>
                  <w:szCs w:val="28"/>
                </w:rPr>
                <w:t>N 1058-П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16.12.2021 </w:t>
            </w:r>
            <w:hyperlink r:id="rId24">
              <w:r w:rsidRPr="00DF745B">
                <w:rPr>
                  <w:rFonts w:ascii="PT Astra Serif" w:hAnsi="PT Astra Serif"/>
                  <w:sz w:val="28"/>
                  <w:szCs w:val="28"/>
                </w:rPr>
                <w:t>N 1103-П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23.01.2023 </w:t>
            </w:r>
            <w:hyperlink r:id="rId25">
              <w:r w:rsidRPr="00DF745B">
                <w:rPr>
                  <w:rFonts w:ascii="PT Astra Serif" w:hAnsi="PT Astra Serif"/>
                  <w:sz w:val="28"/>
                  <w:szCs w:val="28"/>
                </w:rPr>
                <w:t>N 45-П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06.02.2024 </w:t>
            </w:r>
            <w:hyperlink r:id="rId26">
              <w:r w:rsidRPr="00DF745B">
                <w:rPr>
                  <w:rFonts w:ascii="PT Astra Serif" w:hAnsi="PT Astra Serif"/>
                  <w:sz w:val="28"/>
                  <w:szCs w:val="28"/>
                </w:rPr>
                <w:t>N 69-П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21.08.2024 </w:t>
            </w:r>
            <w:hyperlink r:id="rId27">
              <w:r w:rsidRPr="00DF745B">
                <w:rPr>
                  <w:rFonts w:ascii="PT Astra Serif" w:hAnsi="PT Astra Serif"/>
                  <w:sz w:val="28"/>
                  <w:szCs w:val="28"/>
                </w:rPr>
                <w:t>N 694-П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от 21.04.2025 </w:t>
            </w:r>
            <w:hyperlink r:id="rId28">
              <w:r w:rsidRPr="00DF745B">
                <w:rPr>
                  <w:rFonts w:ascii="PT Astra Serif" w:hAnsi="PT Astra Serif"/>
                  <w:sz w:val="28"/>
                  <w:szCs w:val="28"/>
                </w:rPr>
                <w:t>N 345-П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09.07.2025 </w:t>
            </w:r>
            <w:hyperlink r:id="rId29">
              <w:r w:rsidRPr="00DF745B">
                <w:rPr>
                  <w:rFonts w:ascii="PT Astra Serif" w:hAnsi="PT Astra Serif"/>
                  <w:sz w:val="28"/>
                  <w:szCs w:val="28"/>
                </w:rPr>
                <w:t>N 538-П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, от 16.03.2026 </w:t>
            </w:r>
            <w:hyperlink r:id="rId30">
              <w:r w:rsidRPr="00DF745B">
                <w:rPr>
                  <w:rFonts w:ascii="PT Astra Serif" w:hAnsi="PT Astra Serif"/>
                  <w:sz w:val="28"/>
                  <w:szCs w:val="28"/>
                </w:rPr>
                <w:t>N 167-П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I. Общие положения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1. Министерство цифрового развития и связи Саратовской области (далее - Министерство) является исполнительным органом области и образуется постановлением Правительства области.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(</w:t>
      </w:r>
      <w:proofErr w:type="gramStart"/>
      <w:r w:rsidRPr="00DF745B">
        <w:rPr>
          <w:rFonts w:ascii="PT Astra Serif" w:hAnsi="PT Astra Serif"/>
          <w:sz w:val="28"/>
          <w:szCs w:val="28"/>
        </w:rPr>
        <w:t>в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ред. </w:t>
      </w:r>
      <w:hyperlink r:id="rId31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2. В своей деятельности Министерство руководствуется </w:t>
      </w:r>
      <w:hyperlink r:id="rId32">
        <w:r w:rsidRPr="00DF745B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F745B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 и Правительства области, органов государственной власти области, а также настоящим Положением.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3. Положение, структура и штатная численность Министерства утверждаются Правительством области.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4. Министерство обладает правами юридического лица, имеет печать с изображением герба Саратовской области со своим наименованием, иные печати, штампы и бланки установленного образца со своим наименованием, самостоятельный баланс, лицевые счета, открываемые в соответствии с законодательством.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Имущество Министерства находится в государственной собственности области и закрепляется за ним на праве оперативного управления.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Юридический адрес Министерства: 410042, г. Саратов, ул. </w:t>
      </w:r>
      <w:proofErr w:type="gramStart"/>
      <w:r w:rsidRPr="00DF745B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, </w:t>
      </w:r>
      <w:r w:rsidRPr="00DF745B">
        <w:rPr>
          <w:rFonts w:ascii="PT Astra Serif" w:hAnsi="PT Astra Serif"/>
          <w:sz w:val="28"/>
          <w:szCs w:val="28"/>
        </w:rPr>
        <w:lastRenderedPageBreak/>
        <w:t>72.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(п. 4 в ред. </w:t>
      </w:r>
      <w:hyperlink r:id="rId33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31.08.2020 N 742-П)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5. Финансирование расходов на содержание Министерства осуществляется за счет средств областного бюджета.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6. Основными задачами Министерства являются: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разработка и реализация единой государственной политики исполнительных органов области, направленной на обеспечение устойчивого цифрового развития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(в ред. </w:t>
      </w:r>
      <w:hyperlink r:id="rId34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координация деятельности исполнительных органов области и подведомственных им учреждений по вопросам цифрового развития;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(в ред. </w:t>
      </w:r>
      <w:hyperlink r:id="rId35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разработка и координация реализации мероприятий в сфере развития информатизации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обеспечение использования преимущественного отечественного программного обеспечения органами государственной власти области в соответствии с законодательством;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обеспечение развития и поддержка системы электронного правительства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внедрение платформы обратной связи для жалоб и предложений в формате "одного окна";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DF745B">
        <w:rPr>
          <w:rFonts w:ascii="PT Astra Serif" w:hAnsi="PT Astra Serif"/>
          <w:sz w:val="28"/>
          <w:szCs w:val="28"/>
        </w:rPr>
        <w:t>цифровизация</w:t>
      </w:r>
      <w:proofErr w:type="spellEnd"/>
      <w:r w:rsidRPr="00DF745B">
        <w:rPr>
          <w:rFonts w:ascii="PT Astra Serif" w:hAnsi="PT Astra Serif"/>
          <w:sz w:val="28"/>
          <w:szCs w:val="28"/>
        </w:rPr>
        <w:t xml:space="preserve"> государственного управления в части реализации единой политики </w:t>
      </w:r>
      <w:proofErr w:type="spellStart"/>
      <w:r w:rsidRPr="00DF745B">
        <w:rPr>
          <w:rFonts w:ascii="PT Astra Serif" w:hAnsi="PT Astra Serif"/>
          <w:sz w:val="28"/>
          <w:szCs w:val="28"/>
        </w:rPr>
        <w:t>цифровизации</w:t>
      </w:r>
      <w:proofErr w:type="spellEnd"/>
      <w:r w:rsidRPr="00DF745B">
        <w:rPr>
          <w:rFonts w:ascii="PT Astra Serif" w:hAnsi="PT Astra Serif"/>
          <w:sz w:val="28"/>
          <w:szCs w:val="28"/>
        </w:rPr>
        <w:t xml:space="preserve">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абзац утратил силу с 16 марта 2026 года. - </w:t>
      </w:r>
      <w:hyperlink r:id="rId36">
        <w:r w:rsidRPr="00DF745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16.03.2026 N 167-П;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взаимодействие с федеральными органами власти, органами государственной власти субъектов Российской Федерации по координации </w:t>
      </w:r>
      <w:r w:rsidRPr="00DF745B">
        <w:rPr>
          <w:rFonts w:ascii="PT Astra Serif" w:hAnsi="PT Astra Serif"/>
          <w:sz w:val="28"/>
          <w:szCs w:val="28"/>
        </w:rPr>
        <w:lastRenderedPageBreak/>
        <w:t>совместной деятельности в целях выработки и реализации единой экономической, финансовой, научно-технической, инновационной и социальной политики в области связи и телекоммуникаций;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анализ финансово-экономического состояния организаций связи и телекоммуникаций, разработка соответствующих материалов к комплексному прогнозу социально-экономического развития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F745B">
        <w:rPr>
          <w:rFonts w:ascii="PT Astra Serif" w:hAnsi="PT Astra Serif"/>
          <w:sz w:val="28"/>
          <w:szCs w:val="28"/>
        </w:rPr>
        <w:t>участие в реализации инновационной политики в установленной сфере деятельности, в разработке (совместно с заинтересованными исполнительными органами области) приоритетных направлений межотраслевых инновационных программ, в развитии организационно-технических и экономических условий для их успешной реализации;</w:t>
      </w:r>
      <w:proofErr w:type="gramEnd"/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(в ред. </w:t>
      </w:r>
      <w:hyperlink r:id="rId37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осуществление взаимодействия с организациями в сфере связи и телекоммуникаций;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систематизация и анализ информации, отражающей производственную деятельность и финансово-экономическое состояние организаций, взаимодействие с которыми осуществляет Министерство;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подготовка проектов правовых актов по вопросам, связанным с функционированием организаций, взаимодействие с которыми осуществляет Министерство;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содействие созданию правовых и экономических условий, обеспечивающих эффективное и устойчивое функционирование и стимулирующих инновационные и инвестиционные процессы в области связи и телекоммуникаций;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рассмотрение заявлений и обращений граждан в установленном порядке;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осуществление противодействия коррупции в пределах своих полномочий;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обеспечение развития и сопровождения информационно-аналитической системы Ситуационного центра Губернатора Саратовской области.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38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16.12.2021 N 1103-П)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7. Министерство выполняет следующие функции: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разрабатывает проекты нормативных правовых актов, направленных на развитие информатизации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участвует в разработке и обеспечивает проведение мероприятий по развитию и поддержке электронного правительства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организует разработку и реализацию областных программ и проектов по информатизации в Саратовской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формирует организационно-</w:t>
      </w:r>
      <w:proofErr w:type="gramStart"/>
      <w:r w:rsidRPr="00DF745B">
        <w:rPr>
          <w:rFonts w:ascii="PT Astra Serif" w:hAnsi="PT Astra Serif"/>
          <w:sz w:val="28"/>
          <w:szCs w:val="28"/>
        </w:rPr>
        <w:t>экономический механизм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создания информационных систем исполнительных органов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организует разработку и реализацию мероприятий, направленных на формирование механизма оказания государственных услуг в электронном виде, участвует в создании и поддержке необходимых для этого информационных систем;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разрабатывает и реализует мероприятия в области создания и развития информационно-коммуникационной инфраструктуры и информационных систем органов государственной власти области, в том числе с целью обеспечения их совместимости и взаимодействия;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оказывает методическую и консультационную помощь органам местного самоуправления области по вопросам разработки и использования информационных систем и ресурсов органов местного самоуправления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комплексную оценку и мониторинг развития и использования информационных систем в исполнительных органах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DF745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F745B">
        <w:rPr>
          <w:rFonts w:ascii="PT Astra Serif" w:hAnsi="PT Astra Serif"/>
          <w:sz w:val="28"/>
          <w:szCs w:val="28"/>
        </w:rPr>
        <w:t xml:space="preserve">в рамках полномочий оператора системы межведомственного электронного взаимодействия Саратовской области, закрепленных </w:t>
      </w:r>
      <w:hyperlink r:id="rId41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15 сентября 2014 года N 533-П "О системе межведомственного электронного взаимодействия Саратовской области", обеспечивает получение сведений из Единого государственного реестра записей актов гражданского состояния органами социальной защиты населения Саратовской области, органами местного самоуправления Саратовской области;</w:t>
      </w:r>
      <w:proofErr w:type="gramEnd"/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проводит мониторинг, комплексную оценку и прогнозирование состояния связи и телекоммуникаций в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участвует в разработке планов социально-экономического развития в пределах своей компетенции;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участвует в проведении экономических реформ на основе развития конкурентной среды;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организует и осуществляет на территории Саратовской области мероприятия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организацию, координацию и методическое обеспечение деятельности по использованию отечественного программного обеспечения органами государственной власти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иные функции в соответствии с законодательством;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обеспечивает внедрение и функционирование Центра управления регионом на территории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2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181-П)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мероприятия по развитию и сопровождению информационно-аналитической системы Ситуационного центра Губернатора Саратовской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3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16.12.2021 N 1103-П)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организует информационное взаимодействие органов государственной власти области и Ситуационного центра Губернатора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4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16.12.2021 N 1103-П)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обеспечение создания и эксплуатации государственной информационной системы обеспечения градостроительной деятельности;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5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05.04.2021 N 219-П)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в пределах своей компетенции координацию и реализацию мероприятий по гражданской обороне и защите работников от чрезвычайных ситуаций;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6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18.03.2020 N 181-П)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ревизию правовых актов области в установленной сфере деятельности;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7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07.12.2021 N 1058-П)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выполняет в пределах своей компетенции мероприятия по организации работы по защите информации и созданию условий по защите сведений, составляющих государственную тайну;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8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06.02.2024 N 69-П)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организует работу по профилактике коррупционных правонарушений со стороны государственных гражданских служащих Министерства и руководителей подведомственных учреждений;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49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694-П)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обеспечивает проведение учреждениями, подведомственными Министерству, мероприятий по мобилизационной подготовке;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0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694-П)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DF745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в порядке, установленном Правительством области;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694-П)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DF745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учреждений;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2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21.08.2024 N 694-П)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обеспечивает создание и эксплуатацию государственной информационной </w:t>
      </w:r>
      <w:proofErr w:type="gramStart"/>
      <w:r w:rsidRPr="00DF745B">
        <w:rPr>
          <w:rFonts w:ascii="PT Astra Serif" w:hAnsi="PT Astra Serif"/>
          <w:sz w:val="28"/>
          <w:szCs w:val="28"/>
        </w:rPr>
        <w:t>системы обеспечения мониторинга движения транспортных средств</w:t>
      </w:r>
      <w:proofErr w:type="gramEnd"/>
      <w:r w:rsidRPr="00DF745B">
        <w:rPr>
          <w:rFonts w:ascii="PT Astra Serif" w:hAnsi="PT Astra Serif"/>
          <w:sz w:val="28"/>
          <w:szCs w:val="28"/>
        </w:rPr>
        <w:t>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21.04.2025 N 345-П)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F745B">
        <w:rPr>
          <w:rFonts w:ascii="PT Astra Serif" w:hAnsi="PT Astra Serif"/>
          <w:sz w:val="28"/>
          <w:szCs w:val="28"/>
        </w:rPr>
        <w:t>осуществляет рассмотрение ходатайств об установлении публичного сервитута и подготовку проектов решений Правительства области об установлении публичного сервитута или об отказе в его установлении, а также возврат ходатайства об установлении публичного сервитута без рассмотрения в отношении земельных участков и (или) земель для их использования в целях строительства, реконструкции, эксплуатации, капитального ремонта линий и сооружений связи, если указанные объекты являются объектами регионального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значения, а также в случае размещения линий и сооружений связи на территориях двух и более муниципальных округов, городских округов, муниципальных районов для оказания услуг </w:t>
      </w:r>
      <w:r w:rsidRPr="00DF745B">
        <w:rPr>
          <w:rFonts w:ascii="PT Astra Serif" w:hAnsi="PT Astra Serif"/>
          <w:sz w:val="28"/>
          <w:szCs w:val="28"/>
        </w:rPr>
        <w:lastRenderedPageBreak/>
        <w:t>связи и их капитального ремонта.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4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09.07.2025 N 538-П)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IV. Права Министерства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8. Министерство для осуществления возложенных на него задач и функций имеет право: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запрашивать в установленном порядке у федеральных органов исполнительной власти и их территориальных органов, органов государственной власти области, иных государственных органов, органов местного самоуправления области, учреждений и организаций документы, статистические, справочные и иные материалы, необходимые для решения вопросов, входящих в компетенцию Министерства;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разрабатывать в пределах своей компетенции проекты правовых актов;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принимать приказы по вопросам своей компетенции;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осуществлять функции и полномочия учредителя в отношении подведомственных юридических лиц;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(абзац введен </w:t>
      </w:r>
      <w:hyperlink r:id="rId55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23.01.2023 N 45-П)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разрабатывать методические материалы и рекомендации по вопросам, входящим в его компетенцию;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вносить предложения Губернатору области и Правительству области о разработке и реализации государственных программ области в сфере информатизации области;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созывать в установленном порядке совещания по вопросам, входящим в компетенцию Министерства, с привлечением по согласованию руководителей и специалистов других органов государственной власти, организаций;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осуществлять в установленном порядке взаимодействие со средствами массовой информации;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заключать в пределах своей компетенции соглашения, договоры по направлениям деятельности Министерства.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9. Министерство возглавляет министр цифрового развития и связи области (далее - Министр), который назначается на должность и освобождается от должности Губернатором области.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10. Первый заместитель Министра, заместитель Министра назначаются на должность и освобождаются от должности Губернатором области по представлению Министра.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 случае отсутствия Министра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(</w:t>
      </w:r>
      <w:proofErr w:type="gramStart"/>
      <w:r w:rsidRPr="00DF745B">
        <w:rPr>
          <w:rFonts w:ascii="PT Astra Serif" w:hAnsi="PT Astra Serif"/>
          <w:sz w:val="28"/>
          <w:szCs w:val="28"/>
        </w:rPr>
        <w:t>ч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асть вторая введена </w:t>
      </w:r>
      <w:hyperlink r:id="rId56">
        <w:r w:rsidRPr="00DF745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F745B">
        <w:rPr>
          <w:rFonts w:ascii="PT Astra Serif" w:hAnsi="PT Astra Serif"/>
          <w:sz w:val="28"/>
          <w:szCs w:val="28"/>
        </w:rPr>
        <w:t xml:space="preserve"> Правительства Саратовской области от 07.12.2021 N 1058-П)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11. Министр: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руководит деятельностью Министерства, распределяет обязанности между своими заместителями;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действует без доверенности от имени Министерства, представляет его интересы во всех организациях, выдает доверенности от имени Министерства;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 и Правительства области проекты правовых актов по вопросам, входящим в компетенцию Министерства;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утверждает положения о структурных подразделениях, устанавливает обязанности руководителей структурных подразделений и сотрудников Министерства;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издает в пределах своей компетенции приказы;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заключает и подписывает в соответствии с законодательством договоры и соглашения с органами государственной власти других субъектов Российской Федерации по вопросам, входящим в его компетенцию;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сотрудников Министерства;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отвечает за организацию работ и создание условий по защите государственной тайны в Министерстве, за исполнение возложенных на него обязанностей в области мобилизационной подготовки и мобилизации, за соблюдение установленных законодательством ограничений по ознакомлению со сведениями, содержащими государственную тайну;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осуществляет другие функции в соответствии с законодательством.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12. Для рассмотрения социально-экономических проблем в Министерстве могут образовываться коллегия, научно-практические советы, экспертные и общественные советы, комиссии, рабочие группы и другие коллегиальные органы с участием по согласованию представителей </w:t>
      </w:r>
      <w:r w:rsidRPr="00DF745B">
        <w:rPr>
          <w:rFonts w:ascii="PT Astra Serif" w:hAnsi="PT Astra Serif"/>
          <w:sz w:val="28"/>
          <w:szCs w:val="28"/>
        </w:rPr>
        <w:lastRenderedPageBreak/>
        <w:t>территориальных органов федеральных органов исполнительной власти, органов государственной власти области и организаций, ученых и иных лиц, обладающих специальными знаниями в сферах деятельности Министерства.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13. Министерство в целях выполнения возложенных на него задач может издавать в установленном порядке журналы и другие печатные издания.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VI. Ответственность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14. Министерство несет ответственность за нарушение </w:t>
      </w:r>
      <w:hyperlink r:id="rId57">
        <w:r w:rsidRPr="00DF745B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F745B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58">
        <w:r w:rsidRPr="00DF745B">
          <w:rPr>
            <w:rFonts w:ascii="PT Astra Serif" w:hAnsi="PT Astra Serif"/>
            <w:sz w:val="28"/>
            <w:szCs w:val="28"/>
          </w:rPr>
          <w:t>Устава</w:t>
        </w:r>
      </w:hyperlink>
      <w:r w:rsidRPr="00DF745B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59">
        <w:r w:rsidRPr="00DF745B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F745B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60">
        <w:r w:rsidRPr="00DF745B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F745B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15. Министр несет персональную ответственность за выполнение возложенных на Министерство задач и функций.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16. Сотрудники Министерства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17. Министр, сотрудники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F745B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служебных обязанностей в области мобилизационной подготовки и мобилизации в соответствии с законодательством Российской Федерации, организацию работ по обеспечению сохранности сведений, составляющих государственную или служебную тайну, в том числе и от их утечки по техническим</w:t>
      </w:r>
      <w:proofErr w:type="gramEnd"/>
      <w:r w:rsidRPr="00DF745B">
        <w:rPr>
          <w:rFonts w:ascii="PT Astra Serif" w:hAnsi="PT Astra Serif"/>
          <w:sz w:val="28"/>
          <w:szCs w:val="28"/>
        </w:rPr>
        <w:t xml:space="preserve"> каналам, а также за исполнение других обязанностей, </w:t>
      </w:r>
      <w:r w:rsidRPr="00DF745B">
        <w:rPr>
          <w:rFonts w:ascii="PT Astra Serif" w:hAnsi="PT Astra Serif"/>
          <w:sz w:val="28"/>
          <w:szCs w:val="28"/>
        </w:rPr>
        <w:lastRenderedPageBreak/>
        <w:t>предусмотренных федеральными законами.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 со сведениями, составляющими государственную тайну, Министр обязан обеспечить сохранность этих сведений и их носителей путем разработки и реализации системы мер режима секретности.</w:t>
      </w:r>
    </w:p>
    <w:p w:rsidR="00DF745B" w:rsidRPr="00DF745B" w:rsidRDefault="00DF745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Министр, сотрудники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1" w:name="_GoBack"/>
      <w:bookmarkEnd w:id="1"/>
    </w:p>
    <w:p w:rsidR="00DF745B" w:rsidRPr="00DF745B" w:rsidRDefault="00DF745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Утвержден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постановлением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F745B" w:rsidRPr="00DF745B" w:rsidRDefault="00DF745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от 21 февраля 2020 г. N 113-П</w:t>
      </w: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90"/>
      <w:bookmarkEnd w:id="2"/>
      <w:r w:rsidRPr="00DF745B">
        <w:rPr>
          <w:rFonts w:ascii="PT Astra Serif" w:hAnsi="PT Astra Serif"/>
          <w:sz w:val="28"/>
          <w:szCs w:val="28"/>
        </w:rPr>
        <w:t>ПЕРЕЧЕНЬ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УЧРЕЖДЕНИЙ САРАТОВСКОЙ ОБЛАСТИ, ПОДВЕДОМСТВЕННЫХ</w:t>
      </w:r>
    </w:p>
    <w:p w:rsidR="00DF745B" w:rsidRPr="00DF745B" w:rsidRDefault="00DF745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F745B">
        <w:rPr>
          <w:rFonts w:ascii="PT Astra Serif" w:hAnsi="PT Astra Serif"/>
          <w:sz w:val="28"/>
          <w:szCs w:val="28"/>
        </w:rPr>
        <w:t>МИНИСТЕРСТВУ ЦИФРОВОГО РАЗВИТИЯ И СВЯЗИ САРАТОВСКОЙ ОБЛАСТИ</w:t>
      </w:r>
    </w:p>
    <w:p w:rsidR="00DF745B" w:rsidRPr="00DF745B" w:rsidRDefault="00DF745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F745B" w:rsidRPr="00DF745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F745B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61">
              <w:r w:rsidRPr="00DF745B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DF745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от 21.08.2024 N 694-П)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447"/>
      </w:tblGrid>
      <w:tr w:rsidR="00DF745B" w:rsidRPr="00DF745B">
        <w:tc>
          <w:tcPr>
            <w:tcW w:w="567" w:type="dxa"/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DF745B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DF745B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8447" w:type="dxa"/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Наименование организации</w:t>
            </w:r>
          </w:p>
        </w:tc>
      </w:tr>
      <w:tr w:rsidR="00DF745B" w:rsidRPr="00DF745B">
        <w:tc>
          <w:tcPr>
            <w:tcW w:w="567" w:type="dxa"/>
          </w:tcPr>
          <w:p w:rsidR="00DF745B" w:rsidRPr="00DF745B" w:rsidRDefault="00DF745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447" w:type="dxa"/>
          </w:tcPr>
          <w:p w:rsidR="00DF745B" w:rsidRPr="00DF745B" w:rsidRDefault="00DF745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F745B">
              <w:rPr>
                <w:rFonts w:ascii="PT Astra Serif" w:hAnsi="PT Astra Serif"/>
                <w:sz w:val="28"/>
                <w:szCs w:val="28"/>
              </w:rPr>
              <w:t>Государственное казенное учреждение Саратовской области "Центр цифрового развития Саратовской области"</w:t>
            </w:r>
          </w:p>
        </w:tc>
      </w:tr>
    </w:tbl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F745B" w:rsidRPr="00DF745B" w:rsidRDefault="00DF745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DF745B" w:rsidRDefault="00DF745B">
      <w:pPr>
        <w:rPr>
          <w:rFonts w:ascii="PT Astra Serif" w:hAnsi="PT Astra Serif"/>
          <w:sz w:val="28"/>
          <w:szCs w:val="28"/>
        </w:rPr>
      </w:pPr>
    </w:p>
    <w:sectPr w:rsidR="005A1A7E" w:rsidRPr="00DF745B" w:rsidSect="00E87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5B"/>
    <w:rsid w:val="000C2229"/>
    <w:rsid w:val="00172250"/>
    <w:rsid w:val="00887F15"/>
    <w:rsid w:val="00A70053"/>
    <w:rsid w:val="00C742B7"/>
    <w:rsid w:val="00D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F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F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77207&amp;dst=100005" TargetMode="External"/><Relationship Id="rId18" Type="http://schemas.openxmlformats.org/officeDocument/2006/relationships/hyperlink" Target="https://login.consultant.ru/link/?req=doc&amp;base=RLAW358&amp;n=177207&amp;dst=100006" TargetMode="External"/><Relationship Id="rId26" Type="http://schemas.openxmlformats.org/officeDocument/2006/relationships/hyperlink" Target="https://login.consultant.ru/link/?req=doc&amp;base=RLAW358&amp;n=170702&amp;dst=100006" TargetMode="External"/><Relationship Id="rId39" Type="http://schemas.openxmlformats.org/officeDocument/2006/relationships/hyperlink" Target="https://login.consultant.ru/link/?req=doc&amp;base=RLAW358&amp;n=159484&amp;dst=100007" TargetMode="External"/><Relationship Id="rId21" Type="http://schemas.openxmlformats.org/officeDocument/2006/relationships/hyperlink" Target="https://login.consultant.ru/link/?req=doc&amp;base=RLAW358&amp;n=132778&amp;dst=100006" TargetMode="External"/><Relationship Id="rId34" Type="http://schemas.openxmlformats.org/officeDocument/2006/relationships/hyperlink" Target="https://login.consultant.ru/link/?req=doc&amp;base=RLAW358&amp;n=159484&amp;dst=100007" TargetMode="External"/><Relationship Id="rId42" Type="http://schemas.openxmlformats.org/officeDocument/2006/relationships/hyperlink" Target="https://login.consultant.ru/link/?req=doc&amp;base=RLAW358&amp;n=128269&amp;dst=100006" TargetMode="External"/><Relationship Id="rId47" Type="http://schemas.openxmlformats.org/officeDocument/2006/relationships/hyperlink" Target="https://login.consultant.ru/link/?req=doc&amp;base=RLAW358&amp;n=145210&amp;dst=100007" TargetMode="External"/><Relationship Id="rId50" Type="http://schemas.openxmlformats.org/officeDocument/2006/relationships/hyperlink" Target="https://login.consultant.ru/link/?req=doc&amp;base=RLAW358&amp;n=177207&amp;dst=100014" TargetMode="External"/><Relationship Id="rId55" Type="http://schemas.openxmlformats.org/officeDocument/2006/relationships/hyperlink" Target="https://login.consultant.ru/link/?req=doc&amp;base=RLAW358&amp;n=159484&amp;dst=10000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132778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96274&amp;dst=100005" TargetMode="External"/><Relationship Id="rId20" Type="http://schemas.openxmlformats.org/officeDocument/2006/relationships/hyperlink" Target="https://login.consultant.ru/link/?req=doc&amp;base=RLAW358&amp;n=128891&amp;dst=100006" TargetMode="External"/><Relationship Id="rId29" Type="http://schemas.openxmlformats.org/officeDocument/2006/relationships/hyperlink" Target="https://login.consultant.ru/link/?req=doc&amp;base=RLAW358&amp;n=188179&amp;dst=100009" TargetMode="External"/><Relationship Id="rId41" Type="http://schemas.openxmlformats.org/officeDocument/2006/relationships/hyperlink" Target="https://login.consultant.ru/link/?req=doc&amp;base=RLAW358&amp;n=183770" TargetMode="External"/><Relationship Id="rId54" Type="http://schemas.openxmlformats.org/officeDocument/2006/relationships/hyperlink" Target="https://login.consultant.ru/link/?req=doc&amp;base=RLAW358&amp;n=188179&amp;dst=100010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28891&amp;dst=100005" TargetMode="External"/><Relationship Id="rId11" Type="http://schemas.openxmlformats.org/officeDocument/2006/relationships/hyperlink" Target="https://login.consultant.ru/link/?req=doc&amp;base=RLAW358&amp;n=159484&amp;dst=100005" TargetMode="External"/><Relationship Id="rId24" Type="http://schemas.openxmlformats.org/officeDocument/2006/relationships/hyperlink" Target="https://login.consultant.ru/link/?req=doc&amp;base=RLAW358&amp;n=145529&amp;dst=100006" TargetMode="External"/><Relationship Id="rId32" Type="http://schemas.openxmlformats.org/officeDocument/2006/relationships/hyperlink" Target="https://login.consultant.ru/link/?req=doc&amp;base=LAW&amp;n=2875" TargetMode="External"/><Relationship Id="rId37" Type="http://schemas.openxmlformats.org/officeDocument/2006/relationships/hyperlink" Target="https://login.consultant.ru/link/?req=doc&amp;base=RLAW358&amp;n=159484&amp;dst=100007" TargetMode="External"/><Relationship Id="rId40" Type="http://schemas.openxmlformats.org/officeDocument/2006/relationships/hyperlink" Target="https://login.consultant.ru/link/?req=doc&amp;base=RLAW358&amp;n=159484&amp;dst=100007" TargetMode="External"/><Relationship Id="rId45" Type="http://schemas.openxmlformats.org/officeDocument/2006/relationships/hyperlink" Target="https://login.consultant.ru/link/?req=doc&amp;base=RLAW358&amp;n=138602&amp;dst=100013" TargetMode="External"/><Relationship Id="rId53" Type="http://schemas.openxmlformats.org/officeDocument/2006/relationships/hyperlink" Target="https://login.consultant.ru/link/?req=doc&amp;base=RLAW358&amp;n=185727&amp;dst=100007" TargetMode="External"/><Relationship Id="rId58" Type="http://schemas.openxmlformats.org/officeDocument/2006/relationships/hyperlink" Target="https://login.consultant.ru/link/?req=doc&amp;base=RLAW358&amp;n=184182" TargetMode="External"/><Relationship Id="rId5" Type="http://schemas.openxmlformats.org/officeDocument/2006/relationships/hyperlink" Target="https://login.consultant.ru/link/?req=doc&amp;base=RLAW358&amp;n=128269&amp;dst=100005" TargetMode="External"/><Relationship Id="rId15" Type="http://schemas.openxmlformats.org/officeDocument/2006/relationships/hyperlink" Target="https://login.consultant.ru/link/?req=doc&amp;base=RLAW358&amp;n=188179&amp;dst=100008" TargetMode="External"/><Relationship Id="rId23" Type="http://schemas.openxmlformats.org/officeDocument/2006/relationships/hyperlink" Target="https://login.consultant.ru/link/?req=doc&amp;base=RLAW358&amp;n=145210&amp;dst=100006" TargetMode="External"/><Relationship Id="rId28" Type="http://schemas.openxmlformats.org/officeDocument/2006/relationships/hyperlink" Target="https://login.consultant.ru/link/?req=doc&amp;base=RLAW358&amp;n=185727&amp;dst=100006" TargetMode="External"/><Relationship Id="rId36" Type="http://schemas.openxmlformats.org/officeDocument/2006/relationships/hyperlink" Target="https://login.consultant.ru/link/?req=doc&amp;base=RLAW358&amp;n=196274&amp;dst=100007" TargetMode="External"/><Relationship Id="rId49" Type="http://schemas.openxmlformats.org/officeDocument/2006/relationships/hyperlink" Target="https://login.consultant.ru/link/?req=doc&amp;base=RLAW358&amp;n=177207&amp;dst=100012" TargetMode="External"/><Relationship Id="rId57" Type="http://schemas.openxmlformats.org/officeDocument/2006/relationships/hyperlink" Target="https://login.consultant.ru/link/?req=doc&amp;base=LAW&amp;n=2875" TargetMode="External"/><Relationship Id="rId61" Type="http://schemas.openxmlformats.org/officeDocument/2006/relationships/hyperlink" Target="https://login.consultant.ru/link/?req=doc&amp;base=RLAW358&amp;n=177207&amp;dst=100017" TargetMode="External"/><Relationship Id="rId10" Type="http://schemas.openxmlformats.org/officeDocument/2006/relationships/hyperlink" Target="https://login.consultant.ru/link/?req=doc&amp;base=RLAW358&amp;n=145529&amp;dst=100005" TargetMode="External"/><Relationship Id="rId19" Type="http://schemas.openxmlformats.org/officeDocument/2006/relationships/hyperlink" Target="https://login.consultant.ru/link/?req=doc&amp;base=RLAW358&amp;n=128269&amp;dst=100006" TargetMode="External"/><Relationship Id="rId31" Type="http://schemas.openxmlformats.org/officeDocument/2006/relationships/hyperlink" Target="https://login.consultant.ru/link/?req=doc&amp;base=RLAW358&amp;n=159484&amp;dst=100007" TargetMode="External"/><Relationship Id="rId44" Type="http://schemas.openxmlformats.org/officeDocument/2006/relationships/hyperlink" Target="https://login.consultant.ru/link/?req=doc&amp;base=RLAW358&amp;n=145529&amp;dst=100012" TargetMode="External"/><Relationship Id="rId52" Type="http://schemas.openxmlformats.org/officeDocument/2006/relationships/hyperlink" Target="https://login.consultant.ru/link/?req=doc&amp;base=RLAW358&amp;n=177207&amp;dst=100016" TargetMode="External"/><Relationship Id="rId6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45210&amp;dst=100005" TargetMode="External"/><Relationship Id="rId14" Type="http://schemas.openxmlformats.org/officeDocument/2006/relationships/hyperlink" Target="https://login.consultant.ru/link/?req=doc&amp;base=RLAW358&amp;n=185727&amp;dst=100005" TargetMode="External"/><Relationship Id="rId22" Type="http://schemas.openxmlformats.org/officeDocument/2006/relationships/hyperlink" Target="https://login.consultant.ru/link/?req=doc&amp;base=RLAW358&amp;n=138602&amp;dst=100011" TargetMode="External"/><Relationship Id="rId27" Type="http://schemas.openxmlformats.org/officeDocument/2006/relationships/hyperlink" Target="https://login.consultant.ru/link/?req=doc&amp;base=RLAW358&amp;n=177207&amp;dst=100010" TargetMode="External"/><Relationship Id="rId30" Type="http://schemas.openxmlformats.org/officeDocument/2006/relationships/hyperlink" Target="https://login.consultant.ru/link/?req=doc&amp;base=RLAW358&amp;n=196274&amp;dst=100006" TargetMode="External"/><Relationship Id="rId35" Type="http://schemas.openxmlformats.org/officeDocument/2006/relationships/hyperlink" Target="https://login.consultant.ru/link/?req=doc&amp;base=RLAW358&amp;n=159484&amp;dst=100007" TargetMode="External"/><Relationship Id="rId43" Type="http://schemas.openxmlformats.org/officeDocument/2006/relationships/hyperlink" Target="https://login.consultant.ru/link/?req=doc&amp;base=RLAW358&amp;n=145529&amp;dst=100010" TargetMode="External"/><Relationship Id="rId48" Type="http://schemas.openxmlformats.org/officeDocument/2006/relationships/hyperlink" Target="https://login.consultant.ru/link/?req=doc&amp;base=RLAW358&amp;n=170702&amp;dst=100006" TargetMode="External"/><Relationship Id="rId56" Type="http://schemas.openxmlformats.org/officeDocument/2006/relationships/hyperlink" Target="https://login.consultant.ru/link/?req=doc&amp;base=RLAW358&amp;n=145210&amp;dst=100009" TargetMode="External"/><Relationship Id="rId8" Type="http://schemas.openxmlformats.org/officeDocument/2006/relationships/hyperlink" Target="https://login.consultant.ru/link/?req=doc&amp;base=RLAW358&amp;n=138602&amp;dst=100010" TargetMode="External"/><Relationship Id="rId51" Type="http://schemas.openxmlformats.org/officeDocument/2006/relationships/hyperlink" Target="https://login.consultant.ru/link/?req=doc&amp;base=RLAW358&amp;n=177207&amp;dst=1000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70702&amp;dst=100005" TargetMode="External"/><Relationship Id="rId17" Type="http://schemas.openxmlformats.org/officeDocument/2006/relationships/hyperlink" Target="https://login.consultant.ru/link/?req=doc&amp;base=RLAW358&amp;n=184182&amp;dst=77" TargetMode="External"/><Relationship Id="rId25" Type="http://schemas.openxmlformats.org/officeDocument/2006/relationships/hyperlink" Target="https://login.consultant.ru/link/?req=doc&amp;base=RLAW358&amp;n=159484&amp;dst=100006" TargetMode="External"/><Relationship Id="rId33" Type="http://schemas.openxmlformats.org/officeDocument/2006/relationships/hyperlink" Target="https://login.consultant.ru/link/?req=doc&amp;base=RLAW358&amp;n=132778&amp;dst=100006" TargetMode="External"/><Relationship Id="rId38" Type="http://schemas.openxmlformats.org/officeDocument/2006/relationships/hyperlink" Target="https://login.consultant.ru/link/?req=doc&amp;base=RLAW358&amp;n=145529&amp;dst=100007" TargetMode="External"/><Relationship Id="rId46" Type="http://schemas.openxmlformats.org/officeDocument/2006/relationships/hyperlink" Target="https://login.consultant.ru/link/?req=doc&amp;base=RLAW358&amp;n=128269&amp;dst=100008" TargetMode="External"/><Relationship Id="rId59" Type="http://schemas.openxmlformats.org/officeDocument/2006/relationships/hyperlink" Target="https://login.consultant.ru/link/?req=doc&amp;base=LAW&amp;n=28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3756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2026-04-20T05:50:00Z</dcterms:created>
  <dcterms:modified xsi:type="dcterms:W3CDTF">2026-04-20T05:51:00Z</dcterms:modified>
</cp:coreProperties>
</file>