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8D" w:rsidRDefault="00D84BC7" w:rsidP="004427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  <w:r w:rsidR="00D47188" w:rsidRPr="00D471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C4E">
        <w:rPr>
          <w:rFonts w:ascii="Times New Roman" w:hAnsi="Times New Roman" w:cs="Times New Roman"/>
          <w:b/>
          <w:sz w:val="28"/>
          <w:szCs w:val="28"/>
        </w:rPr>
        <w:t>(выдержки)</w:t>
      </w:r>
      <w:r w:rsidR="00010C4E" w:rsidRPr="00D471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188" w:rsidRPr="00D47188">
        <w:rPr>
          <w:rFonts w:ascii="Times New Roman" w:hAnsi="Times New Roman" w:cs="Times New Roman"/>
          <w:b/>
          <w:sz w:val="28"/>
          <w:szCs w:val="28"/>
        </w:rPr>
        <w:t>учетной политик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D47188" w:rsidRPr="00D47188">
        <w:rPr>
          <w:rFonts w:ascii="Times New Roman" w:hAnsi="Times New Roman" w:cs="Times New Roman"/>
          <w:b/>
          <w:sz w:val="28"/>
          <w:szCs w:val="28"/>
        </w:rPr>
        <w:t xml:space="preserve">государственного автономного учреждения Саратовской области </w:t>
      </w:r>
    </w:p>
    <w:p w:rsidR="00D47188" w:rsidRPr="00D47188" w:rsidRDefault="00D47188" w:rsidP="004427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188">
        <w:rPr>
          <w:rFonts w:ascii="Times New Roman" w:hAnsi="Times New Roman" w:cs="Times New Roman"/>
          <w:b/>
          <w:sz w:val="28"/>
          <w:szCs w:val="28"/>
        </w:rPr>
        <w:t>«Центр бюджетных исследований»</w:t>
      </w:r>
    </w:p>
    <w:p w:rsidR="00D47188" w:rsidRDefault="00D47188" w:rsidP="004427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068D" w:rsidRDefault="00D47188" w:rsidP="00100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18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пунктом 9 Федерального стандарта бухгалтерского учета для организаций государственного сектора «Учетная политика, оценочные </w:t>
      </w:r>
      <w:r w:rsidR="009E0F64">
        <w:rPr>
          <w:rFonts w:ascii="Times New Roman" w:hAnsi="Times New Roman" w:cs="Times New Roman"/>
          <w:sz w:val="28"/>
          <w:szCs w:val="28"/>
        </w:rPr>
        <w:t>значения и ошибки»</w:t>
      </w:r>
      <w:r w:rsidR="00D84BC7">
        <w:rPr>
          <w:rFonts w:ascii="Times New Roman" w:hAnsi="Times New Roman" w:cs="Times New Roman"/>
          <w:sz w:val="28"/>
          <w:szCs w:val="28"/>
        </w:rPr>
        <w:t>,</w:t>
      </w:r>
      <w:r w:rsidR="009E0F64">
        <w:rPr>
          <w:rFonts w:ascii="Times New Roman" w:hAnsi="Times New Roman" w:cs="Times New Roman"/>
          <w:sz w:val="28"/>
          <w:szCs w:val="28"/>
        </w:rPr>
        <w:t xml:space="preserve"> </w:t>
      </w:r>
      <w:r w:rsidR="00D84BC7" w:rsidRPr="00D84BC7">
        <w:rPr>
          <w:rFonts w:ascii="Times New Roman" w:hAnsi="Times New Roman" w:cs="Times New Roman"/>
          <w:sz w:val="28"/>
          <w:szCs w:val="28"/>
        </w:rPr>
        <w:t>утвержденного приказом Министерства финансов Российской Федерации от 30</w:t>
      </w:r>
      <w:r w:rsidR="006B0B1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84BC7" w:rsidRPr="00D84BC7">
        <w:rPr>
          <w:rFonts w:ascii="Times New Roman" w:hAnsi="Times New Roman" w:cs="Times New Roman"/>
          <w:sz w:val="28"/>
          <w:szCs w:val="28"/>
        </w:rPr>
        <w:t xml:space="preserve">2017 </w:t>
      </w:r>
      <w:r w:rsidR="006B0B18">
        <w:rPr>
          <w:rFonts w:ascii="Times New Roman" w:hAnsi="Times New Roman" w:cs="Times New Roman"/>
          <w:sz w:val="28"/>
          <w:szCs w:val="28"/>
        </w:rPr>
        <w:t xml:space="preserve">года </w:t>
      </w:r>
      <w:r w:rsidR="00D84BC7">
        <w:rPr>
          <w:rFonts w:ascii="Times New Roman" w:hAnsi="Times New Roman" w:cs="Times New Roman"/>
          <w:sz w:val="28"/>
          <w:szCs w:val="28"/>
        </w:rPr>
        <w:t>№</w:t>
      </w:r>
      <w:r w:rsidR="00D84BC7" w:rsidRPr="00D84BC7">
        <w:rPr>
          <w:rFonts w:ascii="Times New Roman" w:hAnsi="Times New Roman" w:cs="Times New Roman"/>
          <w:sz w:val="28"/>
          <w:szCs w:val="28"/>
        </w:rPr>
        <w:t xml:space="preserve"> 274н</w:t>
      </w:r>
      <w:r w:rsidR="00D84BC7">
        <w:rPr>
          <w:rFonts w:ascii="Times New Roman" w:hAnsi="Times New Roman" w:cs="Times New Roman"/>
          <w:sz w:val="28"/>
          <w:szCs w:val="28"/>
        </w:rPr>
        <w:t xml:space="preserve">, представлена </w:t>
      </w:r>
      <w:r w:rsidR="00A93306">
        <w:rPr>
          <w:rFonts w:ascii="Times New Roman" w:hAnsi="Times New Roman" w:cs="Times New Roman"/>
          <w:sz w:val="28"/>
          <w:szCs w:val="28"/>
        </w:rPr>
        <w:t xml:space="preserve">обобщенная </w:t>
      </w:r>
      <w:r w:rsidR="00D84BC7" w:rsidRPr="00D84BC7">
        <w:rPr>
          <w:rFonts w:ascii="Times New Roman" w:hAnsi="Times New Roman" w:cs="Times New Roman"/>
          <w:sz w:val="28"/>
          <w:szCs w:val="28"/>
        </w:rPr>
        <w:t>информация</w:t>
      </w:r>
      <w:r w:rsidR="00E27883">
        <w:rPr>
          <w:rFonts w:ascii="Times New Roman" w:hAnsi="Times New Roman" w:cs="Times New Roman"/>
          <w:sz w:val="28"/>
          <w:szCs w:val="28"/>
        </w:rPr>
        <w:t>,</w:t>
      </w:r>
      <w:r w:rsidR="00D84BC7" w:rsidRPr="00D84BC7">
        <w:rPr>
          <w:rFonts w:ascii="Times New Roman" w:hAnsi="Times New Roman" w:cs="Times New Roman"/>
          <w:sz w:val="28"/>
          <w:szCs w:val="28"/>
        </w:rPr>
        <w:t xml:space="preserve"> </w:t>
      </w:r>
      <w:r w:rsidR="00E27883" w:rsidRPr="00E27883">
        <w:rPr>
          <w:rFonts w:ascii="Times New Roman" w:hAnsi="Times New Roman" w:cs="Times New Roman"/>
          <w:sz w:val="28"/>
          <w:szCs w:val="28"/>
        </w:rPr>
        <w:t>которая содержит основные положения (перечень основных способов ведения учета –</w:t>
      </w:r>
      <w:r w:rsidR="00C63357">
        <w:rPr>
          <w:rFonts w:ascii="Times New Roman" w:hAnsi="Times New Roman" w:cs="Times New Roman"/>
          <w:sz w:val="28"/>
          <w:szCs w:val="28"/>
        </w:rPr>
        <w:t xml:space="preserve"> </w:t>
      </w:r>
      <w:r w:rsidR="00E27883" w:rsidRPr="00E27883">
        <w:rPr>
          <w:rFonts w:ascii="Times New Roman" w:hAnsi="Times New Roman" w:cs="Times New Roman"/>
          <w:sz w:val="28"/>
          <w:szCs w:val="28"/>
        </w:rPr>
        <w:t>особенностей), установленные документами учетной политики</w:t>
      </w:r>
      <w:r w:rsidR="00E27883" w:rsidRPr="00D84BC7">
        <w:rPr>
          <w:rFonts w:ascii="Times New Roman" w:hAnsi="Times New Roman" w:cs="Times New Roman"/>
          <w:sz w:val="28"/>
          <w:szCs w:val="28"/>
        </w:rPr>
        <w:t xml:space="preserve"> </w:t>
      </w:r>
      <w:r w:rsidR="00D84BC7" w:rsidRPr="00D84BC7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Саратовской области «Центр бюджетных исследований»</w:t>
      </w:r>
      <w:r w:rsidR="00010C4E">
        <w:rPr>
          <w:rFonts w:ascii="Times New Roman" w:hAnsi="Times New Roman" w:cs="Times New Roman"/>
          <w:sz w:val="28"/>
          <w:szCs w:val="28"/>
        </w:rPr>
        <w:t xml:space="preserve"> (далее – ГАУ СО «ЦБИ</w:t>
      </w:r>
      <w:r w:rsidR="00010C4E" w:rsidRPr="00A472B4">
        <w:rPr>
          <w:rFonts w:ascii="Times New Roman" w:hAnsi="Times New Roman" w:cs="Times New Roman"/>
          <w:sz w:val="28"/>
          <w:szCs w:val="28"/>
        </w:rPr>
        <w:t>»</w:t>
      </w:r>
      <w:r w:rsidR="002739F3" w:rsidRPr="00A472B4">
        <w:rPr>
          <w:rFonts w:ascii="Times New Roman" w:hAnsi="Times New Roman" w:cs="Times New Roman"/>
          <w:sz w:val="28"/>
          <w:szCs w:val="28"/>
        </w:rPr>
        <w:t>, Учреждение</w:t>
      </w:r>
      <w:r w:rsidR="00010C4E" w:rsidRPr="00A472B4">
        <w:rPr>
          <w:rFonts w:ascii="Times New Roman" w:hAnsi="Times New Roman" w:cs="Times New Roman"/>
          <w:sz w:val="28"/>
          <w:szCs w:val="28"/>
        </w:rPr>
        <w:t>)</w:t>
      </w:r>
      <w:r w:rsidR="00D84BC7" w:rsidRPr="00A472B4">
        <w:rPr>
          <w:rFonts w:ascii="Times New Roman" w:hAnsi="Times New Roman" w:cs="Times New Roman"/>
          <w:sz w:val="28"/>
          <w:szCs w:val="28"/>
        </w:rPr>
        <w:t>.</w:t>
      </w:r>
    </w:p>
    <w:p w:rsidR="00D47188" w:rsidRPr="0010068D" w:rsidRDefault="00010C4E" w:rsidP="00100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68D">
        <w:rPr>
          <w:rFonts w:ascii="Times New Roman" w:hAnsi="Times New Roman" w:cs="Times New Roman"/>
          <w:sz w:val="28"/>
          <w:szCs w:val="28"/>
        </w:rPr>
        <w:t xml:space="preserve">Учетная политика </w:t>
      </w:r>
      <w:r w:rsidR="00120EDF" w:rsidRPr="0010068D">
        <w:rPr>
          <w:rFonts w:ascii="Times New Roman" w:hAnsi="Times New Roman" w:cs="Times New Roman"/>
          <w:sz w:val="28"/>
          <w:szCs w:val="28"/>
        </w:rPr>
        <w:t xml:space="preserve">ГАУ СО «ЦБИ» </w:t>
      </w:r>
      <w:r w:rsidRPr="0010068D">
        <w:rPr>
          <w:rFonts w:ascii="Times New Roman" w:hAnsi="Times New Roman" w:cs="Times New Roman"/>
          <w:sz w:val="28"/>
          <w:szCs w:val="28"/>
        </w:rPr>
        <w:t xml:space="preserve">утверждена приказом от </w:t>
      </w:r>
      <w:r w:rsidR="00A472B4" w:rsidRPr="0010068D">
        <w:rPr>
          <w:rFonts w:ascii="Times New Roman" w:hAnsi="Times New Roman" w:cs="Times New Roman"/>
          <w:sz w:val="28"/>
          <w:szCs w:val="28"/>
        </w:rPr>
        <w:t>13</w:t>
      </w:r>
      <w:r w:rsidR="00D25DD5" w:rsidRPr="0010068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0068D">
        <w:rPr>
          <w:rFonts w:ascii="Times New Roman" w:hAnsi="Times New Roman" w:cs="Times New Roman"/>
          <w:sz w:val="28"/>
          <w:szCs w:val="28"/>
        </w:rPr>
        <w:t>20</w:t>
      </w:r>
      <w:r w:rsidR="00A472B4" w:rsidRPr="0010068D">
        <w:rPr>
          <w:rFonts w:ascii="Times New Roman" w:hAnsi="Times New Roman" w:cs="Times New Roman"/>
          <w:sz w:val="28"/>
          <w:szCs w:val="28"/>
        </w:rPr>
        <w:t>20</w:t>
      </w:r>
      <w:r w:rsidR="00970B39" w:rsidRPr="0010068D">
        <w:rPr>
          <w:rFonts w:ascii="Times New Roman" w:hAnsi="Times New Roman" w:cs="Times New Roman"/>
          <w:sz w:val="28"/>
          <w:szCs w:val="28"/>
        </w:rPr>
        <w:t xml:space="preserve"> </w:t>
      </w:r>
      <w:r w:rsidR="00D25DD5" w:rsidRPr="0010068D">
        <w:rPr>
          <w:rFonts w:ascii="Times New Roman" w:hAnsi="Times New Roman" w:cs="Times New Roman"/>
          <w:sz w:val="28"/>
          <w:szCs w:val="28"/>
        </w:rPr>
        <w:t xml:space="preserve">года </w:t>
      </w:r>
      <w:r w:rsidR="00AE1878" w:rsidRPr="0010068D">
        <w:rPr>
          <w:rFonts w:ascii="Times New Roman" w:hAnsi="Times New Roman" w:cs="Times New Roman"/>
          <w:sz w:val="28"/>
          <w:szCs w:val="28"/>
        </w:rPr>
        <w:t>№</w:t>
      </w:r>
      <w:r w:rsidR="00970B39" w:rsidRPr="0010068D">
        <w:rPr>
          <w:rFonts w:ascii="Times New Roman" w:hAnsi="Times New Roman" w:cs="Times New Roman"/>
          <w:sz w:val="28"/>
          <w:szCs w:val="28"/>
        </w:rPr>
        <w:t xml:space="preserve"> </w:t>
      </w:r>
      <w:r w:rsidR="00D25DD5" w:rsidRPr="0010068D">
        <w:rPr>
          <w:rFonts w:ascii="Times New Roman" w:hAnsi="Times New Roman" w:cs="Times New Roman"/>
          <w:sz w:val="28"/>
          <w:szCs w:val="28"/>
        </w:rPr>
        <w:t>26 «</w:t>
      </w:r>
      <w:r w:rsidR="0010068D" w:rsidRPr="0010068D">
        <w:rPr>
          <w:rFonts w:ascii="Times New Roman" w:hAnsi="Times New Roman" w:cs="Times New Roman"/>
          <w:sz w:val="28"/>
          <w:szCs w:val="28"/>
        </w:rPr>
        <w:t>Об учетной политике ГАУ СО «Центр бюджетных исследований»</w:t>
      </w:r>
      <w:r w:rsidR="002739F3" w:rsidRPr="0010068D">
        <w:rPr>
          <w:rFonts w:ascii="Times New Roman" w:hAnsi="Times New Roman" w:cs="Times New Roman"/>
          <w:sz w:val="28"/>
          <w:szCs w:val="28"/>
        </w:rPr>
        <w:t>.</w:t>
      </w:r>
    </w:p>
    <w:p w:rsidR="00D47188" w:rsidRDefault="00D47188" w:rsidP="0044272E">
      <w:pPr>
        <w:spacing w:after="0" w:line="240" w:lineRule="auto"/>
        <w:ind w:firstLine="709"/>
      </w:pPr>
    </w:p>
    <w:p w:rsidR="00DF2551" w:rsidRPr="002565C6" w:rsidRDefault="00121CBC" w:rsidP="004427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5C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21CBC" w:rsidRPr="00121CBC" w:rsidRDefault="00121CBC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21CBC">
        <w:rPr>
          <w:rFonts w:ascii="Times New Roman" w:hAnsi="Times New Roman" w:cs="Times New Roman"/>
          <w:sz w:val="28"/>
          <w:szCs w:val="28"/>
          <w:u w:val="single"/>
        </w:rPr>
        <w:t>Выдержка</w:t>
      </w:r>
    </w:p>
    <w:p w:rsidR="00D47188" w:rsidRPr="00B446EF" w:rsidRDefault="00B446EF" w:rsidP="0044272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DF2551" w:rsidRPr="00B446EF">
        <w:rPr>
          <w:rFonts w:ascii="Times New Roman" w:hAnsi="Times New Roman" w:cs="Times New Roman"/>
          <w:sz w:val="28"/>
          <w:szCs w:val="28"/>
        </w:rPr>
        <w:t>Учетная политика в целях организации бухгалтерского учета сформирована на основе Бюджетного кодекса Российской Федерации от 31 июля 1998 года №145-ФЗ (далее Бюджетный кодекс РФ), Федерального закона от 6</w:t>
      </w:r>
      <w:r w:rsidR="0010068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F2551" w:rsidRPr="00B446EF">
        <w:rPr>
          <w:rFonts w:ascii="Times New Roman" w:hAnsi="Times New Roman" w:cs="Times New Roman"/>
          <w:sz w:val="28"/>
          <w:szCs w:val="28"/>
        </w:rPr>
        <w:t>2011</w:t>
      </w:r>
      <w:r w:rsidR="0010068D">
        <w:rPr>
          <w:rFonts w:ascii="Times New Roman" w:hAnsi="Times New Roman" w:cs="Times New Roman"/>
          <w:sz w:val="28"/>
          <w:szCs w:val="28"/>
        </w:rPr>
        <w:t xml:space="preserve"> года</w:t>
      </w:r>
      <w:r w:rsidR="00DF2551" w:rsidRPr="00B446EF">
        <w:rPr>
          <w:rFonts w:ascii="Times New Roman" w:hAnsi="Times New Roman" w:cs="Times New Roman"/>
          <w:sz w:val="28"/>
          <w:szCs w:val="28"/>
        </w:rPr>
        <w:t xml:space="preserve"> № 402-ФЗ «О бухгалтерском учете» (далее - Федеральный закон № 402-ФЗ), приказа Минфина РФ от 1</w:t>
      </w:r>
      <w:r w:rsidR="0010068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F2551" w:rsidRPr="00B446EF">
        <w:rPr>
          <w:rFonts w:ascii="Times New Roman" w:hAnsi="Times New Roman" w:cs="Times New Roman"/>
          <w:sz w:val="28"/>
          <w:szCs w:val="28"/>
        </w:rPr>
        <w:t xml:space="preserve">2010 </w:t>
      </w:r>
      <w:r w:rsidR="0010068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F2551" w:rsidRPr="00B446EF">
        <w:rPr>
          <w:rFonts w:ascii="Times New Roman" w:hAnsi="Times New Roman" w:cs="Times New Roman"/>
          <w:sz w:val="28"/>
          <w:szCs w:val="28"/>
        </w:rPr>
        <w:t>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- Инструкция №157н), приказа Минфина РФ от 23</w:t>
      </w:r>
      <w:r w:rsidR="0010068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F2551" w:rsidRPr="00B446EF">
        <w:rPr>
          <w:rFonts w:ascii="Times New Roman" w:hAnsi="Times New Roman" w:cs="Times New Roman"/>
          <w:sz w:val="28"/>
          <w:szCs w:val="28"/>
        </w:rPr>
        <w:t xml:space="preserve">2010 </w:t>
      </w:r>
      <w:r w:rsidR="0010068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F2551" w:rsidRPr="00B446EF">
        <w:rPr>
          <w:rFonts w:ascii="Times New Roman" w:hAnsi="Times New Roman" w:cs="Times New Roman"/>
          <w:sz w:val="28"/>
          <w:szCs w:val="28"/>
        </w:rPr>
        <w:t>№ 183н</w:t>
      </w:r>
      <w:r w:rsidR="00DA3AC8" w:rsidRPr="00B446EF">
        <w:rPr>
          <w:rFonts w:ascii="Times New Roman" w:hAnsi="Times New Roman" w:cs="Times New Roman"/>
          <w:sz w:val="28"/>
          <w:szCs w:val="28"/>
        </w:rPr>
        <w:t xml:space="preserve"> (далее – Инструкция №183н)</w:t>
      </w:r>
      <w:r w:rsidR="00121CBC" w:rsidRPr="00B446EF">
        <w:rPr>
          <w:rFonts w:ascii="Times New Roman" w:hAnsi="Times New Roman" w:cs="Times New Roman"/>
          <w:sz w:val="28"/>
          <w:szCs w:val="28"/>
        </w:rPr>
        <w:t>,</w:t>
      </w:r>
      <w:r w:rsidR="00DA3AC8" w:rsidRPr="00B446EF">
        <w:rPr>
          <w:rFonts w:ascii="Times New Roman" w:hAnsi="Times New Roman" w:cs="Times New Roman"/>
          <w:sz w:val="28"/>
          <w:szCs w:val="28"/>
        </w:rPr>
        <w:t xml:space="preserve"> </w:t>
      </w:r>
      <w:r w:rsidR="00121CBC" w:rsidRPr="00B446EF">
        <w:rPr>
          <w:rFonts w:ascii="Times New Roman" w:hAnsi="Times New Roman" w:cs="Times New Roman"/>
          <w:sz w:val="28"/>
          <w:szCs w:val="28"/>
        </w:rPr>
        <w:t>ины</w:t>
      </w:r>
      <w:r w:rsidR="00A472B4">
        <w:rPr>
          <w:rFonts w:ascii="Times New Roman" w:hAnsi="Times New Roman" w:cs="Times New Roman"/>
          <w:sz w:val="28"/>
          <w:szCs w:val="28"/>
        </w:rPr>
        <w:t>х</w:t>
      </w:r>
      <w:r w:rsidR="00121CBC" w:rsidRPr="00B446EF">
        <w:rPr>
          <w:rFonts w:ascii="Times New Roman" w:hAnsi="Times New Roman" w:cs="Times New Roman"/>
          <w:sz w:val="28"/>
          <w:szCs w:val="28"/>
        </w:rPr>
        <w:t xml:space="preserve"> нормативно-правовы</w:t>
      </w:r>
      <w:r w:rsidR="00A472B4">
        <w:rPr>
          <w:rFonts w:ascii="Times New Roman" w:hAnsi="Times New Roman" w:cs="Times New Roman"/>
          <w:sz w:val="28"/>
          <w:szCs w:val="28"/>
        </w:rPr>
        <w:t>х</w:t>
      </w:r>
      <w:r w:rsidR="00121CBC" w:rsidRPr="00B446EF">
        <w:rPr>
          <w:rFonts w:ascii="Times New Roman" w:hAnsi="Times New Roman" w:cs="Times New Roman"/>
          <w:sz w:val="28"/>
          <w:szCs w:val="28"/>
        </w:rPr>
        <w:t xml:space="preserve"> акт</w:t>
      </w:r>
      <w:r w:rsidR="00A472B4">
        <w:rPr>
          <w:rFonts w:ascii="Times New Roman" w:hAnsi="Times New Roman" w:cs="Times New Roman"/>
          <w:sz w:val="28"/>
          <w:szCs w:val="28"/>
        </w:rPr>
        <w:t>ов</w:t>
      </w:r>
      <w:r w:rsidR="00121CBC" w:rsidRPr="00B446EF">
        <w:rPr>
          <w:rFonts w:ascii="Times New Roman" w:hAnsi="Times New Roman" w:cs="Times New Roman"/>
          <w:sz w:val="28"/>
          <w:szCs w:val="28"/>
        </w:rPr>
        <w:t xml:space="preserve"> в сфере бухучета, а также Устав</w:t>
      </w:r>
      <w:r w:rsidR="00A472B4">
        <w:rPr>
          <w:rFonts w:ascii="Times New Roman" w:hAnsi="Times New Roman" w:cs="Times New Roman"/>
          <w:sz w:val="28"/>
          <w:szCs w:val="28"/>
        </w:rPr>
        <w:t>а</w:t>
      </w:r>
      <w:r w:rsidR="00121CBC" w:rsidRPr="00B446EF">
        <w:rPr>
          <w:rFonts w:ascii="Times New Roman" w:hAnsi="Times New Roman" w:cs="Times New Roman"/>
          <w:sz w:val="28"/>
          <w:szCs w:val="28"/>
        </w:rPr>
        <w:t xml:space="preserve"> </w:t>
      </w:r>
      <w:r w:rsidR="00A472B4">
        <w:rPr>
          <w:rFonts w:ascii="Times New Roman" w:hAnsi="Times New Roman" w:cs="Times New Roman"/>
          <w:sz w:val="28"/>
          <w:szCs w:val="28"/>
        </w:rPr>
        <w:t>У</w:t>
      </w:r>
      <w:r w:rsidR="00121CBC" w:rsidRPr="00B446EF">
        <w:rPr>
          <w:rFonts w:ascii="Times New Roman" w:hAnsi="Times New Roman" w:cs="Times New Roman"/>
          <w:sz w:val="28"/>
          <w:szCs w:val="28"/>
        </w:rPr>
        <w:t xml:space="preserve">чреждения. </w:t>
      </w:r>
    </w:p>
    <w:p w:rsidR="00DA3AC8" w:rsidRPr="00B446EF" w:rsidRDefault="00DA3AC8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6EF">
        <w:rPr>
          <w:rFonts w:ascii="Times New Roman" w:hAnsi="Times New Roman" w:cs="Times New Roman"/>
          <w:sz w:val="28"/>
          <w:szCs w:val="28"/>
        </w:rPr>
        <w:t>1.2. Данные бухгалтерского учета и сформированная на их основе отчетность субъектов учета формируются с учетом существенности фактов хозяйственной жизни, которые оказали или могут оказать влияние на финансовое состояние, движение денежных средств или результаты деятельности учреждения и имели место в период между отчетной датой и датой подписания бухгалтерской (финансовой) отчетности (далее - событие после отчетной даты)</w:t>
      </w:r>
      <w:r w:rsidR="002739F3">
        <w:rPr>
          <w:rFonts w:ascii="Times New Roman" w:hAnsi="Times New Roman" w:cs="Times New Roman"/>
          <w:sz w:val="28"/>
          <w:szCs w:val="28"/>
        </w:rPr>
        <w:t>.</w:t>
      </w:r>
    </w:p>
    <w:p w:rsidR="00DA3AC8" w:rsidRPr="00B446EF" w:rsidRDefault="00DA3AC8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6EF">
        <w:rPr>
          <w:rFonts w:ascii="Times New Roman" w:hAnsi="Times New Roman" w:cs="Times New Roman"/>
          <w:sz w:val="28"/>
          <w:szCs w:val="28"/>
        </w:rPr>
        <w:t>Основание: п. 3 Инструкции № 157н.</w:t>
      </w:r>
    </w:p>
    <w:p w:rsidR="00D47188" w:rsidRDefault="00DA3AC8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6EF">
        <w:rPr>
          <w:rFonts w:ascii="Times New Roman" w:hAnsi="Times New Roman" w:cs="Times New Roman"/>
          <w:sz w:val="28"/>
          <w:szCs w:val="28"/>
        </w:rPr>
        <w:t>1.3. Признание в учете и раскрытие в бухгалтерской отчетности событий после отчетной даты осуществляется в порядке, приведенном в приложении №1 к Учетной политике.</w:t>
      </w:r>
    </w:p>
    <w:p w:rsidR="002739F3" w:rsidRDefault="002739F3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B18" w:rsidRPr="00B446EF" w:rsidRDefault="006B0B18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5C6" w:rsidRDefault="00B02C36" w:rsidP="004427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Организация бухгалтерского учета</w:t>
      </w:r>
    </w:p>
    <w:p w:rsidR="00A8041B" w:rsidRPr="00A8041B" w:rsidRDefault="00A8041B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77083C" w:rsidRPr="0077083C" w:rsidRDefault="0077083C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83C">
        <w:rPr>
          <w:rFonts w:ascii="Times New Roman" w:eastAsia="Times New Roman" w:hAnsi="Times New Roman" w:cs="Times New Roman"/>
          <w:sz w:val="28"/>
          <w:szCs w:val="28"/>
        </w:rPr>
        <w:t>2.1. Ответственным за организацию бухгалтерского учета и соблюдение законодательства при выполнении фактов хозяйственной жизни является директор Учреждения.</w:t>
      </w:r>
    </w:p>
    <w:p w:rsidR="0077083C" w:rsidRPr="0077083C" w:rsidRDefault="0077083C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83C">
        <w:rPr>
          <w:rFonts w:ascii="Times New Roman" w:eastAsia="Times New Roman" w:hAnsi="Times New Roman" w:cs="Times New Roman"/>
          <w:sz w:val="28"/>
          <w:szCs w:val="28"/>
        </w:rPr>
        <w:t>Основание: ч.1 ст.7 Федерального Закона № 402-ФЗ.</w:t>
      </w:r>
    </w:p>
    <w:p w:rsidR="0077083C" w:rsidRPr="0077083C" w:rsidRDefault="0077083C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83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Ответственным за ведение бухгалтерского учета, своевременное представление полной и достоверной бухгалтерской отчетности является главный бухгалтер.</w:t>
      </w:r>
    </w:p>
    <w:p w:rsidR="0077083C" w:rsidRPr="0077083C" w:rsidRDefault="0077083C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8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ч.3 ст.7 Федерального Закона № 402-ФЗ.</w:t>
      </w:r>
    </w:p>
    <w:p w:rsidR="0077083C" w:rsidRPr="0077083C" w:rsidRDefault="0077083C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77083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Главный бухгалтер подчиняется непосредственно </w:t>
      </w:r>
      <w:r w:rsidRPr="007708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директору.</w:t>
      </w:r>
    </w:p>
    <w:p w:rsidR="00A8041B" w:rsidRPr="00A8041B" w:rsidRDefault="00A8041B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8041B">
        <w:rPr>
          <w:rFonts w:ascii="Times New Roman" w:eastAsia="Times New Roman" w:hAnsi="Times New Roman" w:cs="Times New Roman"/>
          <w:sz w:val="28"/>
          <w:szCs w:val="28"/>
        </w:rPr>
        <w:t>. Бухгалтерский учет ведется главным бухгалтером с применением программного продукта конфигурации «1С: Бухгалтерия государственного учреждения 8.3» и «1С: Зарплата и Управление персоналом бюджетного учреждения».</w:t>
      </w:r>
    </w:p>
    <w:p w:rsidR="00A8041B" w:rsidRPr="00A8041B" w:rsidRDefault="00A8041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A8041B" w:rsidRPr="00A8041B" w:rsidRDefault="00A8041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С использованием телекоммуникационных каналов связи и электронной подписи главный бухгалтер осуществляет электронный документооборот по следующим направлениям:</w:t>
      </w:r>
    </w:p>
    <w:p w:rsidR="00A8041B" w:rsidRPr="00A8041B" w:rsidRDefault="00A8041B" w:rsidP="004427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система электронного документооборота с территориальным органом Казначейства России;</w:t>
      </w:r>
    </w:p>
    <w:p w:rsidR="00A8041B" w:rsidRPr="00A8041B" w:rsidRDefault="00A8041B" w:rsidP="004427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передача отчетности по налогам, сборам и иным обязательным платежам в инспекцию Федеральной налоговой службы;</w:t>
      </w:r>
    </w:p>
    <w:p w:rsidR="00A8041B" w:rsidRPr="00A8041B" w:rsidRDefault="00A8041B" w:rsidP="004427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передача отчетности по страховым взносам и сведениям персонифицированного учета в отделение Пенсионного фонда России;</w:t>
      </w:r>
    </w:p>
    <w:p w:rsidR="00A8041B" w:rsidRPr="00A8041B" w:rsidRDefault="00A8041B" w:rsidP="0044272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передача отчетности в Фонд Социального Страхования;</w:t>
      </w:r>
    </w:p>
    <w:p w:rsidR="00A8041B" w:rsidRPr="00A8041B" w:rsidRDefault="00A8041B" w:rsidP="0044272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передача отчетности в органы статистики:</w:t>
      </w:r>
    </w:p>
    <w:p w:rsidR="00A8041B" w:rsidRPr="00A8041B" w:rsidRDefault="00A8041B" w:rsidP="0044272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- передача бухгалтерской отчетности учредителю.</w:t>
      </w:r>
    </w:p>
    <w:p w:rsidR="00A8041B" w:rsidRPr="00A8041B" w:rsidRDefault="00A8041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Основание: п.19 Инструкции № 157н.</w:t>
      </w:r>
    </w:p>
    <w:p w:rsidR="00A8041B" w:rsidRPr="00A8041B" w:rsidRDefault="00A8041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8041B">
        <w:rPr>
          <w:rFonts w:ascii="Times New Roman" w:eastAsia="Times New Roman" w:hAnsi="Times New Roman" w:cs="Times New Roman"/>
          <w:sz w:val="28"/>
          <w:szCs w:val="28"/>
        </w:rPr>
        <w:t>. Бухгалтерский учет ведется с использованием рабочего Плана счетов, разработанного в соответствии с Ин</w:t>
      </w:r>
      <w:r w:rsidR="002739F3">
        <w:rPr>
          <w:rFonts w:ascii="Times New Roman" w:eastAsia="Times New Roman" w:hAnsi="Times New Roman" w:cs="Times New Roman"/>
          <w:sz w:val="28"/>
          <w:szCs w:val="28"/>
        </w:rPr>
        <w:t xml:space="preserve">струкцией № 157н, Инструкцией № </w:t>
      </w:r>
      <w:r w:rsidRPr="00A8041B">
        <w:rPr>
          <w:rFonts w:ascii="Times New Roman" w:eastAsia="Times New Roman" w:hAnsi="Times New Roman" w:cs="Times New Roman"/>
          <w:sz w:val="28"/>
          <w:szCs w:val="28"/>
        </w:rPr>
        <w:t>183н (приложение № 2 к</w:t>
      </w:r>
      <w:r w:rsidR="00A47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41B">
        <w:rPr>
          <w:rFonts w:ascii="Times New Roman" w:eastAsia="Times New Roman" w:hAnsi="Times New Roman" w:cs="Times New Roman"/>
          <w:sz w:val="28"/>
          <w:szCs w:val="28"/>
        </w:rPr>
        <w:t>Учетной политике)</w:t>
      </w:r>
      <w:r w:rsidR="002739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41B" w:rsidRPr="00A8041B" w:rsidRDefault="00A8041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41B">
        <w:rPr>
          <w:rFonts w:ascii="Times New Roman" w:eastAsia="Times New Roman" w:hAnsi="Times New Roman" w:cs="Times New Roman"/>
          <w:sz w:val="28"/>
          <w:szCs w:val="28"/>
        </w:rPr>
        <w:t>Основание: п. 21 – 21.2 Инструкции № 157н, п.3 Инструкции 183н, п.19 СГС «Концептуальные основы».</w:t>
      </w:r>
    </w:p>
    <w:p w:rsidR="0038202E" w:rsidRPr="0038202E" w:rsidRDefault="0038202E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202E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8202E">
        <w:rPr>
          <w:rFonts w:ascii="Times New Roman" w:eastAsia="Times New Roman" w:hAnsi="Times New Roman" w:cs="Times New Roman"/>
          <w:sz w:val="28"/>
          <w:szCs w:val="28"/>
        </w:rPr>
        <w:t>. В целях обеспечения достоверности данных бухгалтерского учета и отчетности проводится инвентаризация имущества и обязательств</w:t>
      </w:r>
      <w:r w:rsidRPr="003820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соответствии с Положением об инвентаризации имущества и обязательств учреждения (приложение № 3 к Учетной политике).</w:t>
      </w:r>
    </w:p>
    <w:p w:rsidR="0038202E" w:rsidRPr="0038202E" w:rsidRDefault="0038202E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202E">
        <w:rPr>
          <w:rFonts w:ascii="Times New Roman" w:eastAsia="Times New Roman" w:hAnsi="Times New Roman" w:cs="Times New Roman"/>
          <w:sz w:val="28"/>
          <w:szCs w:val="28"/>
        </w:rPr>
        <w:t xml:space="preserve">Основание: ст.11 Федерального Закона №402-ФЗ, </w:t>
      </w:r>
      <w:proofErr w:type="spellStart"/>
      <w:proofErr w:type="gramStart"/>
      <w:r w:rsidRPr="0038202E">
        <w:rPr>
          <w:rFonts w:ascii="Times New Roman" w:eastAsia="Times New Roman" w:hAnsi="Times New Roman" w:cs="Times New Roman"/>
          <w:sz w:val="28"/>
          <w:szCs w:val="28"/>
        </w:rPr>
        <w:t>разд.VIII</w:t>
      </w:r>
      <w:proofErr w:type="spellEnd"/>
      <w:proofErr w:type="gramEnd"/>
      <w:r w:rsidRPr="0038202E">
        <w:rPr>
          <w:rFonts w:ascii="Times New Roman" w:eastAsia="Times New Roman" w:hAnsi="Times New Roman" w:cs="Times New Roman"/>
          <w:sz w:val="28"/>
          <w:szCs w:val="28"/>
        </w:rPr>
        <w:t xml:space="preserve"> СГС «Концептуальные основы».</w:t>
      </w:r>
    </w:p>
    <w:p w:rsidR="0038202E" w:rsidRPr="0038202E" w:rsidRDefault="0038202E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2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8202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Учреждением ведется раздельный учет по источникам финансирования:</w:t>
      </w:r>
    </w:p>
    <w:p w:rsidR="0038202E" w:rsidRPr="0038202E" w:rsidRDefault="0038202E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собственные средства учреждения (2);</w:t>
      </w:r>
    </w:p>
    <w:p w:rsidR="0038202E" w:rsidRPr="0038202E" w:rsidRDefault="0038202E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2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субсидия на выполнение государственного задания (4);</w:t>
      </w:r>
    </w:p>
    <w:p w:rsidR="0038202E" w:rsidRDefault="0038202E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2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субсидия на иные цели (5).</w:t>
      </w:r>
    </w:p>
    <w:p w:rsidR="002739F3" w:rsidRPr="0038202E" w:rsidRDefault="002739F3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5C6" w:rsidRDefault="002565C6" w:rsidP="0044272E">
      <w:pPr>
        <w:pStyle w:val="western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6367A">
        <w:rPr>
          <w:b/>
          <w:sz w:val="28"/>
          <w:szCs w:val="28"/>
        </w:rPr>
        <w:t>3. Первичные документы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2565C6" w:rsidRPr="002565C6" w:rsidRDefault="002565C6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Для ведения бухгалтерского учета применяются:</w:t>
      </w:r>
    </w:p>
    <w:p w:rsidR="002565C6" w:rsidRPr="002565C6" w:rsidRDefault="002565C6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унифицированные первичные документы, предусмотренные приказом Минфина РФ от 30.03.2015 №52н «Об утверждении форм первичных учетных</w:t>
      </w:r>
      <w:hyperlink r:id="rId7" w:anchor="YANDEX_44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 регистров бухгалтерского учета, применяемых </w:t>
      </w:r>
      <w:hyperlink r:id="rId8" w:anchor="YANDEX_43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hyperlink r:id="rId9" w:anchor="YANDEX_45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(государственными </w:t>
      </w:r>
      <w:hyperlink r:id="rId10" w:anchor="YANDEX_44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hyperlink r:id="rId11" w:anchor="YANDEX_46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hyperlink r:id="rId12" w:anchor="YANDEX_45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hyperlink r:id="rId13" w:anchor="YANDEX_47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YANDEX_46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hyperlink r:id="rId15" w:anchor="YANDEX_48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anchor="YANDEX_47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hyperlink r:id="rId17" w:anchor="YANDEX_49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anchor="YANDEX_48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hyperlink r:id="rId19" w:anchor="YANDEX_50" w:history="1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 (приложение №4 к </w:t>
      </w:r>
      <w:bookmarkStart w:id="0" w:name="_GoBack"/>
      <w:bookmarkEnd w:id="0"/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Учетной политике);</w:t>
      </w:r>
    </w:p>
    <w:p w:rsidR="002565C6" w:rsidRPr="002565C6" w:rsidRDefault="002565C6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 разработанные Учреждением формы первичных учетных документов, образцы которых приведены в приложении №5 к Учетной политике.</w:t>
      </w:r>
    </w:p>
    <w:p w:rsidR="002565C6" w:rsidRPr="002565C6" w:rsidRDefault="002565C6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5C6">
        <w:rPr>
          <w:rFonts w:ascii="Times New Roman" w:eastAsia="Times New Roman" w:hAnsi="Times New Roman" w:cs="Times New Roman"/>
          <w:sz w:val="28"/>
          <w:szCs w:val="28"/>
        </w:rPr>
        <w:t xml:space="preserve">Основание: </w:t>
      </w:r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п.25-26 </w:t>
      </w:r>
      <w:r w:rsidRPr="002565C6">
        <w:rPr>
          <w:rFonts w:ascii="Times New Roman" w:eastAsia="Times New Roman" w:hAnsi="Times New Roman" w:cs="Times New Roman"/>
          <w:sz w:val="28"/>
          <w:szCs w:val="28"/>
        </w:rPr>
        <w:t>СГС «Концептуальные основы»</w:t>
      </w:r>
      <w:r w:rsidRPr="00256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65C6" w:rsidRPr="002565C6" w:rsidRDefault="002565C6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YANDEX_43"/>
      <w:bookmarkStart w:id="2" w:name="YANDEX_44"/>
      <w:bookmarkStart w:id="3" w:name="YANDEX_45"/>
      <w:bookmarkStart w:id="4" w:name="YANDEX_46"/>
      <w:bookmarkStart w:id="5" w:name="YANDEX_47"/>
      <w:bookmarkStart w:id="6" w:name="YANDEX_48"/>
      <w:bookmarkStart w:id="7" w:name="YANDEX_49"/>
      <w:bookmarkEnd w:id="1"/>
      <w:bookmarkEnd w:id="2"/>
      <w:bookmarkEnd w:id="3"/>
      <w:bookmarkEnd w:id="4"/>
      <w:bookmarkEnd w:id="5"/>
      <w:bookmarkEnd w:id="6"/>
      <w:bookmarkEnd w:id="7"/>
      <w:r w:rsidRPr="002565C6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2565C6">
        <w:rPr>
          <w:rFonts w:ascii="Times New Roman" w:eastAsia="Calibri" w:hAnsi="Times New Roman" w:cs="Times New Roman"/>
          <w:sz w:val="28"/>
          <w:szCs w:val="28"/>
          <w:lang w:eastAsia="ru-RU"/>
        </w:rPr>
        <w:t>Первичные учетные документы составляются на бумажном носителе.</w:t>
      </w:r>
    </w:p>
    <w:p w:rsidR="002565C6" w:rsidRPr="002565C6" w:rsidRDefault="002565C6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2565C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Основание: ст.9 Федерального Закона №402-ФЗ, </w:t>
      </w:r>
      <w:hyperlink r:id="rId20" w:history="1">
        <w:r w:rsidRPr="002565C6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п.32</w:t>
        </w:r>
      </w:hyperlink>
      <w:r w:rsidRPr="002565C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СГС «Концептуальные основы».</w:t>
      </w:r>
    </w:p>
    <w:p w:rsidR="00B31B79" w:rsidRPr="00B31B79" w:rsidRDefault="00B31B79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B79">
        <w:rPr>
          <w:rFonts w:ascii="Times New Roman" w:eastAsia="Times New Roman" w:hAnsi="Times New Roman" w:cs="Times New Roman"/>
          <w:sz w:val="28"/>
          <w:szCs w:val="28"/>
        </w:rPr>
        <w:t>3.3. Г</w:t>
      </w:r>
      <w:r w:rsidRPr="00B31B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рафик документооборота </w:t>
      </w:r>
      <w:r w:rsidRPr="00273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приведен </w:t>
      </w:r>
      <w:r w:rsidR="002739F3" w:rsidRPr="002739F3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273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739F3">
        <w:rPr>
          <w:rFonts w:ascii="Times New Roman" w:eastAsia="Times New Roman" w:hAnsi="Times New Roman" w:cs="Times New Roman"/>
          <w:sz w:val="28"/>
          <w:szCs w:val="28"/>
        </w:rPr>
        <w:t>приложении</w:t>
      </w:r>
      <w:r w:rsidRPr="00B31B79">
        <w:rPr>
          <w:rFonts w:ascii="Times New Roman" w:eastAsia="Times New Roman" w:hAnsi="Times New Roman" w:cs="Times New Roman"/>
          <w:sz w:val="28"/>
          <w:szCs w:val="28"/>
        </w:rPr>
        <w:t xml:space="preserve"> № 6 к Учетной политике.</w:t>
      </w:r>
    </w:p>
    <w:p w:rsidR="00B31B79" w:rsidRDefault="00B31B79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31B7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Основание: </w:t>
      </w:r>
      <w:hyperlink r:id="rId21" w:history="1">
        <w:r w:rsidRPr="00B31B79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п. 22</w:t>
        </w:r>
      </w:hyperlink>
      <w:r w:rsidRPr="00B31B7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СГС «Концептуальные основы».</w:t>
      </w:r>
    </w:p>
    <w:p w:rsidR="002739F3" w:rsidRPr="00B31B79" w:rsidRDefault="002739F3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0F2307" w:rsidRDefault="000F2307" w:rsidP="0044272E">
      <w:pPr>
        <w:pStyle w:val="western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6367A">
        <w:rPr>
          <w:b/>
          <w:sz w:val="28"/>
          <w:szCs w:val="28"/>
        </w:rPr>
        <w:t>4. Регистры бухгалтерского учета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EF3CA2" w:rsidRPr="00EF3CA2" w:rsidRDefault="00EF3CA2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A2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EF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использует унифицированные формы регистров </w:t>
      </w:r>
      <w:r w:rsidRPr="00A4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бухучета </w:t>
      </w:r>
      <w:r w:rsidRPr="00A472B4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 w:rsidRPr="00EF3CA2">
        <w:rPr>
          <w:rFonts w:ascii="Times New Roman" w:eastAsia="Times New Roman" w:hAnsi="Times New Roman" w:cs="Times New Roman"/>
          <w:sz w:val="28"/>
          <w:szCs w:val="28"/>
        </w:rPr>
        <w:t xml:space="preserve"> № 7 к Учетной политике</w:t>
      </w:r>
      <w:r w:rsidR="00A472B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F3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необходимости формы регистров, которые не унифицированы, разрабатываются самостоятельно.</w:t>
      </w:r>
    </w:p>
    <w:p w:rsidR="00EF3CA2" w:rsidRPr="00EF3CA2" w:rsidRDefault="00EF3CA2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201122"/>
      <w:r w:rsidRPr="00EF3CA2">
        <w:rPr>
          <w:rFonts w:ascii="Times New Roman" w:eastAsia="Times New Roman" w:hAnsi="Times New Roman" w:cs="Times New Roman"/>
          <w:sz w:val="28"/>
          <w:szCs w:val="28"/>
        </w:rPr>
        <w:t>Правильность отражения фактов хозяйственной жизни в регистрах бухгалтерского учета согласно предоставленным для регистрации первичным учетным документам обеспечивают лица, составившие и подписавшие их.</w:t>
      </w:r>
    </w:p>
    <w:p w:rsidR="00EF3CA2" w:rsidRPr="00EF3CA2" w:rsidRDefault="00EF3CA2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CA2">
        <w:rPr>
          <w:rFonts w:ascii="Times New Roman" w:eastAsia="Times New Roman" w:hAnsi="Times New Roman" w:cs="Times New Roman"/>
          <w:sz w:val="28"/>
          <w:szCs w:val="28"/>
        </w:rPr>
        <w:t>Основание: п.11 Инструкции №</w:t>
      </w:r>
      <w:r w:rsidR="002739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3CA2">
        <w:rPr>
          <w:rFonts w:ascii="Times New Roman" w:eastAsia="Times New Roman" w:hAnsi="Times New Roman" w:cs="Times New Roman"/>
          <w:sz w:val="28"/>
          <w:szCs w:val="28"/>
        </w:rPr>
        <w:t>157н;</w:t>
      </w:r>
      <w:r w:rsidRPr="00EF3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п.9 СГС «Учетная политика».</w:t>
      </w:r>
    </w:p>
    <w:bookmarkEnd w:id="8"/>
    <w:p w:rsidR="008B734B" w:rsidRPr="008B734B" w:rsidRDefault="008B734B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4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B734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Регистры бухгалтерского учета оформляются на русском языке.</w:t>
      </w:r>
    </w:p>
    <w:p w:rsidR="008B734B" w:rsidRPr="008B734B" w:rsidRDefault="008B734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п.13 Инструкции № 157н.</w:t>
      </w:r>
    </w:p>
    <w:p w:rsidR="008B734B" w:rsidRPr="008B734B" w:rsidRDefault="008B734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34B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734B">
        <w:rPr>
          <w:rFonts w:ascii="Times New Roman" w:eastAsia="Times New Roman" w:hAnsi="Times New Roman" w:cs="Times New Roman"/>
          <w:sz w:val="28"/>
          <w:szCs w:val="28"/>
        </w:rPr>
        <w:t>. Учетные документы, регистры бухгалтерского учета и бюджетная отчетность хранятся в течение сроков, устанавливаемых в соответствии с правилами ведения архивного дела.</w:t>
      </w:r>
    </w:p>
    <w:p w:rsidR="008B734B" w:rsidRDefault="008B734B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YANDEX_52"/>
      <w:bookmarkEnd w:id="9"/>
      <w:r w:rsidRPr="008B73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п.33 СГС «Концептуальные основы».</w:t>
      </w:r>
    </w:p>
    <w:p w:rsidR="002739F3" w:rsidRDefault="002739F3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B56" w:rsidRPr="00520B56" w:rsidRDefault="00520B56" w:rsidP="004427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20B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 Учет основных средств и иных нефинансовых активов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Выдержка.</w:t>
      </w:r>
    </w:p>
    <w:p w:rsidR="007C1C27" w:rsidRPr="007C1C27" w:rsidRDefault="007C1C27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C2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М</w:t>
      </w:r>
      <w:r w:rsidRPr="007C1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атериальный объект подлежит признанию в бухгалтерском учете в составе основных средств при условии, что срок его полезного использования более 12 месяцев и Учреждением прогнозируется получение от его использования экономических выгод или полезного потенциала и первоначальную стоимость материального объекта, как объекта бухгалтерского учета, можно надежно оценить.</w:t>
      </w:r>
    </w:p>
    <w:p w:rsidR="007C1C27" w:rsidRPr="007C1C27" w:rsidRDefault="007C1C27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Основание: п. 8 СГС «Основные средства»</w:t>
      </w:r>
      <w:r w:rsidR="0044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C1C27" w:rsidRPr="007C1C27" w:rsidRDefault="007C1C27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1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5.2. 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22" w:history="1">
        <w:r w:rsidRPr="007C1C2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35</w:t>
        </w:r>
      </w:hyperlink>
      <w:r w:rsidRPr="007C1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СГС «Основные средства», </w:t>
      </w:r>
      <w:hyperlink r:id="rId23" w:history="1">
        <w:r w:rsidRPr="007C1C2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44</w:t>
        </w:r>
      </w:hyperlink>
      <w:r w:rsidRPr="007C1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Инструкции №157н.</w:t>
      </w:r>
    </w:p>
    <w:p w:rsidR="007C1C27" w:rsidRPr="007C1C27" w:rsidRDefault="007C1C27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1C27">
        <w:rPr>
          <w:rFonts w:ascii="Times New Roman" w:eastAsia="Calibri" w:hAnsi="Times New Roman" w:cs="Times New Roman"/>
          <w:sz w:val="28"/>
          <w:szCs w:val="28"/>
          <w:lang w:eastAsia="ru-RU"/>
        </w:rPr>
        <w:t>5.3. Амортизация по всем основным средствам начисляется линейным методом.</w:t>
      </w:r>
    </w:p>
    <w:p w:rsidR="007C1C27" w:rsidRPr="007C1C27" w:rsidRDefault="007C1C27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1C2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Основание: </w:t>
      </w:r>
      <w:hyperlink r:id="rId24" w:history="1">
        <w:r w:rsidRPr="007C1C27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п. п. 36</w:t>
        </w:r>
      </w:hyperlink>
      <w:r w:rsidRPr="007C1C2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hyperlink r:id="rId25" w:history="1">
        <w:r w:rsidRPr="007C1C27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37</w:t>
        </w:r>
      </w:hyperlink>
      <w:r w:rsidRPr="007C1C2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СГС «Основные средства»</w:t>
      </w:r>
      <w:r w:rsidR="0044272E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</w:p>
    <w:p w:rsidR="00FF0DB4" w:rsidRPr="007C1C27" w:rsidRDefault="007C1C27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C1C27">
        <w:rPr>
          <w:rFonts w:ascii="Times New Roman" w:hAnsi="Times New Roman" w:cs="Times New Roman"/>
          <w:sz w:val="28"/>
          <w:szCs w:val="28"/>
        </w:rPr>
        <w:t>5.</w:t>
      </w:r>
      <w:r w:rsidR="003752F5">
        <w:rPr>
          <w:rFonts w:ascii="Times New Roman" w:hAnsi="Times New Roman" w:cs="Times New Roman"/>
          <w:sz w:val="28"/>
          <w:szCs w:val="28"/>
        </w:rPr>
        <w:t>4</w:t>
      </w:r>
      <w:r w:rsidRPr="007C1C27">
        <w:rPr>
          <w:rFonts w:ascii="Times New Roman" w:hAnsi="Times New Roman" w:cs="Times New Roman"/>
          <w:sz w:val="28"/>
          <w:szCs w:val="28"/>
        </w:rPr>
        <w:t>. Каждому инвентарному объекту недвижимого имущества, а также инвентарному объекту движимого имущества (кроме объектов стоимостью до 10 000 руб. включительно и объектов библиотечного фонда независимо от их стоимости) присваивается уникальный 11-значный инвентарный порядковый номер независимо от того, находится ли он в эксплуатации, запасе или на консервации</w:t>
      </w:r>
      <w:r w:rsidR="003752F5">
        <w:rPr>
          <w:rFonts w:ascii="Times New Roman" w:hAnsi="Times New Roman" w:cs="Times New Roman"/>
          <w:sz w:val="28"/>
          <w:szCs w:val="28"/>
        </w:rPr>
        <w:t>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2F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75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7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Первоначальная стоимость объекта определяется по сумме фактически произведенных капитальных вложений, формируемых с учетом сумм налога на добавленную стоимость (далее - НДС), предъявленных поставщиками (подрядчиками, исполнителями).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2F5">
        <w:rPr>
          <w:rFonts w:ascii="Times New Roman" w:eastAsia="Times New Roman" w:hAnsi="Times New Roman" w:cs="Times New Roman"/>
          <w:sz w:val="28"/>
          <w:szCs w:val="28"/>
        </w:rPr>
        <w:t>Балансовая стоимость объекта основных средств видов «Машины и оборудование»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(его составных частей) требуется такая замена, в том числе в ходе капитального ремонта.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2F5">
        <w:rPr>
          <w:rFonts w:ascii="Times New Roman" w:eastAsia="Times New Roman" w:hAnsi="Times New Roman" w:cs="Times New Roman"/>
          <w:sz w:val="28"/>
          <w:szCs w:val="28"/>
        </w:rPr>
        <w:t>Одновременно балансовая стоимость этого объекта уменьшается на стоимость выбывающих (заменяемых) частей.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2F5">
        <w:rPr>
          <w:rFonts w:ascii="Times New Roman" w:eastAsia="Times New Roman" w:hAnsi="Times New Roman" w:cs="Times New Roman"/>
          <w:iCs/>
          <w:sz w:val="28"/>
          <w:szCs w:val="28"/>
        </w:rPr>
        <w:t>Основание: п. п. 19, 27 СГС «Основные средства».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ref_1-307887"/>
      <w:bookmarkEnd w:id="10"/>
      <w:r w:rsidRPr="003752F5"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752F5">
        <w:rPr>
          <w:rFonts w:ascii="Times New Roman" w:eastAsia="Times New Roman" w:hAnsi="Times New Roman" w:cs="Times New Roman"/>
          <w:sz w:val="28"/>
          <w:szCs w:val="28"/>
        </w:rPr>
        <w:t>. Балансовая стоимость объекта основных средств в случаях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 w:rsidRPr="003752F5">
        <w:rPr>
          <w:rFonts w:ascii="Times New Roman" w:eastAsia="Times New Roman" w:hAnsi="Times New Roman" w:cs="Times New Roman"/>
          <w:sz w:val="28"/>
          <w:szCs w:val="28"/>
        </w:rPr>
        <w:t>разукомплектации</w:t>
      </w:r>
      <w:proofErr w:type="spellEnd"/>
      <w:r w:rsidRPr="003752F5">
        <w:rPr>
          <w:rFonts w:ascii="Times New Roman" w:eastAsia="Times New Roman" w:hAnsi="Times New Roman" w:cs="Times New Roman"/>
          <w:sz w:val="28"/>
          <w:szCs w:val="28"/>
        </w:rPr>
        <w:t>), увеличивается на сумму сформированных капитальных вложений в этот объект.</w:t>
      </w:r>
    </w:p>
    <w:p w:rsidR="003752F5" w:rsidRPr="003752F5" w:rsidRDefault="003752F5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2F5">
        <w:rPr>
          <w:rFonts w:ascii="Times New Roman" w:eastAsia="Times New Roman" w:hAnsi="Times New Roman" w:cs="Times New Roman"/>
          <w:iCs/>
          <w:sz w:val="28"/>
          <w:szCs w:val="28"/>
        </w:rPr>
        <w:t>Основание: п. 19 СГС «Основные средства».</w:t>
      </w:r>
    </w:p>
    <w:p w:rsidR="003752F5" w:rsidRPr="003752F5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. В случае частичной ликвидации (</w:t>
      </w:r>
      <w:proofErr w:type="spellStart"/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разукомплектации</w:t>
      </w:r>
      <w:proofErr w:type="spellEnd"/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объекта основного средства при условии, что стоимость ликвидируемых (разукомплектованных) частей не была выделена в документах поставщика, </w:t>
      </w: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стоимость таких частей определяется пропорционально следующему показателю (в порядке убывания важности):</w:t>
      </w:r>
    </w:p>
    <w:p w:rsidR="003752F5" w:rsidRPr="003752F5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- площадь;</w:t>
      </w:r>
    </w:p>
    <w:p w:rsidR="003752F5" w:rsidRPr="003752F5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- объем;</w:t>
      </w:r>
    </w:p>
    <w:p w:rsidR="003752F5" w:rsidRPr="003752F5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- вес;</w:t>
      </w:r>
    </w:p>
    <w:p w:rsidR="003752F5" w:rsidRPr="003752F5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52F5">
        <w:rPr>
          <w:rFonts w:ascii="Times New Roman" w:eastAsia="Calibri" w:hAnsi="Times New Roman" w:cs="Times New Roman"/>
          <w:sz w:val="28"/>
          <w:szCs w:val="28"/>
          <w:lang w:eastAsia="ru-RU"/>
        </w:rPr>
        <w:t>- иной показатель, установленный Единой комиссией.</w:t>
      </w:r>
    </w:p>
    <w:p w:rsidR="00FF0DB4" w:rsidRDefault="003752F5" w:rsidP="004427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752F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Основание: </w:t>
      </w:r>
      <w:hyperlink r:id="rId26" w:history="1">
        <w:r w:rsidRPr="003752F5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п. 6</w:t>
        </w:r>
      </w:hyperlink>
      <w:r w:rsidRPr="003752F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Инструкции № 157н.</w:t>
      </w:r>
    </w:p>
    <w:p w:rsidR="00592118" w:rsidRPr="00C82026" w:rsidRDefault="00592118" w:rsidP="004427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</w:t>
      </w:r>
      <w:r w:rsidRPr="00C82026">
        <w:rPr>
          <w:rFonts w:ascii="Times New Roman" w:eastAsia="Times New Roman" w:hAnsi="Times New Roman" w:cs="Times New Roman"/>
          <w:sz w:val="28"/>
          <w:szCs w:val="28"/>
        </w:rPr>
        <w:t xml:space="preserve"> В Учреждении организован раздельный учет основных средств по аналитическим </w:t>
      </w:r>
      <w:proofErr w:type="spellStart"/>
      <w:r w:rsidRPr="00C82026">
        <w:rPr>
          <w:rFonts w:ascii="Times New Roman" w:eastAsia="Times New Roman" w:hAnsi="Times New Roman" w:cs="Times New Roman"/>
          <w:sz w:val="28"/>
          <w:szCs w:val="28"/>
        </w:rPr>
        <w:t>группировочным</w:t>
      </w:r>
      <w:proofErr w:type="spellEnd"/>
      <w:r w:rsidRPr="00C82026">
        <w:rPr>
          <w:rFonts w:ascii="Times New Roman" w:eastAsia="Times New Roman" w:hAnsi="Times New Roman" w:cs="Times New Roman"/>
          <w:sz w:val="28"/>
          <w:szCs w:val="28"/>
        </w:rPr>
        <w:t xml:space="preserve"> кодам: </w:t>
      </w:r>
    </w:p>
    <w:p w:rsidR="00592118" w:rsidRPr="00592118" w:rsidRDefault="0059211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2118">
        <w:rPr>
          <w:rFonts w:ascii="Times New Roman" w:eastAsia="Times New Roman" w:hAnsi="Times New Roman" w:cs="Times New Roman"/>
          <w:color w:val="000000"/>
          <w:sz w:val="28"/>
          <w:szCs w:val="28"/>
        </w:rPr>
        <w:t>- «</w:t>
      </w:r>
      <w:r w:rsidRPr="00592118">
        <w:rPr>
          <w:rFonts w:ascii="Times New Roman" w:eastAsia="Times New Roman" w:hAnsi="Times New Roman" w:cs="Times New Roman"/>
          <w:sz w:val="28"/>
          <w:szCs w:val="28"/>
        </w:rPr>
        <w:t>Особо ценное движимое имущество учреждения»;</w:t>
      </w:r>
    </w:p>
    <w:p w:rsidR="00592118" w:rsidRPr="00592118" w:rsidRDefault="00592118" w:rsidP="0044272E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2118">
        <w:rPr>
          <w:rFonts w:ascii="Times New Roman" w:eastAsia="Times New Roman" w:hAnsi="Times New Roman" w:cs="Times New Roman"/>
          <w:color w:val="000000"/>
          <w:sz w:val="28"/>
          <w:szCs w:val="28"/>
        </w:rPr>
        <w:t>- «</w:t>
      </w:r>
      <w:r w:rsidRPr="00592118">
        <w:rPr>
          <w:rFonts w:ascii="Times New Roman" w:eastAsia="Times New Roman" w:hAnsi="Times New Roman" w:cs="Times New Roman"/>
          <w:sz w:val="28"/>
          <w:szCs w:val="28"/>
        </w:rPr>
        <w:t>Иное движимое имущество учреждения».</w:t>
      </w:r>
    </w:p>
    <w:p w:rsidR="006A0E9B" w:rsidRPr="006A0E9B" w:rsidRDefault="006A0E9B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E9B">
        <w:rPr>
          <w:rFonts w:ascii="Times New Roman" w:eastAsia="Times New Roman" w:hAnsi="Times New Roman" w:cs="Times New Roman"/>
          <w:sz w:val="28"/>
          <w:szCs w:val="28"/>
        </w:rPr>
        <w:t xml:space="preserve">Основание: Постановление Правительства РФ от 26.07.2010 № 538 «О порядке отнесения имущества автономного бюджетного учреждения к категории особо ценного движимого имущества». </w:t>
      </w:r>
    </w:p>
    <w:p w:rsidR="00982D91" w:rsidRPr="00982D91" w:rsidRDefault="00982D91" w:rsidP="0044272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82D91">
        <w:rPr>
          <w:rFonts w:ascii="Times New Roman" w:eastAsia="Times New Roman" w:hAnsi="Times New Roman" w:cs="Times New Roman"/>
          <w:sz w:val="28"/>
          <w:szCs w:val="28"/>
        </w:rPr>
        <w:t>В состав особо ценного движимого имущества включается:</w:t>
      </w:r>
    </w:p>
    <w:p w:rsidR="00982D91" w:rsidRPr="00982D91" w:rsidRDefault="00982D91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D91">
        <w:rPr>
          <w:rFonts w:ascii="Times New Roman" w:eastAsia="Times New Roman" w:hAnsi="Times New Roman" w:cs="Times New Roman"/>
          <w:sz w:val="28"/>
          <w:szCs w:val="28"/>
        </w:rPr>
        <w:t>- имущество, закрепленное собственником при создании Учреждения как особо ценное;</w:t>
      </w:r>
    </w:p>
    <w:p w:rsidR="00982D91" w:rsidRPr="00982D91" w:rsidRDefault="00982D91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D91">
        <w:rPr>
          <w:rFonts w:ascii="Times New Roman" w:eastAsia="Times New Roman" w:hAnsi="Times New Roman" w:cs="Times New Roman"/>
          <w:sz w:val="28"/>
          <w:szCs w:val="28"/>
        </w:rPr>
        <w:t>- имущество, приобретенное Учреждением за счет средств, выделенных ему собственником, балансовая стоимость которого превышает 50 тыс. руб.</w:t>
      </w:r>
    </w:p>
    <w:p w:rsidR="00982D91" w:rsidRPr="00982D91" w:rsidRDefault="00982D91" w:rsidP="004427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82D91">
        <w:rPr>
          <w:rFonts w:eastAsia="Calibri"/>
          <w:sz w:val="28"/>
          <w:szCs w:val="28"/>
        </w:rPr>
        <w:t>5.</w:t>
      </w:r>
      <w:r w:rsidR="006B0B18">
        <w:rPr>
          <w:rFonts w:eastAsia="Calibri"/>
          <w:sz w:val="28"/>
          <w:szCs w:val="28"/>
        </w:rPr>
        <w:t>9</w:t>
      </w:r>
      <w:r w:rsidRPr="00982D91">
        <w:rPr>
          <w:rFonts w:eastAsia="Calibri"/>
          <w:sz w:val="28"/>
          <w:szCs w:val="28"/>
        </w:rPr>
        <w:t>. В составе материальных запасов учитываются</w:t>
      </w:r>
      <w:r w:rsidRPr="00982D91">
        <w:rPr>
          <w:sz w:val="28"/>
          <w:szCs w:val="28"/>
        </w:rPr>
        <w:t>:</w:t>
      </w:r>
    </w:p>
    <w:p w:rsidR="00982D91" w:rsidRPr="00982D91" w:rsidRDefault="00982D91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D91">
        <w:rPr>
          <w:rFonts w:ascii="Times New Roman" w:eastAsia="Times New Roman" w:hAnsi="Times New Roman" w:cs="Times New Roman"/>
          <w:sz w:val="28"/>
          <w:szCs w:val="28"/>
        </w:rPr>
        <w:t xml:space="preserve">а) материалы - </w:t>
      </w:r>
      <w:r w:rsidRPr="00982D91">
        <w:rPr>
          <w:rFonts w:ascii="Times New Roman" w:eastAsia="Calibri" w:hAnsi="Times New Roman" w:cs="Times New Roman"/>
          <w:sz w:val="28"/>
          <w:szCs w:val="28"/>
          <w:lang w:eastAsia="ru-RU"/>
        </w:rPr>
        <w:t>предметы, используемые в деятельности Учреждения в течение периода, не превышающего 12 месяцев, независимо от их стоимости;</w:t>
      </w:r>
    </w:p>
    <w:p w:rsidR="00982D91" w:rsidRPr="00982D91" w:rsidRDefault="00982D91" w:rsidP="00442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иные материальные запасы, в том числе </w:t>
      </w:r>
      <w:r w:rsidRPr="00982D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предметы, используемые в деятельности Учреждения в течение периода, превышающего 12 месяцев, но не относящиеся к основным средствам в соответствии с классификацией ОКОФ, </w:t>
      </w:r>
      <w:r w:rsidRPr="00982D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материальные ценности, являющиеся материальными запасами в соответствии с нормативными правовыми актами, регулирующими ведение бухгалтерского учета и составление бухгалтерской (финансовой) отчетности (далее - прочие материальные запасы). Принятие к бухгалтерскому учету материальных запасов, используемых более 12 месяцев, осуществляется Единой комиссией с</w:t>
      </w:r>
      <w:r w:rsidR="0044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определением срока их полезного использования. </w:t>
      </w:r>
    </w:p>
    <w:p w:rsidR="00982D91" w:rsidRPr="00982D91" w:rsidRDefault="00982D91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D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Единицей бухгалтерского учета материальных запасов является номенклатурная (реестровая) единица (тонна, килограмм, штука, пачка, метр и т.п.).  </w:t>
      </w:r>
    </w:p>
    <w:p w:rsidR="00982D91" w:rsidRPr="00982D91" w:rsidRDefault="00982D91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D91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Основание: п.8 СГС «Запасы».</w:t>
      </w:r>
    </w:p>
    <w:p w:rsidR="009235D9" w:rsidRPr="009235D9" w:rsidRDefault="009235D9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35D9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="006B0B18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Pr="009235D9">
        <w:rPr>
          <w:rFonts w:ascii="Times New Roman" w:eastAsia="Calibri" w:hAnsi="Times New Roman" w:cs="Times New Roman"/>
          <w:sz w:val="28"/>
          <w:szCs w:val="28"/>
          <w:lang w:eastAsia="ru-RU"/>
        </w:rPr>
        <w:t>. Материалы в регистры бухгалтерского учета по приходу записываются по первоначальной стоимости на основании оправдательных документов (актов, накладных и т. п.), в которых обязательно должно быть указано от кого поступили материалы, наименование, количество, сумма, дата и роспись лица, ответственного за сохранность объекта имущества и (или) использование его по назначению.</w:t>
      </w:r>
    </w:p>
    <w:p w:rsidR="009235D9" w:rsidRPr="009235D9" w:rsidRDefault="009235D9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5D9">
        <w:rPr>
          <w:rFonts w:ascii="Times New Roman" w:eastAsia="Times New Roman" w:hAnsi="Times New Roman" w:cs="Times New Roman"/>
          <w:sz w:val="28"/>
          <w:szCs w:val="28"/>
        </w:rPr>
        <w:t>Первоначальная стоимость запасов, в которой они приняты к бухгалтерскому учету, не подлежит изменению.</w:t>
      </w:r>
    </w:p>
    <w:p w:rsidR="009235D9" w:rsidRPr="009235D9" w:rsidRDefault="009235D9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5D9">
        <w:rPr>
          <w:rFonts w:ascii="Times New Roman" w:eastAsia="Times New Roman" w:hAnsi="Times New Roman" w:cs="Times New Roman"/>
          <w:sz w:val="28"/>
          <w:szCs w:val="28"/>
        </w:rPr>
        <w:t xml:space="preserve">Основание: п. п. 11, 13, 17 СГС «Запасы».  </w:t>
      </w:r>
    </w:p>
    <w:p w:rsidR="00B93589" w:rsidRPr="00B93589" w:rsidRDefault="00B93589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358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6B0B18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B93589">
        <w:rPr>
          <w:rFonts w:ascii="Times New Roman" w:eastAsia="Calibri" w:hAnsi="Times New Roman" w:cs="Times New Roman"/>
          <w:sz w:val="28"/>
          <w:szCs w:val="28"/>
          <w:lang w:eastAsia="ru-RU"/>
        </w:rPr>
        <w:t>. Объект учета операционной аренды - право пользования активом отражается в составе нефинансовых активов как самостоятельный объект бухгалтерского учета.</w:t>
      </w:r>
    </w:p>
    <w:p w:rsidR="00BA04A8" w:rsidRPr="00BA04A8" w:rsidRDefault="00BA04A8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04A8">
        <w:rPr>
          <w:rFonts w:ascii="Times New Roman" w:eastAsia="Calibri" w:hAnsi="Times New Roman" w:cs="Times New Roman"/>
          <w:sz w:val="28"/>
          <w:szCs w:val="28"/>
          <w:lang w:eastAsia="ru-RU"/>
        </w:rPr>
        <w:t>Объект учета операционной аренды - право пользования активом, принятый к бухгалтерскому учету, амортизируется в течение срока пользования имуществом, установленного договором, методом, применяемым для амортизации объектов основных средств, аналогичных полученному в пользование имуществу.</w:t>
      </w:r>
    </w:p>
    <w:p w:rsidR="00BA04A8" w:rsidRPr="00BA04A8" w:rsidRDefault="00BA04A8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04A8">
        <w:rPr>
          <w:rFonts w:ascii="Times New Roman" w:eastAsia="Calibri" w:hAnsi="Times New Roman" w:cs="Times New Roman"/>
          <w:sz w:val="28"/>
          <w:szCs w:val="28"/>
          <w:lang w:eastAsia="ru-RU"/>
        </w:rPr>
        <w:t>Начисление амортизации (признание текущих расходов в сумме начисленной амортизации) осуществляется ежемесячно в сумме арендных платежей, причитающихся к уплате.</w:t>
      </w:r>
    </w:p>
    <w:p w:rsidR="008163C5" w:rsidRDefault="00BA04A8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4A8">
        <w:rPr>
          <w:rFonts w:ascii="Times New Roman" w:eastAsia="Times New Roman" w:hAnsi="Times New Roman" w:cs="Times New Roman"/>
          <w:sz w:val="28"/>
          <w:szCs w:val="28"/>
        </w:rPr>
        <w:t>Основание: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04A8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, 21</w:t>
      </w:r>
      <w:r w:rsidRPr="00BA04A8">
        <w:rPr>
          <w:rFonts w:ascii="Times New Roman" w:eastAsia="Times New Roman" w:hAnsi="Times New Roman" w:cs="Times New Roman"/>
          <w:sz w:val="28"/>
          <w:szCs w:val="28"/>
        </w:rPr>
        <w:t xml:space="preserve"> СГС «Аренда».</w:t>
      </w:r>
    </w:p>
    <w:p w:rsidR="002739F3" w:rsidRDefault="002739F3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F0DB4" w:rsidRDefault="008163C5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</w:pPr>
      <w:r w:rsidRPr="008163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 Учет финансовых активов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E106DC" w:rsidRPr="00E106DC" w:rsidRDefault="00E106DC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06DC">
        <w:rPr>
          <w:rFonts w:ascii="Times New Roman" w:eastAsia="Times New Roman" w:hAnsi="Times New Roman" w:cs="Times New Roman"/>
          <w:sz w:val="28"/>
          <w:szCs w:val="28"/>
        </w:rPr>
        <w:t>6.1.</w:t>
      </w:r>
      <w:r w:rsidRPr="00E10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финансовым активам Учреждения относятся денежные средства на лицевых счетах, в кассе, денежные документы, а также все виды дебиторской задолженности в расчетах с дебиторами по доходам, по выданным авансам, с подотчетными лицами и по недостачам.</w:t>
      </w:r>
    </w:p>
    <w:p w:rsidR="002739F3" w:rsidRDefault="002739F3" w:rsidP="004427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763F0" w:rsidRPr="000763F0" w:rsidRDefault="000763F0" w:rsidP="004427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763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7. Расчеты с подотчетными лицами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3230EF" w:rsidRPr="003230EF" w:rsidRDefault="003230EF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0E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Расчеты с подотчетными лицами осуществляются в наличной форме через кассу ГАУ СО «ЦБИ», либо в безналичной форме путем зачисления денежных средств на пластиковую карту подотчетного лица.</w:t>
      </w:r>
    </w:p>
    <w:p w:rsidR="00CE5BEE" w:rsidRPr="00CE5BEE" w:rsidRDefault="00CE5BEE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BEE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E5BEE">
        <w:rPr>
          <w:rFonts w:ascii="Times New Roman" w:eastAsia="Times New Roman" w:hAnsi="Times New Roman" w:cs="Times New Roman"/>
          <w:sz w:val="28"/>
          <w:szCs w:val="28"/>
          <w:lang w:eastAsia="ru-RU"/>
        </w:rPr>
        <w:t>. Сумма средств, выданных подотчет на хозяйственные и иные расходы, не может превышать лимит расчетов наличными денежными средствами между юридическими лицами, установленный Банком России.</w:t>
      </w:r>
    </w:p>
    <w:p w:rsidR="00CE5BEE" w:rsidRPr="00CE5BEE" w:rsidRDefault="00CE5BEE" w:rsidP="00442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Основание: п.6 указания Банка России от 7 октября </w:t>
      </w:r>
      <w:smartTag w:uri="urn:schemas-microsoft-com:office:smarttags" w:element="metricconverter">
        <w:smartTagPr>
          <w:attr w:name="ProductID" w:val="2013 г"/>
        </w:smartTagPr>
        <w:r w:rsidRPr="00CE5B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 г</w:t>
        </w:r>
      </w:smartTag>
      <w:r w:rsidRPr="00CE5BE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3073-У.</w:t>
      </w:r>
    </w:p>
    <w:p w:rsidR="008D0EFF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0EFF">
        <w:rPr>
          <w:rFonts w:ascii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8D0EFF">
        <w:rPr>
          <w:rFonts w:ascii="Times New Roman" w:hAnsi="Times New Roman" w:cs="Times New Roman"/>
          <w:sz w:val="28"/>
          <w:szCs w:val="28"/>
          <w:lang w:eastAsia="ru-RU"/>
        </w:rPr>
        <w:t xml:space="preserve">. Максимальный срок выдачи денежных средств под отчет на хозяйственные и иные расходы составляет 30 дней с момента выдачи. </w:t>
      </w:r>
    </w:p>
    <w:p w:rsidR="008D0EFF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0EFF">
        <w:rPr>
          <w:rFonts w:ascii="Times New Roman" w:hAnsi="Times New Roman" w:cs="Times New Roman"/>
          <w:sz w:val="28"/>
          <w:szCs w:val="28"/>
          <w:lang w:eastAsia="ru-RU"/>
        </w:rPr>
        <w:t xml:space="preserve">Срок выдачи денежных средств на командировочные расходы определяется сроком командировки. </w:t>
      </w:r>
    </w:p>
    <w:p w:rsidR="008D0EFF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EFF">
        <w:rPr>
          <w:rFonts w:ascii="Times New Roman" w:hAnsi="Times New Roman" w:cs="Times New Roman"/>
          <w:sz w:val="28"/>
          <w:szCs w:val="28"/>
        </w:rPr>
        <w:t xml:space="preserve">За полученные денежные средства на расходы, необходимые для хозяйственной деятельности учреждения, работник </w:t>
      </w:r>
      <w:r w:rsidR="0044272E">
        <w:rPr>
          <w:rFonts w:ascii="Times New Roman" w:hAnsi="Times New Roman" w:cs="Times New Roman"/>
          <w:sz w:val="28"/>
          <w:szCs w:val="28"/>
        </w:rPr>
        <w:t>-</w:t>
      </w:r>
      <w:r w:rsidRPr="008D0EFF">
        <w:rPr>
          <w:rFonts w:ascii="Times New Roman" w:hAnsi="Times New Roman" w:cs="Times New Roman"/>
          <w:sz w:val="28"/>
          <w:szCs w:val="28"/>
        </w:rPr>
        <w:t xml:space="preserve"> подотчетное лицо должен отчитаться в течение трех рабочих дней: </w:t>
      </w:r>
    </w:p>
    <w:p w:rsidR="008D0EFF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EFF">
        <w:rPr>
          <w:rFonts w:ascii="Times New Roman" w:hAnsi="Times New Roman" w:cs="Times New Roman"/>
          <w:sz w:val="28"/>
          <w:szCs w:val="28"/>
        </w:rPr>
        <w:t>- после окончания периода, на который были получены средства;</w:t>
      </w:r>
    </w:p>
    <w:p w:rsidR="008D0EFF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EFF">
        <w:rPr>
          <w:rFonts w:ascii="Times New Roman" w:hAnsi="Times New Roman" w:cs="Times New Roman"/>
          <w:sz w:val="28"/>
          <w:szCs w:val="28"/>
        </w:rPr>
        <w:t xml:space="preserve">- после выхода на работу, если срок истек за время его уважительного отсутствия </w:t>
      </w:r>
      <w:r w:rsidR="0044272E">
        <w:rPr>
          <w:rFonts w:ascii="Times New Roman" w:hAnsi="Times New Roman" w:cs="Times New Roman"/>
          <w:sz w:val="28"/>
          <w:szCs w:val="28"/>
        </w:rPr>
        <w:t>-</w:t>
      </w:r>
      <w:r w:rsidRPr="008D0EFF">
        <w:rPr>
          <w:rFonts w:ascii="Times New Roman" w:hAnsi="Times New Roman" w:cs="Times New Roman"/>
          <w:sz w:val="28"/>
          <w:szCs w:val="28"/>
        </w:rPr>
        <w:t xml:space="preserve"> болезни, отпуска и т. д.</w:t>
      </w:r>
    </w:p>
    <w:p w:rsidR="00A472B4" w:rsidRPr="007D092A" w:rsidRDefault="00A472B4" w:rsidP="00A47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Основание: </w:t>
      </w:r>
      <w:r w:rsidRPr="007D092A">
        <w:rPr>
          <w:rFonts w:ascii="Times New Roman" w:eastAsia="Times New Roman" w:hAnsi="Times New Roman" w:cs="Times New Roman"/>
          <w:sz w:val="28"/>
          <w:szCs w:val="28"/>
        </w:rPr>
        <w:t xml:space="preserve">п. 6.3. указаний Центробанка от 11.03.2014 </w:t>
      </w:r>
      <w:hyperlink r:id="rId27" w:tgtFrame="_blank" w:history="1">
        <w:r w:rsidRPr="007D092A">
          <w:rPr>
            <w:rFonts w:ascii="Times New Roman" w:eastAsia="Times New Roman" w:hAnsi="Times New Roman" w:cs="Times New Roman"/>
            <w:sz w:val="28"/>
            <w:szCs w:val="28"/>
          </w:rPr>
          <w:t>№ 3210-У</w:t>
        </w:r>
      </w:hyperlink>
      <w:r w:rsidRPr="007D092A">
        <w:rPr>
          <w:rFonts w:ascii="Times New Roman" w:eastAsia="Times New Roman" w:hAnsi="Times New Roman" w:cs="Times New Roman"/>
          <w:sz w:val="28"/>
          <w:szCs w:val="28"/>
        </w:rPr>
        <w:t xml:space="preserve"> «О порядке ведения кассовых операций </w:t>
      </w:r>
      <w:proofErr w:type="spellStart"/>
      <w:r w:rsidRPr="007D092A">
        <w:rPr>
          <w:rFonts w:ascii="Times New Roman" w:eastAsia="Times New Roman" w:hAnsi="Times New Roman" w:cs="Times New Roman"/>
          <w:sz w:val="28"/>
          <w:szCs w:val="28"/>
        </w:rPr>
        <w:t>юрлицами</w:t>
      </w:r>
      <w:proofErr w:type="spellEnd"/>
      <w:r w:rsidRPr="007D092A">
        <w:rPr>
          <w:rFonts w:ascii="Times New Roman" w:eastAsia="Times New Roman" w:hAnsi="Times New Roman" w:cs="Times New Roman"/>
          <w:sz w:val="28"/>
          <w:szCs w:val="28"/>
        </w:rPr>
        <w:t xml:space="preserve"> и упрощенном порядке ведения кассовых операций ИП и субъектами малого предпринимательства».</w:t>
      </w:r>
    </w:p>
    <w:p w:rsidR="00FF0DB4" w:rsidRPr="008D0EFF" w:rsidRDefault="008D0EFF" w:rsidP="0044272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0EFF">
        <w:rPr>
          <w:rFonts w:ascii="Times New Roman" w:hAnsi="Times New Roman" w:cs="Times New Roman"/>
          <w:sz w:val="28"/>
          <w:szCs w:val="28"/>
          <w:lang w:eastAsia="ru-RU"/>
        </w:rPr>
        <w:t>Отчетность по командировочным расходам должна быть представлена по истечении трех рабочих дней после прибытия работника из командировки</w:t>
      </w:r>
      <w:r w:rsidR="004427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739F3" w:rsidRDefault="002739F3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0DB4" w:rsidRDefault="00FD1CBB" w:rsidP="0044272E">
      <w:pPr>
        <w:widowControl w:val="0"/>
        <w:spacing w:after="0" w:line="240" w:lineRule="auto"/>
        <w:ind w:firstLine="709"/>
        <w:jc w:val="center"/>
      </w:pPr>
      <w:r w:rsidRPr="00FD1C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У</w:t>
      </w:r>
      <w:r w:rsidRPr="00FD1CB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чет обязательств</w:t>
      </w:r>
    </w:p>
    <w:p w:rsidR="00BD0528" w:rsidRPr="00A8041B" w:rsidRDefault="00BD0528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FD1CBB" w:rsidRPr="00FD1CBB" w:rsidRDefault="00FD1CBB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1CBB">
        <w:rPr>
          <w:rFonts w:ascii="Times New Roman" w:eastAsia="Times New Roman" w:hAnsi="Times New Roman" w:cs="Times New Roman"/>
          <w:sz w:val="28"/>
          <w:szCs w:val="28"/>
        </w:rPr>
        <w:t xml:space="preserve">8.1. </w:t>
      </w:r>
      <w:r w:rsidRPr="00FD1CBB">
        <w:rPr>
          <w:rFonts w:ascii="Times New Roman" w:eastAsia="Calibri" w:hAnsi="Times New Roman" w:cs="Times New Roman"/>
          <w:sz w:val="28"/>
          <w:szCs w:val="28"/>
          <w:lang w:eastAsia="ru-RU"/>
        </w:rPr>
        <w:t>Учреждение осуществляет расходы в пределах утвержденного Плана финансово-хозяйственной деятельности (далее - План ФХД) на текущий финансовый год по фактическому доходу.</w:t>
      </w:r>
    </w:p>
    <w:p w:rsidR="00FD1CBB" w:rsidRPr="00FD1CBB" w:rsidRDefault="00FD1CBB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1CBB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Изменения в План ФХД вносятся при изменении показателей доходов и расходов Учреждения.</w:t>
      </w:r>
    </w:p>
    <w:p w:rsidR="005145B6" w:rsidRPr="005145B6" w:rsidRDefault="005145B6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45B6">
        <w:rPr>
          <w:rFonts w:ascii="Times New Roman" w:eastAsia="Calibri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5145B6">
        <w:rPr>
          <w:rFonts w:ascii="Times New Roman" w:eastAsia="Calibri" w:hAnsi="Times New Roman" w:cs="Times New Roman"/>
          <w:sz w:val="28"/>
          <w:szCs w:val="28"/>
          <w:lang w:eastAsia="ru-RU"/>
        </w:rPr>
        <w:t>. Учет принятых обязательств и принятых денежных обязательств ведется в соответствии с рабочим планом счетов на основании документов, подтверждающих принятие к учету товаров, работ, услуг либо перечисление (выплату) денежных средств в соответствии с условиями договоров, согласно утвержденных авансовых отчетов, ведомостей начислений, налоговых деклараций.</w:t>
      </w:r>
    </w:p>
    <w:p w:rsidR="002739F3" w:rsidRDefault="002739F3" w:rsidP="0044272E">
      <w:pPr>
        <w:pStyle w:val="Oaen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3843" w:rsidRPr="0036367A" w:rsidRDefault="00E03843" w:rsidP="0044272E">
      <w:pPr>
        <w:pStyle w:val="Oaen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Pr="0036367A">
        <w:rPr>
          <w:rFonts w:ascii="Times New Roman" w:hAnsi="Times New Roman"/>
          <w:b/>
          <w:bCs/>
          <w:sz w:val="28"/>
          <w:szCs w:val="28"/>
        </w:rPr>
        <w:t>. Учет расчетов с учредителем</w:t>
      </w:r>
    </w:p>
    <w:p w:rsidR="00AD3591" w:rsidRPr="00AD3591" w:rsidRDefault="00AD3591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Для расчетов с учредителем введен счет 0.210.06.000 «Расчеты с учредителем».</w:t>
      </w:r>
    </w:p>
    <w:p w:rsidR="00AD3591" w:rsidRPr="00AD3591" w:rsidRDefault="00AD3591" w:rsidP="004427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5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Основание: </w:t>
      </w:r>
      <w:hyperlink r:id="rId28" w:tooltip="Приказ Минфина России от 01.12.2010 N 157н (ред. от 06.08.2015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AD359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п.6</w:t>
        </w:r>
      </w:hyperlink>
      <w:r w:rsidRPr="00AD35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Инструкции №157н.</w:t>
      </w:r>
    </w:p>
    <w:p w:rsidR="00AD3591" w:rsidRPr="00AD3591" w:rsidRDefault="00AD3591" w:rsidP="004427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Изменение показателей, отраженных на счете </w:t>
      </w:r>
      <w:r w:rsidRPr="00AD3591">
        <w:rPr>
          <w:rFonts w:ascii="Times New Roman" w:eastAsia="Times New Roman" w:hAnsi="Times New Roman" w:cs="Arial"/>
          <w:sz w:val="28"/>
          <w:szCs w:val="28"/>
          <w:lang w:eastAsia="ru-RU"/>
        </w:rPr>
        <w:t>0.210.06.000 «Расчеты с учредителем»</w:t>
      </w:r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в последний рабочий день года в порядке, приведенном в </w:t>
      </w:r>
      <w:hyperlink r:id="rId29" w:tooltip="&lt;Письмо&gt; Минфина России от 18.09.2012 N 02-06-07/3798 &lt;Об отражении в бухгалтерском учете и бухгалтерской отчетности бюджетных, автономных учреждений, а также в бюджетном учете и бюджетной отчетности органов, осуществляющих функции и полномочия учредителя учре" w:history="1">
        <w:r w:rsidRPr="00AD35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Письме</w:t>
        </w:r>
      </w:hyperlink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Минфина России от 18.09.2012 № 02-06-07/3798.</w:t>
      </w:r>
    </w:p>
    <w:p w:rsidR="00AD3591" w:rsidRPr="00AD3591" w:rsidRDefault="00AD3591" w:rsidP="004427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сумму изменений Учреждением составляется и направляется министерству финансов Саратовской области Извещение </w:t>
      </w:r>
      <w:hyperlink r:id="rId30" w:tooltip="Приказ Минфина России от 30.03.2015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" w:history="1">
        <w:r w:rsidRPr="00AD35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(ф. 0504805)</w:t>
        </w:r>
      </w:hyperlink>
      <w:r w:rsidRPr="00AD35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3591" w:rsidRPr="00AD3591" w:rsidRDefault="00AD3591" w:rsidP="004427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5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Основание: </w:t>
      </w:r>
      <w:hyperlink r:id="rId31" w:tooltip="Приказ Минфина России от 01.12.2010 N 157н (ред. от 06.08.2015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AD359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п. 6</w:t>
        </w:r>
      </w:hyperlink>
      <w:r w:rsidRPr="00AD35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Инструкции №157н.</w:t>
      </w:r>
    </w:p>
    <w:p w:rsidR="009D5A1D" w:rsidRDefault="009D5A1D" w:rsidP="0044272E">
      <w:pPr>
        <w:pStyle w:val="Oaen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56B69" w:rsidRDefault="00956B69" w:rsidP="0044272E">
      <w:pPr>
        <w:pStyle w:val="Oaen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6367A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Pr="0036367A">
        <w:rPr>
          <w:rFonts w:ascii="Times New Roman" w:hAnsi="Times New Roman"/>
          <w:b/>
          <w:bCs/>
          <w:sz w:val="28"/>
          <w:szCs w:val="28"/>
        </w:rPr>
        <w:t>. Учет финансовых результатов</w:t>
      </w:r>
    </w:p>
    <w:p w:rsidR="00105723" w:rsidRPr="00A8041B" w:rsidRDefault="00105723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9D5A1D" w:rsidRPr="009D5A1D" w:rsidRDefault="009D5A1D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D5A1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9D5A1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.1. </w:t>
      </w:r>
      <w:r w:rsidRPr="009D5A1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D5A1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чет доходов и расходов </w:t>
      </w:r>
      <w:r w:rsidRPr="009D5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9D5A1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раздельно по источникам финансового обеспечения с составлением единого баланса </w:t>
      </w:r>
      <w:r w:rsidRPr="009D5A1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Start"/>
      <w:r w:rsidRPr="009D5A1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чреждения</w:t>
      </w:r>
      <w:proofErr w:type="spellEnd"/>
      <w:r w:rsidRPr="009D5A1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CF7D48" w:rsidRPr="00CF7D48" w:rsidRDefault="00CF7D48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1C7A">
        <w:rPr>
          <w:rFonts w:ascii="Times New Roman" w:eastAsia="Times New Roman" w:hAnsi="Times New Roman" w:cs="Times New Roman"/>
          <w:color w:val="111111"/>
          <w:sz w:val="28"/>
          <w:szCs w:val="28"/>
        </w:rPr>
        <w:t>10.2.</w:t>
      </w:r>
      <w:r w:rsidRPr="00C31C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Доходы</w:t>
      </w:r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виде субсидии на государственное задание признаются в бухгалтерском учете в момент возникновения права на их получение в составе доходов будущих периодов. По итогу исполнения государственного задания они включаются в доходы текущего отчетного периода.</w:t>
      </w:r>
    </w:p>
    <w:p w:rsidR="00CF7D48" w:rsidRDefault="00CF7D48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Основание: </w:t>
      </w:r>
      <w:hyperlink r:id="rId32" w:history="1">
        <w:r w:rsidRPr="00CF7D4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54</w:t>
        </w:r>
      </w:hyperlink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СГС «Доходы», </w:t>
      </w:r>
      <w:hyperlink r:id="rId33" w:history="1">
        <w:r w:rsidRPr="00CF7D4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186</w:t>
        </w:r>
      </w:hyperlink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Инструкции № 183н.</w:t>
      </w:r>
    </w:p>
    <w:p w:rsidR="00CF7D48" w:rsidRPr="00CF7D48" w:rsidRDefault="00CF7D48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7D4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10.3. </w:t>
      </w:r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>Доходы в виде субсидии на иные цели признаются в бухгалтерском учете в момент возникновения права на их получение в составе доходов будущих периодов. Н</w:t>
      </w:r>
      <w:r w:rsidRPr="00CF7D4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дату принятия учредителем отчета об использовании средств соответствующей субсидии они </w:t>
      </w:r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>включаются в доходы текущего отчетного периода.</w:t>
      </w:r>
    </w:p>
    <w:p w:rsidR="00CF7D48" w:rsidRPr="00CF7D48" w:rsidRDefault="00CF7D48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Основание: </w:t>
      </w:r>
      <w:hyperlink r:id="rId34" w:history="1">
        <w:r w:rsidRPr="00CF7D4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4</w:t>
        </w:r>
      </w:hyperlink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СГС «Доходы», </w:t>
      </w:r>
      <w:hyperlink r:id="rId35" w:history="1">
        <w:proofErr w:type="spellStart"/>
        <w:r w:rsidRPr="00CF7D4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п.п</w:t>
        </w:r>
        <w:proofErr w:type="spellEnd"/>
        <w:r w:rsidRPr="00CF7D48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 96, 178</w:t>
        </w:r>
      </w:hyperlink>
      <w:r w:rsidRPr="00CF7D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Инструкции № 183н.</w:t>
      </w:r>
    </w:p>
    <w:p w:rsidR="00CF7D48" w:rsidRPr="00CF7D48" w:rsidRDefault="00CF7D4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7D48">
        <w:rPr>
          <w:rFonts w:ascii="Times New Roman" w:eastAsia="Times New Roman" w:hAnsi="Times New Roman" w:cs="Times New Roman"/>
          <w:color w:val="111111"/>
          <w:sz w:val="28"/>
          <w:szCs w:val="28"/>
        </w:rPr>
        <w:t>10.4. Начисление дохода от оказания платных услуг производится ежемесячно (на последнее число месяца).</w:t>
      </w:r>
    </w:p>
    <w:p w:rsidR="00CF7D48" w:rsidRPr="00CF7D48" w:rsidRDefault="00CF7D48" w:rsidP="004427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D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10.5. Доходы от предоставления права пользования активом (арендная плата) признаются доходами текущего финансового года с одновременным уменьшением предстоящих доходов равномерно (ежемесячно) на протяжении срока пользования объектом учета аренды. </w:t>
      </w:r>
    </w:p>
    <w:p w:rsidR="00CF7D48" w:rsidRPr="00CF7D48" w:rsidRDefault="00CF7D48" w:rsidP="004427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D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п. 25 СГС «Аренда».</w:t>
      </w:r>
    </w:p>
    <w:p w:rsidR="0054163C" w:rsidRPr="0054163C" w:rsidRDefault="0054163C" w:rsidP="004427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4163C">
        <w:rPr>
          <w:rFonts w:ascii="Times New Roman" w:eastAsia="Calibri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54163C">
        <w:rPr>
          <w:rFonts w:ascii="Times New Roman" w:eastAsia="Calibri" w:hAnsi="Times New Roman" w:cs="Times New Roman"/>
          <w:sz w:val="28"/>
          <w:szCs w:val="28"/>
          <w:lang w:eastAsia="ru-RU"/>
        </w:rPr>
        <w:t>. Сформированная себестоимость выполненных работ, оказанных услуг отражается на соответствующих счетах финансового результата текущего финансового года в уменьшение дохода от оказания услуг (выполнения работ) в последний день календарного года.</w:t>
      </w:r>
    </w:p>
    <w:p w:rsidR="0054163C" w:rsidRPr="0054163C" w:rsidRDefault="0054163C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4163C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Основание: </w:t>
      </w:r>
      <w:r w:rsidRPr="0054163C">
        <w:rPr>
          <w:rFonts w:ascii="Times New Roman" w:eastAsia="Times New Roman" w:hAnsi="Times New Roman" w:cs="Times New Roman"/>
          <w:iCs/>
          <w:sz w:val="28"/>
          <w:szCs w:val="28"/>
        </w:rPr>
        <w:t xml:space="preserve">п. 296 </w:t>
      </w:r>
      <w:r w:rsidRPr="0054163C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Инструкции №157н.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</w:pPr>
      <w:r w:rsidRPr="005431D8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7</w:t>
      </w:r>
      <w:r w:rsidRPr="005431D8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. Учреждением как расходы будущих периодов формируется резерв на оплату отпусков по состоянию на последний день текущего финансового года индивидуально по каждому работнику.</w:t>
      </w:r>
      <w:r w:rsidRPr="00543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Среднедневной заработок сотрудника исчисляется по правилам расчета среднего заработка для оплаты отпусков на дату вычисления резерва</w:t>
      </w:r>
      <w:r w:rsidRPr="005431D8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 формируется в разрезе КОСГУ.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решения о списании какого-либо резерва на оплату отпусков этот факт хозяйственной жизни оформляется способом «Красное </w:t>
      </w:r>
      <w:proofErr w:type="spellStart"/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сторно</w:t>
      </w:r>
      <w:proofErr w:type="spellEnd"/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</w:pPr>
      <w:r w:rsidRPr="005431D8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Основание: </w:t>
      </w:r>
      <w:hyperlink r:id="rId36" w:tgtFrame="_blank" w:history="1">
        <w:r w:rsidRPr="005431D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письм</w:t>
        </w:r>
      </w:hyperlink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Минфина России от 20.05.2015 </w:t>
      </w:r>
      <w:r w:rsidR="0044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431D8">
        <w:rPr>
          <w:rFonts w:ascii="Times New Roman" w:eastAsia="Times New Roman" w:hAnsi="Times New Roman" w:cs="Times New Roman"/>
          <w:sz w:val="28"/>
          <w:szCs w:val="28"/>
          <w:lang w:eastAsia="ru-RU"/>
        </w:rPr>
        <w:t>02-07-07/28998</w:t>
      </w:r>
      <w:r w:rsidR="004427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431D8">
        <w:rPr>
          <w:rFonts w:ascii="Times New Roman" w:eastAsia="Times New Roman" w:hAnsi="Times New Roman" w:cs="Times New Roman"/>
          <w:color w:val="111111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8</w:t>
      </w:r>
      <w:r w:rsidRPr="005431D8">
        <w:rPr>
          <w:rFonts w:ascii="Times New Roman" w:eastAsia="Times New Roman" w:hAnsi="Times New Roman" w:cs="Times New Roman"/>
          <w:color w:val="111111"/>
          <w:sz w:val="28"/>
          <w:szCs w:val="28"/>
        </w:rPr>
        <w:t>. Формирование иных резервов при ведении в Учреждении бухгалтерского учета не предусмотрено.</w:t>
      </w:r>
    </w:p>
    <w:p w:rsidR="005431D8" w:rsidRPr="005431D8" w:rsidRDefault="005431D8" w:rsidP="004427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431D8">
        <w:rPr>
          <w:rFonts w:ascii="Times New Roman" w:eastAsia="Times New Roman" w:hAnsi="Times New Roman" w:cs="Times New Roman"/>
          <w:color w:val="111111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9</w:t>
      </w:r>
      <w:r w:rsidRPr="005431D8">
        <w:rPr>
          <w:rFonts w:ascii="Times New Roman" w:eastAsia="Times New Roman" w:hAnsi="Times New Roman" w:cs="Times New Roman"/>
          <w:color w:val="111111"/>
          <w:sz w:val="28"/>
          <w:szCs w:val="28"/>
        </w:rPr>
        <w:t>. Расходы будущих периодов списываются на финансовый результат отчетного финансового года равномерно в течение периода, к которому они относятся.</w:t>
      </w:r>
    </w:p>
    <w:p w:rsidR="0044272E" w:rsidRDefault="0044272E" w:rsidP="0044272E">
      <w:pPr>
        <w:pStyle w:val="Oaen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5723" w:rsidRDefault="00105723" w:rsidP="0044272E">
      <w:pPr>
        <w:pStyle w:val="Oaeno"/>
        <w:ind w:firstLine="709"/>
        <w:jc w:val="center"/>
        <w:rPr>
          <w:b/>
          <w:bCs/>
          <w:sz w:val="28"/>
          <w:szCs w:val="28"/>
        </w:rPr>
      </w:pPr>
      <w:r w:rsidRPr="0036367A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36367A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Санкционирование расходов.</w:t>
      </w:r>
    </w:p>
    <w:p w:rsidR="00105723" w:rsidRPr="00A8041B" w:rsidRDefault="00105723" w:rsidP="004427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8041B">
        <w:rPr>
          <w:rFonts w:ascii="Times New Roman" w:eastAsia="Times New Roman" w:hAnsi="Times New Roman" w:cs="Times New Roman"/>
          <w:sz w:val="28"/>
          <w:szCs w:val="28"/>
          <w:u w:val="single"/>
        </w:rPr>
        <w:t>Выдержка.</w:t>
      </w:r>
    </w:p>
    <w:p w:rsidR="00832C06" w:rsidRDefault="00105723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723">
        <w:rPr>
          <w:rFonts w:ascii="Times New Roman" w:eastAsia="Times New Roman" w:hAnsi="Times New Roman" w:cs="Times New Roman"/>
          <w:sz w:val="28"/>
          <w:szCs w:val="28"/>
        </w:rPr>
        <w:t xml:space="preserve">11.1. Основанием для отражения в бухгалтерском учете Учреждения операций по санкционированию расходов, являются утвержденные Планы финансово-хозяйственной деятельности. </w:t>
      </w:r>
    </w:p>
    <w:p w:rsidR="00832C06" w:rsidRDefault="00832C06" w:rsidP="00442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C06">
        <w:rPr>
          <w:rFonts w:ascii="Times New Roman" w:eastAsia="Times New Roman" w:hAnsi="Times New Roman" w:cs="Times New Roman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2C06">
        <w:rPr>
          <w:rFonts w:ascii="Times New Roman" w:eastAsia="Times New Roman" w:hAnsi="Times New Roman" w:cs="Times New Roman"/>
          <w:sz w:val="28"/>
          <w:szCs w:val="28"/>
        </w:rPr>
        <w:t>. В бухгалтерском учете предусмотрено отражение принимаемых и отложенных обязательств.</w:t>
      </w:r>
    </w:p>
    <w:p w:rsidR="0044272E" w:rsidRDefault="0044272E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1953" w:rsidRPr="00D41953" w:rsidRDefault="00D41953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. </w:t>
      </w:r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proofErr w:type="spellStart"/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ормирован</w:t>
      </w:r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</w:t>
      </w:r>
      <w:proofErr w:type="spellEnd"/>
      <w:r w:rsidRPr="00D4195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бухгалтерской отчетности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.1. </w:t>
      </w:r>
      <w:r w:rsidRPr="00D41953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Бухгалтерская отчётность составляется на основании аналитического и синтетического учета по формам, в объеме и в сроки, установленные </w:t>
      </w:r>
      <w:r w:rsidRPr="00D41953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министерством финансов Саратовской области (</w:t>
      </w:r>
      <w:r w:rsidRPr="00D41953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учредителем</w:t>
      </w:r>
      <w:r w:rsidRPr="00D41953">
        <w:rPr>
          <w:rFonts w:ascii="Times New Roman" w:eastAsia="Calibri" w:hAnsi="Times New Roman" w:cs="Times New Roman"/>
          <w:sz w:val="28"/>
          <w:szCs w:val="28"/>
          <w:lang w:eastAsia="ru-RU"/>
        </w:rPr>
        <w:t>),</w:t>
      </w:r>
      <w:r w:rsidRPr="00D41953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Инструкцией о порядке составления, представления годовой квартальной отчетности государственных (муниципальных) бюджетных и автономных учреждений (Приказ Минфина России от 25.03.2011 № 33н)</w:t>
      </w:r>
      <w:r w:rsidRPr="00D419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СГС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«Предоставление отчетности»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СГС «Бюджетная информация»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роки представления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отчетности: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министерство финансов Саратовской области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соответствии с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учредителя; 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органы Федеральной налоговой службы: квартальных, годовых – в соответствии с Налоговым кодексом Российской Федерации;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органы государственного статистического наблюдения - в соответствии с установленными сроками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ПФР и ФСС - 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установленными сроками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1953" w:rsidRPr="00D41953" w:rsidRDefault="00D41953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Бухгалтерская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отчетность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формируется 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 бумажном носителе и в электронном виде, после утверждения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директором</w:t>
      </w:r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D4195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Start"/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чреждения</w:t>
      </w:r>
      <w:proofErr w:type="spellEnd"/>
      <w:r w:rsidRPr="00D419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в установленные сроки с использованием электронных средств связи и передачи информации.</w:t>
      </w:r>
    </w:p>
    <w:p w:rsidR="0044272E" w:rsidRDefault="0044272E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953" w:rsidRPr="00D41953" w:rsidRDefault="00D41953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Внутренний финансовый контроль.</w:t>
      </w:r>
    </w:p>
    <w:p w:rsidR="00D41953" w:rsidRPr="00D41953" w:rsidRDefault="00D41953" w:rsidP="0044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4195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13.1. Внутренний финансовый контроль в Учреждении организуется в соответствии с Положением о внутреннем финансовом контроле (приложение №8 к Учетной политике). </w:t>
      </w:r>
    </w:p>
    <w:p w:rsidR="0044272E" w:rsidRDefault="0044272E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0F48" w:rsidRPr="00EF0F48" w:rsidRDefault="00EF0F48" w:rsidP="004427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F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Изменения учетной политики.</w:t>
      </w:r>
    </w:p>
    <w:p w:rsidR="00EF0F48" w:rsidRPr="00EF0F48" w:rsidRDefault="00EF0F48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Изменения в настоящий приказ об </w:t>
      </w: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четной политике в части организации бухгалтерского учета </w:t>
      </w: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Start"/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чреждения</w:t>
      </w:r>
      <w:proofErr w:type="spellEnd"/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вносить в случаях:</w:t>
      </w:r>
    </w:p>
    <w:p w:rsidR="00EF0F48" w:rsidRPr="00EF0F48" w:rsidRDefault="00EF0F48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изменения законодательного регулирования деятельности бюджетного учреждения, изменения законодательства о бухгалтерском учете;</w:t>
      </w:r>
    </w:p>
    <w:p w:rsidR="00EF0F48" w:rsidRPr="00EF0F48" w:rsidRDefault="00EF0F48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существенного изменения условий деятельности </w:t>
      </w: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учреждения, включая реорганизацию, изменение вида деятельности;</w:t>
      </w:r>
    </w:p>
    <w:p w:rsidR="00EF0F48" w:rsidRPr="00EF0F48" w:rsidRDefault="00EF0F48" w:rsidP="004427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F0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F0F4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изменения методов и принципов бухгалтерского учета.</w:t>
      </w:r>
    </w:p>
    <w:sectPr w:rsidR="00EF0F48" w:rsidRPr="00EF0F48" w:rsidSect="0010068D">
      <w:footerReference w:type="default" r:id="rId3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72E" w:rsidRDefault="0044272E" w:rsidP="0044272E">
      <w:pPr>
        <w:spacing w:after="0" w:line="240" w:lineRule="auto"/>
      </w:pPr>
      <w:r>
        <w:separator/>
      </w:r>
    </w:p>
  </w:endnote>
  <w:endnote w:type="continuationSeparator" w:id="0">
    <w:p w:rsidR="0044272E" w:rsidRDefault="0044272E" w:rsidP="0044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42694"/>
      <w:docPartObj>
        <w:docPartGallery w:val="Page Numbers (Bottom of Page)"/>
        <w:docPartUnique/>
      </w:docPartObj>
    </w:sdtPr>
    <w:sdtEndPr/>
    <w:sdtContent>
      <w:p w:rsidR="0044272E" w:rsidRDefault="004427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5B7">
          <w:rPr>
            <w:noProof/>
          </w:rPr>
          <w:t>9</w:t>
        </w:r>
        <w:r>
          <w:fldChar w:fldCharType="end"/>
        </w:r>
      </w:p>
    </w:sdtContent>
  </w:sdt>
  <w:p w:rsidR="0044272E" w:rsidRDefault="004427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72E" w:rsidRDefault="0044272E" w:rsidP="0044272E">
      <w:pPr>
        <w:spacing w:after="0" w:line="240" w:lineRule="auto"/>
      </w:pPr>
      <w:r>
        <w:separator/>
      </w:r>
    </w:p>
  </w:footnote>
  <w:footnote w:type="continuationSeparator" w:id="0">
    <w:p w:rsidR="0044272E" w:rsidRDefault="0044272E" w:rsidP="0044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C8"/>
    <w:multiLevelType w:val="hybridMultilevel"/>
    <w:tmpl w:val="E638B6B2"/>
    <w:lvl w:ilvl="0" w:tplc="CC4AC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F4"/>
    <w:rsid w:val="00010C4E"/>
    <w:rsid w:val="0002782C"/>
    <w:rsid w:val="000763F0"/>
    <w:rsid w:val="000F2307"/>
    <w:rsid w:val="0010068D"/>
    <w:rsid w:val="00105723"/>
    <w:rsid w:val="00120EDF"/>
    <w:rsid w:val="00121CBC"/>
    <w:rsid w:val="002565C6"/>
    <w:rsid w:val="002739F3"/>
    <w:rsid w:val="003230EF"/>
    <w:rsid w:val="0034382B"/>
    <w:rsid w:val="00364992"/>
    <w:rsid w:val="003752F5"/>
    <w:rsid w:val="0038202E"/>
    <w:rsid w:val="003829B4"/>
    <w:rsid w:val="003A4EC3"/>
    <w:rsid w:val="003E5412"/>
    <w:rsid w:val="00441EF3"/>
    <w:rsid w:val="0044272E"/>
    <w:rsid w:val="004F5354"/>
    <w:rsid w:val="005145B6"/>
    <w:rsid w:val="00520B56"/>
    <w:rsid w:val="0054163C"/>
    <w:rsid w:val="005431D8"/>
    <w:rsid w:val="00561458"/>
    <w:rsid w:val="00572816"/>
    <w:rsid w:val="005738F4"/>
    <w:rsid w:val="00592118"/>
    <w:rsid w:val="0059445C"/>
    <w:rsid w:val="005E15C9"/>
    <w:rsid w:val="00686770"/>
    <w:rsid w:val="006A0E9B"/>
    <w:rsid w:val="006B0B18"/>
    <w:rsid w:val="0077083C"/>
    <w:rsid w:val="007C1C27"/>
    <w:rsid w:val="007E69F8"/>
    <w:rsid w:val="00811DDA"/>
    <w:rsid w:val="008163C5"/>
    <w:rsid w:val="00832C06"/>
    <w:rsid w:val="008B734B"/>
    <w:rsid w:val="008D0EFF"/>
    <w:rsid w:val="009235D9"/>
    <w:rsid w:val="00956B69"/>
    <w:rsid w:val="00970B39"/>
    <w:rsid w:val="00982D91"/>
    <w:rsid w:val="009D5A1D"/>
    <w:rsid w:val="009E0F64"/>
    <w:rsid w:val="00A405B7"/>
    <w:rsid w:val="00A472B4"/>
    <w:rsid w:val="00A8041B"/>
    <w:rsid w:val="00A93306"/>
    <w:rsid w:val="00AD3591"/>
    <w:rsid w:val="00AE1878"/>
    <w:rsid w:val="00B02C36"/>
    <w:rsid w:val="00B31B79"/>
    <w:rsid w:val="00B446EF"/>
    <w:rsid w:val="00B82206"/>
    <w:rsid w:val="00B93589"/>
    <w:rsid w:val="00BA04A8"/>
    <w:rsid w:val="00BD0528"/>
    <w:rsid w:val="00C31C7A"/>
    <w:rsid w:val="00C63357"/>
    <w:rsid w:val="00CE5BEE"/>
    <w:rsid w:val="00CF7D48"/>
    <w:rsid w:val="00D25DD5"/>
    <w:rsid w:val="00D41953"/>
    <w:rsid w:val="00D47188"/>
    <w:rsid w:val="00D84BC7"/>
    <w:rsid w:val="00DA3AC8"/>
    <w:rsid w:val="00DF2551"/>
    <w:rsid w:val="00E03843"/>
    <w:rsid w:val="00E106DC"/>
    <w:rsid w:val="00E179BB"/>
    <w:rsid w:val="00E27883"/>
    <w:rsid w:val="00EF0F48"/>
    <w:rsid w:val="00EF3CA2"/>
    <w:rsid w:val="00FD1CBB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23AA41"/>
  <w15:chartTrackingRefBased/>
  <w15:docId w15:val="{528C1FCB-D4CA-4242-8607-396781CB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0068D"/>
    <w:pPr>
      <w:keepNext/>
      <w:framePr w:w="4400" w:h="1297" w:hRule="exact" w:hSpace="181" w:wrap="notBeside" w:vAnchor="text" w:hAnchor="page" w:x="1745" w:y="4248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0F64"/>
    <w:rPr>
      <w:i/>
      <w:iCs/>
    </w:rPr>
  </w:style>
  <w:style w:type="paragraph" w:styleId="a5">
    <w:name w:val="List Paragraph"/>
    <w:basedOn w:val="a"/>
    <w:uiPriority w:val="34"/>
    <w:qFormat/>
    <w:rsid w:val="00121CBC"/>
    <w:pPr>
      <w:ind w:left="720"/>
      <w:contextualSpacing/>
    </w:pPr>
  </w:style>
  <w:style w:type="paragraph" w:customStyle="1" w:styleId="western">
    <w:name w:val="western"/>
    <w:basedOn w:val="a"/>
    <w:rsid w:val="0025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D0EFF"/>
    <w:rPr>
      <w:color w:val="0000FF"/>
      <w:u w:val="single"/>
    </w:rPr>
  </w:style>
  <w:style w:type="paragraph" w:customStyle="1" w:styleId="Oaeno">
    <w:name w:val="Oaeno"/>
    <w:basedOn w:val="a"/>
    <w:rsid w:val="00E038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72E"/>
  </w:style>
  <w:style w:type="paragraph" w:styleId="a9">
    <w:name w:val="footer"/>
    <w:basedOn w:val="a"/>
    <w:link w:val="aa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72E"/>
  </w:style>
  <w:style w:type="character" w:customStyle="1" w:styleId="20">
    <w:name w:val="Заголовок 2 Знак"/>
    <w:basedOn w:val="a0"/>
    <w:link w:val="2"/>
    <w:rsid w:val="0010068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8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6" Type="http://schemas.openxmlformats.org/officeDocument/2006/relationships/hyperlink" Target="consultantplus://offline/ref=C5B03FEA7AF48235A3696AF67A7DB9942D87A5D43F5478F61AB78A556BE616238F3BD9AB739CD38CI0XAL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2B10AF925BEB5085D670642B98B70A3395DD36D1D22F8AE38C15D40996E75532ABE35B357C980489F66072733FCFE9197B0D17D99586D1EBC3DEN" TargetMode="External"/><Relationship Id="rId34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7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2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7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5" Type="http://schemas.openxmlformats.org/officeDocument/2006/relationships/hyperlink" Target="consultantplus://offline/ref=5DB141350D536D4761F95D54D111AF8088CADEE8386347C4E088ADE0F9FF15287E99632CD81972DBA7884676DEA67FCDBCC7DD73B56A2C40pDz8N" TargetMode="External"/><Relationship Id="rId33" Type="http://schemas.openxmlformats.org/officeDocument/2006/relationships/hyperlink" Target="consultantplus://offline/ref=2B0FB6D71D07CDD6D2FB5098486AAD4563EB051BBAC556006676C1DE9EDA5D4053716CED26421F80091184BE5C16016E8BD9A534EF04dCC1K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0" Type="http://schemas.openxmlformats.org/officeDocument/2006/relationships/hyperlink" Target="consultantplus://offline/ref=2B10AF925BEB5085D670642B98B70A3395DD36D1D22F8AE38C15D40996E75532ABE35B357C980489F06072733FCFE9197B0D17D99586D1EBC3DEN" TargetMode="External"/><Relationship Id="rId29" Type="http://schemas.openxmlformats.org/officeDocument/2006/relationships/hyperlink" Target="consultantplus://offline/ref=6B33675CA63C15CDADE48F0650AF65818A42CAF89EA14A5105F06B44670F23F1492997A6EB806923h0dC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4" Type="http://schemas.openxmlformats.org/officeDocument/2006/relationships/hyperlink" Target="consultantplus://offline/ref=5DB141350D536D4761F95D54D111AF8088CADEE8386347C4E088ADE0F9FF15287E99632CD81972DBA0884676DEA67FCDBCC7DD73B56A2C40pDz8N" TargetMode="External"/><Relationship Id="rId32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3" Type="http://schemas.openxmlformats.org/officeDocument/2006/relationships/hyperlink" Target="consultantplus://offline/ref=66DEA8DB9B476D837A4FFE9D5E5D7DD4C346040B8B217DB907EBCC1E5CD7A9A81FDE557AB4F9E6B03B1CA9849942C5A59684FB4033458446F6x2N" TargetMode="External"/><Relationship Id="rId28" Type="http://schemas.openxmlformats.org/officeDocument/2006/relationships/hyperlink" Target="consultantplus://offline/ref=B79D8FBBA4384B1FEBD9DE7C435D24E64040ADF71A4B514B3A531232F480FF50AFCE41CC6A4D05C7M7dDG" TargetMode="External"/><Relationship Id="rId36" Type="http://schemas.openxmlformats.org/officeDocument/2006/relationships/hyperlink" Target="http://base.garant.ru/71031648/" TargetMode="External"/><Relationship Id="rId10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9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31" Type="http://schemas.openxmlformats.org/officeDocument/2006/relationships/hyperlink" Target="consultantplus://offline/ref=B79D8FBBA4384B1FEBD9DE7C435D24E64040ADF71A4B514B3A531232F480FF50AFCE41CC6A4D05C7M7d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4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2" Type="http://schemas.openxmlformats.org/officeDocument/2006/relationships/hyperlink" Target="consultantplus://offline/ref=66DEA8DB9B476D837A4FFE9D5E5D7DD4C246050B8B2C7DB907EBCC1E5CD7A9A81FDE557AB4FBE6BE3B1CA9849942C5A59684FB4033458446F6x2N" TargetMode="External"/><Relationship Id="rId27" Type="http://schemas.openxmlformats.org/officeDocument/2006/relationships/hyperlink" Target="https://nalog-nalog.ru/away2.php?req=doc&amp;base=LAW&amp;n=222242&amp;dst=100003&amp;date=19.06.2020&amp;demo=1" TargetMode="External"/><Relationship Id="rId30" Type="http://schemas.openxmlformats.org/officeDocument/2006/relationships/hyperlink" Target="consultantplus://offline/ref=6B33675CA63C15CDADE48F0650AF65818A46C8FA9DA04A5105F06B44670F23F1492997A6EB826B26h0dBG" TargetMode="External"/><Relationship Id="rId35" Type="http://schemas.openxmlformats.org/officeDocument/2006/relationships/hyperlink" Target="consultantplus://offline/ref=2B0FB6D71D07CDD6D2FB5098486AAD4563EB051BBAC556006676C1DE9EDA5D4053716CED26421F80091184BE5C16016E8BD9A534EF04dCC1K" TargetMode="External"/><Relationship Id="rId8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4494</Words>
  <Characters>25619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Галина Анатольевна</dc:creator>
  <cp:keywords/>
  <dc:description/>
  <cp:lastModifiedBy>Акимова Татьяна Валентиновна</cp:lastModifiedBy>
  <cp:revision>8</cp:revision>
  <dcterms:created xsi:type="dcterms:W3CDTF">2020-11-12T06:57:00Z</dcterms:created>
  <dcterms:modified xsi:type="dcterms:W3CDTF">2020-11-16T07:00:00Z</dcterms:modified>
</cp:coreProperties>
</file>