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47A0" w:rsidRPr="00D514C3" w:rsidRDefault="005847A0" w:rsidP="005847A0">
      <w:pPr>
        <w:overflowPunct/>
        <w:jc w:val="right"/>
        <w:textAlignment w:val="auto"/>
        <w:rPr>
          <w:b/>
          <w:bCs/>
          <w:sz w:val="28"/>
          <w:szCs w:val="28"/>
        </w:rPr>
      </w:pPr>
    </w:p>
    <w:p w:rsidR="005847A0" w:rsidRPr="00631A09" w:rsidRDefault="005847A0" w:rsidP="005847A0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5847A0" w:rsidRPr="00631A09" w:rsidRDefault="005847A0" w:rsidP="005847A0">
      <w:pPr>
        <w:pStyle w:val="a8"/>
        <w:framePr w:wrap="notBeside"/>
      </w:pPr>
      <w:r w:rsidRPr="00631A09">
        <w:t>САРАТОВСКОЙ ОБЛАСТИ</w:t>
      </w:r>
    </w:p>
    <w:p w:rsidR="005847A0" w:rsidRDefault="005847A0" w:rsidP="005847A0">
      <w:pPr>
        <w:pStyle w:val="a5"/>
        <w:spacing w:after="360"/>
      </w:pPr>
    </w:p>
    <w:p w:rsidR="005847A0" w:rsidRPr="006D2FC6" w:rsidRDefault="005847A0" w:rsidP="005847A0">
      <w:pPr>
        <w:pStyle w:val="a3"/>
      </w:pPr>
    </w:p>
    <w:p w:rsidR="005847A0" w:rsidRDefault="005847A0" w:rsidP="005847A0">
      <w:pPr>
        <w:pStyle w:val="a5"/>
        <w:spacing w:after="360"/>
        <w:rPr>
          <w:b w:val="0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47A0" w:rsidRPr="00075B5F" w:rsidRDefault="005847A0" w:rsidP="005847A0">
      <w:pPr>
        <w:overflowPunct/>
        <w:jc w:val="center"/>
        <w:textAlignment w:val="auto"/>
        <w:rPr>
          <w:b/>
          <w:sz w:val="36"/>
          <w:szCs w:val="36"/>
        </w:rPr>
      </w:pP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 xml:space="preserve">О  </w:t>
      </w:r>
      <w:proofErr w:type="gramStart"/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>бюджете</w:t>
      </w:r>
      <w:proofErr w:type="gramEnd"/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 xml:space="preserve">  Территориального  фонда  обязательного </w:t>
      </w: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    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 xml:space="preserve"> м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>е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>дицинского</w:t>
      </w: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 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>страхован</w:t>
      </w:r>
      <w:r>
        <w:rPr>
          <w:rFonts w:ascii="Times New Roman CYR" w:hAnsi="Times New Roman CYR" w:cs="Times New Roman CYR"/>
          <w:b/>
          <w:bCs/>
          <w:sz w:val="36"/>
          <w:szCs w:val="36"/>
        </w:rPr>
        <w:t>ия  Саратовской  области  на 20</w:t>
      </w:r>
      <w:r w:rsidRPr="00550974">
        <w:rPr>
          <w:rFonts w:ascii="Times New Roman CYR" w:hAnsi="Times New Roman CYR" w:cs="Times New Roman CYR"/>
          <w:b/>
          <w:bCs/>
          <w:sz w:val="36"/>
          <w:szCs w:val="36"/>
        </w:rPr>
        <w:t>2</w:t>
      </w:r>
      <w:r w:rsidRPr="00DA2FE1">
        <w:rPr>
          <w:rFonts w:ascii="Times New Roman CYR" w:hAnsi="Times New Roman CYR" w:cs="Times New Roman CYR"/>
          <w:b/>
          <w:bCs/>
          <w:sz w:val="36"/>
          <w:szCs w:val="36"/>
        </w:rPr>
        <w:t>1</w:t>
      </w: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 </w:t>
      </w:r>
      <w:r w:rsidRPr="00075B5F">
        <w:rPr>
          <w:rFonts w:ascii="Times New Roman CYR" w:hAnsi="Times New Roman CYR" w:cs="Times New Roman CYR"/>
          <w:b/>
          <w:bCs/>
          <w:sz w:val="36"/>
          <w:szCs w:val="36"/>
        </w:rPr>
        <w:t xml:space="preserve">год </w:t>
      </w:r>
      <w:r w:rsidRPr="00075B5F">
        <w:rPr>
          <w:b/>
          <w:sz w:val="36"/>
          <w:szCs w:val="36"/>
        </w:rPr>
        <w:t>и на плановый пер</w:t>
      </w:r>
      <w:r w:rsidRPr="00075B5F">
        <w:rPr>
          <w:b/>
          <w:sz w:val="36"/>
          <w:szCs w:val="36"/>
        </w:rPr>
        <w:t>и</w:t>
      </w:r>
      <w:r w:rsidRPr="00075B5F">
        <w:rPr>
          <w:b/>
          <w:sz w:val="36"/>
          <w:szCs w:val="36"/>
        </w:rPr>
        <w:t>од 20</w:t>
      </w:r>
      <w:r>
        <w:rPr>
          <w:b/>
          <w:sz w:val="36"/>
          <w:szCs w:val="36"/>
        </w:rPr>
        <w:t>2</w:t>
      </w:r>
      <w:r w:rsidRPr="00DA2FE1">
        <w:rPr>
          <w:b/>
          <w:sz w:val="36"/>
          <w:szCs w:val="36"/>
        </w:rPr>
        <w:t>2</w:t>
      </w:r>
      <w:r w:rsidRPr="00075B5F">
        <w:rPr>
          <w:b/>
          <w:sz w:val="36"/>
          <w:szCs w:val="36"/>
        </w:rPr>
        <w:t xml:space="preserve"> и 20</w:t>
      </w:r>
      <w:r>
        <w:rPr>
          <w:b/>
          <w:sz w:val="36"/>
          <w:szCs w:val="36"/>
        </w:rPr>
        <w:t>2</w:t>
      </w:r>
      <w:r w:rsidRPr="00DA2FE1">
        <w:rPr>
          <w:b/>
          <w:sz w:val="36"/>
          <w:szCs w:val="36"/>
        </w:rPr>
        <w:t>3</w:t>
      </w:r>
      <w:r w:rsidRPr="00075B5F">
        <w:rPr>
          <w:b/>
          <w:sz w:val="36"/>
          <w:szCs w:val="36"/>
        </w:rPr>
        <w:t xml:space="preserve"> годов</w:t>
      </w:r>
    </w:p>
    <w:p w:rsidR="005847A0" w:rsidRDefault="005847A0" w:rsidP="005847A0">
      <w:pPr>
        <w:overflowPunct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47A0" w:rsidRDefault="005847A0" w:rsidP="005847A0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1. Основные характеристики бюджета Территориального  фонда обязательного  медицинского  страхования Саратовской         области на </w:t>
      </w:r>
      <w:r w:rsidRPr="0052758B">
        <w:rPr>
          <w:rFonts w:ascii="Times New Roman CYR" w:hAnsi="Times New Roman CYR" w:cs="Times New Roman CYR"/>
          <w:b/>
          <w:bCs/>
          <w:sz w:val="28"/>
          <w:szCs w:val="28"/>
        </w:rPr>
        <w:t>20</w:t>
      </w:r>
      <w:r w:rsidRPr="00550974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Pr="00DA2FE1">
        <w:rPr>
          <w:rFonts w:ascii="Times New Roman CYR" w:hAnsi="Times New Roman CYR" w:cs="Times New Roman CYR"/>
          <w:b/>
          <w:bCs/>
          <w:sz w:val="28"/>
          <w:szCs w:val="28"/>
        </w:rPr>
        <w:t>1</w:t>
      </w:r>
      <w:r w:rsidRPr="001D008C">
        <w:rPr>
          <w:rFonts w:ascii="Times New Roman CYR" w:hAnsi="Times New Roman CYR" w:cs="Times New Roman CYR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год </w:t>
      </w:r>
      <w:r>
        <w:rPr>
          <w:b/>
          <w:sz w:val="28"/>
          <w:szCs w:val="28"/>
        </w:rPr>
        <w:t>и на плановый пер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од 202</w:t>
      </w:r>
      <w:r w:rsidRPr="00DA2FE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и 202</w:t>
      </w:r>
      <w:r w:rsidRPr="00DA2FE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годов</w:t>
      </w:r>
    </w:p>
    <w:p w:rsidR="005847A0" w:rsidRPr="00D514C3" w:rsidRDefault="005847A0" w:rsidP="005847A0">
      <w:pPr>
        <w:overflowPunct/>
        <w:jc w:val="center"/>
        <w:textAlignment w:val="auto"/>
        <w:rPr>
          <w:sz w:val="28"/>
          <w:szCs w:val="28"/>
        </w:rPr>
      </w:pPr>
    </w:p>
    <w:p w:rsidR="005847A0" w:rsidRDefault="005847A0" w:rsidP="005847A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основные характеристики бюджета Территориального фонда обязательного медицинского страхования Саратовской области (далее – Фонд) на 20</w:t>
      </w:r>
      <w:r w:rsidRPr="00550974">
        <w:rPr>
          <w:rFonts w:ascii="Times New Roman CYR" w:hAnsi="Times New Roman CYR" w:cs="Times New Roman CYR"/>
          <w:sz w:val="28"/>
          <w:szCs w:val="28"/>
        </w:rPr>
        <w:t>2</w:t>
      </w:r>
      <w:r w:rsidRPr="00DA2FE1"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 xml:space="preserve"> год:</w:t>
      </w:r>
    </w:p>
    <w:p w:rsidR="005847A0" w:rsidRPr="00E37601" w:rsidRDefault="005847A0" w:rsidP="005847A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Cs/>
          <w:sz w:val="28"/>
          <w:szCs w:val="28"/>
        </w:rPr>
      </w:pPr>
      <w:r w:rsidRPr="00D514C3">
        <w:rPr>
          <w:sz w:val="28"/>
          <w:szCs w:val="28"/>
        </w:rPr>
        <w:t xml:space="preserve"> </w:t>
      </w:r>
      <w:r w:rsidRPr="00D514C3">
        <w:rPr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32 586 562,6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тыс. рублей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>
        <w:rPr>
          <w:rFonts w:ascii="Times New Roman CYR" w:hAnsi="Times New Roman CYR" w:cs="Times New Roman CYR"/>
          <w:sz w:val="28"/>
          <w:szCs w:val="28"/>
        </w:rPr>
        <w:t>32 470 450,3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</w:t>
      </w:r>
      <w:r>
        <w:rPr>
          <w:rFonts w:ascii="Times New Roman CYR" w:hAnsi="Times New Roman CYR" w:cs="Times New Roman CYR"/>
          <w:sz w:val="28"/>
          <w:szCs w:val="28"/>
        </w:rPr>
        <w:t>31 522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 942,3</w:t>
      </w:r>
      <w:r w:rsidRPr="00E37601">
        <w:rPr>
          <w:rFonts w:ascii="Times New Roman CYR" w:hAnsi="Times New Roman CYR" w:cs="Times New Roman CYR"/>
          <w:bCs/>
          <w:sz w:val="28"/>
          <w:szCs w:val="28"/>
        </w:rPr>
        <w:t xml:space="preserve"> тыс. рублей и прочие межбюджетные трансферты, передаваемые бюджету Фонда в сумме </w:t>
      </w:r>
      <w:r>
        <w:rPr>
          <w:rFonts w:ascii="Times New Roman CYR" w:hAnsi="Times New Roman CYR" w:cs="Times New Roman CYR"/>
          <w:bCs/>
          <w:sz w:val="28"/>
          <w:szCs w:val="28"/>
        </w:rPr>
        <w:t>947 508,0</w:t>
      </w:r>
      <w:r w:rsidRPr="00E37601">
        <w:rPr>
          <w:rFonts w:ascii="Times New Roman CYR" w:hAnsi="Times New Roman CYR" w:cs="Times New Roman CYR"/>
          <w:bCs/>
          <w:sz w:val="28"/>
          <w:szCs w:val="28"/>
        </w:rPr>
        <w:t xml:space="preserve"> тыс. рублей;</w:t>
      </w:r>
    </w:p>
    <w:p w:rsidR="005847A0" w:rsidRPr="001E534A" w:rsidRDefault="005847A0" w:rsidP="005847A0">
      <w:pPr>
        <w:tabs>
          <w:tab w:val="left" w:pos="1095"/>
        </w:tabs>
        <w:suppressAutoHyphens/>
        <w:overflowPunct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1E534A">
        <w:rPr>
          <w:b/>
          <w:bCs/>
          <w:sz w:val="28"/>
          <w:szCs w:val="28"/>
        </w:rPr>
        <w:t xml:space="preserve">          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общий объем расходов бюджета Фонда в сумме </w:t>
      </w:r>
      <w:r>
        <w:rPr>
          <w:rFonts w:ascii="Times New Roman CYR" w:hAnsi="Times New Roman CYR" w:cs="Times New Roman CYR"/>
          <w:b/>
          <w:sz w:val="28"/>
          <w:szCs w:val="28"/>
        </w:rPr>
        <w:t>32 586 562,6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тыс. рублей</w:t>
      </w:r>
      <w:r w:rsidRPr="001E534A">
        <w:rPr>
          <w:rFonts w:ascii="Times New Roman CYR" w:hAnsi="Times New Roman CYR" w:cs="Times New Roman CYR"/>
          <w:sz w:val="28"/>
          <w:szCs w:val="28"/>
        </w:rPr>
        <w:t>.</w:t>
      </w:r>
    </w:p>
    <w:p w:rsidR="005847A0" w:rsidRPr="001E534A" w:rsidRDefault="005847A0" w:rsidP="005847A0">
      <w:pPr>
        <w:tabs>
          <w:tab w:val="left" w:pos="1095"/>
        </w:tabs>
        <w:suppressAutoHyphens/>
        <w:overflowPunct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1E534A">
        <w:rPr>
          <w:rFonts w:ascii="Times New Roman CYR" w:hAnsi="Times New Roman CYR" w:cs="Times New Roman CYR"/>
          <w:sz w:val="28"/>
          <w:szCs w:val="28"/>
        </w:rPr>
        <w:t xml:space="preserve">          2.</w:t>
      </w:r>
      <w:r w:rsidRPr="001E534A">
        <w:rPr>
          <w:rFonts w:ascii="Times New Roman CYR" w:hAnsi="Times New Roman CYR" w:cs="Times New Roman CYR"/>
          <w:sz w:val="28"/>
          <w:szCs w:val="28"/>
        </w:rPr>
        <w:tab/>
        <w:t>Утвердить основные характеристики бюджета Фонда на плановый период 2022 и 2023 годов:</w:t>
      </w:r>
    </w:p>
    <w:p w:rsidR="005847A0" w:rsidRPr="00E37601" w:rsidRDefault="005847A0" w:rsidP="005847A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Cs/>
          <w:sz w:val="28"/>
          <w:szCs w:val="28"/>
        </w:rPr>
      </w:pPr>
      <w:r w:rsidRPr="001E534A">
        <w:rPr>
          <w:sz w:val="22"/>
          <w:szCs w:val="22"/>
        </w:rPr>
        <w:tab/>
      </w:r>
      <w:proofErr w:type="gramStart"/>
      <w:r w:rsidRPr="001E534A">
        <w:rPr>
          <w:rFonts w:ascii="Times New Roman CYR" w:hAnsi="Times New Roman CYR" w:cs="Times New Roman CYR"/>
          <w:sz w:val="28"/>
          <w:szCs w:val="28"/>
        </w:rPr>
        <w:t>на 2022 год</w:t>
      </w:r>
      <w:r w:rsidRPr="001E534A">
        <w:rPr>
          <w:sz w:val="22"/>
          <w:szCs w:val="22"/>
        </w:rPr>
        <w:t xml:space="preserve"> </w:t>
      </w:r>
      <w:r w:rsidRPr="001E534A"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34 126 084,0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тыс. рублей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>
        <w:rPr>
          <w:rFonts w:ascii="Times New Roman CYR" w:hAnsi="Times New Roman CYR" w:cs="Times New Roman CYR"/>
          <w:sz w:val="28"/>
          <w:szCs w:val="28"/>
        </w:rPr>
        <w:t>34 005 054,6</w:t>
      </w:r>
      <w:r w:rsidRPr="001E534A">
        <w:rPr>
          <w:rFonts w:ascii="Times New Roman CYR" w:hAnsi="Times New Roman CYR" w:cs="Times New Roman CYR"/>
          <w:sz w:val="28"/>
          <w:szCs w:val="28"/>
        </w:rPr>
        <w:t> </w:t>
      </w:r>
      <w:r w:rsidRPr="001E534A">
        <w:rPr>
          <w:rFonts w:ascii="Times New Roman CYR" w:hAnsi="Times New Roman CYR" w:cs="Times New Roman CYR"/>
          <w:bCs/>
          <w:sz w:val="28"/>
          <w:szCs w:val="28"/>
        </w:rPr>
        <w:t>тыс. рублей</w:t>
      </w:r>
      <w:r w:rsidRPr="001E534A">
        <w:rPr>
          <w:rFonts w:ascii="Times New Roman CYR" w:hAnsi="Times New Roman CYR" w:cs="Times New Roman CYR"/>
          <w:sz w:val="28"/>
          <w:szCs w:val="28"/>
        </w:rPr>
        <w:t>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</w:t>
      </w:r>
      <w:proofErr w:type="gramEnd"/>
      <w:r w:rsidRPr="001E534A">
        <w:rPr>
          <w:rFonts w:ascii="Times New Roman CYR" w:hAnsi="Times New Roman CYR" w:cs="Times New Roman CYR"/>
          <w:sz w:val="28"/>
          <w:szCs w:val="28"/>
        </w:rPr>
        <w:t xml:space="preserve"> сумме </w:t>
      </w:r>
      <w:r>
        <w:rPr>
          <w:rFonts w:ascii="Times New Roman CYR" w:hAnsi="Times New Roman CYR" w:cs="Times New Roman CYR"/>
          <w:sz w:val="28"/>
          <w:szCs w:val="28"/>
        </w:rPr>
        <w:t>33 012 729,5</w:t>
      </w:r>
      <w:r w:rsidRPr="00E37601">
        <w:rPr>
          <w:rFonts w:ascii="Times New Roman CYR" w:hAnsi="Times New Roman CYR" w:cs="Times New Roman CYR"/>
          <w:sz w:val="28"/>
          <w:szCs w:val="28"/>
        </w:rPr>
        <w:t xml:space="preserve"> тыс. рублей</w:t>
      </w:r>
      <w:r w:rsidRPr="00E37601">
        <w:rPr>
          <w:rFonts w:ascii="Times New Roman CYR" w:hAnsi="Times New Roman CYR" w:cs="Times New Roman CYR"/>
          <w:bCs/>
          <w:sz w:val="28"/>
          <w:szCs w:val="28"/>
        </w:rPr>
        <w:t xml:space="preserve"> и прочие межбюджетные трансферты, передаваемые бюджету Фонда в сумме </w:t>
      </w:r>
      <w:r>
        <w:rPr>
          <w:rFonts w:ascii="Times New Roman CYR" w:hAnsi="Times New Roman CYR" w:cs="Times New Roman CYR"/>
          <w:bCs/>
          <w:sz w:val="28"/>
          <w:szCs w:val="28"/>
        </w:rPr>
        <w:t>992 325,1</w:t>
      </w:r>
      <w:r w:rsidRPr="00E37601">
        <w:rPr>
          <w:rFonts w:ascii="Times New Roman CYR" w:hAnsi="Times New Roman CYR" w:cs="Times New Roman CYR"/>
          <w:bCs/>
          <w:sz w:val="28"/>
          <w:szCs w:val="28"/>
        </w:rPr>
        <w:t xml:space="preserve"> тыс. рублей.</w:t>
      </w:r>
    </w:p>
    <w:p w:rsidR="005847A0" w:rsidRPr="00E37601" w:rsidRDefault="005847A0" w:rsidP="005847A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Cs/>
          <w:sz w:val="28"/>
          <w:szCs w:val="28"/>
        </w:rPr>
      </w:pPr>
      <w:r w:rsidRPr="00F1215E">
        <w:rPr>
          <w:rFonts w:ascii="Times New Roman CYR" w:hAnsi="Times New Roman CYR" w:cs="Times New Roman CYR"/>
          <w:color w:val="FF0000"/>
          <w:sz w:val="28"/>
          <w:szCs w:val="28"/>
        </w:rPr>
        <w:lastRenderedPageBreak/>
        <w:tab/>
      </w:r>
      <w:proofErr w:type="gramStart"/>
      <w:r w:rsidRPr="001E534A">
        <w:rPr>
          <w:rFonts w:ascii="Times New Roman CYR" w:hAnsi="Times New Roman CYR" w:cs="Times New Roman CYR"/>
          <w:sz w:val="28"/>
          <w:szCs w:val="28"/>
        </w:rPr>
        <w:t>на 2023 год</w:t>
      </w:r>
      <w:r w:rsidRPr="001E534A">
        <w:rPr>
          <w:sz w:val="22"/>
          <w:szCs w:val="22"/>
        </w:rPr>
        <w:t xml:space="preserve"> </w:t>
      </w:r>
      <w:r w:rsidRPr="001E534A"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36 047 153,6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тыс. рублей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>
        <w:rPr>
          <w:rFonts w:ascii="Times New Roman CYR" w:hAnsi="Times New Roman CYR" w:cs="Times New Roman CYR"/>
          <w:bCs/>
          <w:sz w:val="28"/>
          <w:szCs w:val="28"/>
        </w:rPr>
        <w:t>35 923 677,6</w:t>
      </w:r>
      <w:r w:rsidRPr="001E534A">
        <w:rPr>
          <w:rFonts w:ascii="Times New Roman CYR" w:hAnsi="Times New Roman CYR" w:cs="Times New Roman CYR"/>
          <w:bCs/>
          <w:sz w:val="28"/>
          <w:szCs w:val="28"/>
        </w:rPr>
        <w:t> тыс. рублей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</w:r>
      <w:r>
        <w:rPr>
          <w:rFonts w:ascii="Times New Roman CYR" w:hAnsi="Times New Roman CYR" w:cs="Times New Roman CYR"/>
          <w:sz w:val="28"/>
          <w:szCs w:val="28"/>
        </w:rPr>
        <w:t>34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 875 385,3</w:t>
      </w:r>
      <w:r w:rsidRPr="00E37601">
        <w:rPr>
          <w:rFonts w:ascii="Times New Roman CYR" w:hAnsi="Times New Roman CYR" w:cs="Times New Roman CYR"/>
          <w:sz w:val="28"/>
          <w:szCs w:val="28"/>
        </w:rPr>
        <w:t xml:space="preserve"> тыс. рублей</w:t>
      </w:r>
      <w:r w:rsidRPr="00E37601">
        <w:rPr>
          <w:rFonts w:ascii="Times New Roman CYR" w:hAnsi="Times New Roman CYR" w:cs="Times New Roman CYR"/>
          <w:bCs/>
          <w:sz w:val="28"/>
          <w:szCs w:val="28"/>
        </w:rPr>
        <w:t xml:space="preserve"> и прочие межбюджетные трансферты, передаваемые бюджету Фонда в сумме </w:t>
      </w:r>
      <w:r>
        <w:rPr>
          <w:rFonts w:ascii="Times New Roman CYR" w:hAnsi="Times New Roman CYR" w:cs="Times New Roman CYR"/>
          <w:bCs/>
          <w:sz w:val="28"/>
          <w:szCs w:val="28"/>
        </w:rPr>
        <w:t>1 048 292,3</w:t>
      </w:r>
      <w:r w:rsidRPr="00E37601">
        <w:rPr>
          <w:rFonts w:ascii="Times New Roman CYR" w:hAnsi="Times New Roman CYR" w:cs="Times New Roman CYR"/>
          <w:bCs/>
          <w:sz w:val="28"/>
          <w:szCs w:val="28"/>
        </w:rPr>
        <w:t xml:space="preserve"> тыс. рублей;</w:t>
      </w:r>
    </w:p>
    <w:p w:rsidR="005847A0" w:rsidRPr="001E534A" w:rsidRDefault="005847A0" w:rsidP="005847A0">
      <w:pPr>
        <w:pStyle w:val="310"/>
        <w:tabs>
          <w:tab w:val="left" w:pos="720"/>
        </w:tabs>
        <w:spacing w:after="0"/>
        <w:jc w:val="both"/>
        <w:rPr>
          <w:sz w:val="28"/>
          <w:szCs w:val="28"/>
        </w:rPr>
      </w:pPr>
      <w:r w:rsidRPr="00F1215E">
        <w:rPr>
          <w:color w:val="FF0000"/>
          <w:sz w:val="28"/>
          <w:szCs w:val="28"/>
        </w:rPr>
        <w:tab/>
      </w:r>
      <w:r w:rsidRPr="001E534A">
        <w:rPr>
          <w:sz w:val="28"/>
          <w:szCs w:val="28"/>
        </w:rPr>
        <w:t>общий объем расходов бюджета Фонда:</w:t>
      </w:r>
    </w:p>
    <w:p w:rsidR="005847A0" w:rsidRPr="001E534A" w:rsidRDefault="005847A0" w:rsidP="005847A0">
      <w:pPr>
        <w:pStyle w:val="310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 w:rsidRPr="001E534A">
        <w:rPr>
          <w:sz w:val="28"/>
          <w:szCs w:val="28"/>
        </w:rPr>
        <w:tab/>
        <w:t xml:space="preserve">на 2022 год </w:t>
      </w:r>
      <w:r w:rsidRPr="001E534A">
        <w:rPr>
          <w:b/>
          <w:sz w:val="28"/>
          <w:szCs w:val="28"/>
        </w:rPr>
        <w:t>–</w:t>
      </w:r>
      <w:r w:rsidRPr="001E534A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34 126 084,0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1E534A">
        <w:rPr>
          <w:b/>
          <w:sz w:val="28"/>
          <w:szCs w:val="28"/>
        </w:rPr>
        <w:t>т</w:t>
      </w:r>
      <w:r w:rsidRPr="001E534A">
        <w:rPr>
          <w:b/>
          <w:bCs/>
          <w:sz w:val="28"/>
          <w:szCs w:val="28"/>
        </w:rPr>
        <w:t>ыс. рублей</w:t>
      </w:r>
      <w:r w:rsidRPr="001E534A">
        <w:rPr>
          <w:bCs/>
          <w:sz w:val="28"/>
          <w:szCs w:val="28"/>
        </w:rPr>
        <w:t xml:space="preserve">;  </w:t>
      </w:r>
    </w:p>
    <w:p w:rsidR="005847A0" w:rsidRPr="001E534A" w:rsidRDefault="005847A0" w:rsidP="005847A0">
      <w:pPr>
        <w:pStyle w:val="310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 w:rsidRPr="001E534A">
        <w:rPr>
          <w:sz w:val="28"/>
          <w:szCs w:val="28"/>
        </w:rPr>
        <w:tab/>
        <w:t>на 2023 год</w:t>
      </w:r>
      <w:r w:rsidRPr="001E534A">
        <w:rPr>
          <w:b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36 047 153,6</w:t>
      </w:r>
      <w:r w:rsidRPr="001E534A">
        <w:rPr>
          <w:b/>
          <w:bCs/>
          <w:sz w:val="28"/>
          <w:szCs w:val="28"/>
        </w:rPr>
        <w:t>тыс. рублей</w:t>
      </w:r>
      <w:r w:rsidRPr="001E534A">
        <w:rPr>
          <w:bCs/>
          <w:sz w:val="28"/>
          <w:szCs w:val="28"/>
        </w:rPr>
        <w:t>.</w:t>
      </w:r>
    </w:p>
    <w:p w:rsidR="005847A0" w:rsidRPr="00F1215E" w:rsidRDefault="005847A0" w:rsidP="005847A0">
      <w:pPr>
        <w:overflowPunct/>
        <w:jc w:val="both"/>
        <w:textAlignment w:val="auto"/>
        <w:rPr>
          <w:color w:val="FF0000"/>
          <w:sz w:val="28"/>
          <w:szCs w:val="28"/>
        </w:rPr>
      </w:pPr>
    </w:p>
    <w:p w:rsidR="005847A0" w:rsidRPr="00F1215E" w:rsidRDefault="005847A0" w:rsidP="005847A0">
      <w:pPr>
        <w:jc w:val="center"/>
        <w:rPr>
          <w:b/>
          <w:sz w:val="28"/>
          <w:szCs w:val="28"/>
        </w:rPr>
      </w:pP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2. Главные администраторы доходов бюджета Фонда и     главные администраторы </w:t>
      </w:r>
      <w:proofErr w:type="gramStart"/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источников финансирования дефицита бюджета Фонда</w:t>
      </w:r>
      <w:proofErr w:type="gramEnd"/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 на 2021 год </w:t>
      </w:r>
      <w:r w:rsidRPr="00F1215E">
        <w:rPr>
          <w:b/>
          <w:sz w:val="28"/>
          <w:szCs w:val="28"/>
        </w:rPr>
        <w:t>и на плановый пер</w:t>
      </w:r>
      <w:r w:rsidRPr="00F1215E">
        <w:rPr>
          <w:b/>
          <w:sz w:val="28"/>
          <w:szCs w:val="28"/>
        </w:rPr>
        <w:t>и</w:t>
      </w:r>
      <w:r w:rsidRPr="00F1215E">
        <w:rPr>
          <w:b/>
          <w:sz w:val="28"/>
          <w:szCs w:val="28"/>
        </w:rPr>
        <w:t>од 2022 и 2023 годов</w:t>
      </w:r>
    </w:p>
    <w:p w:rsidR="005847A0" w:rsidRPr="00F1215E" w:rsidRDefault="005847A0" w:rsidP="005847A0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5847A0" w:rsidRPr="00F1215E" w:rsidRDefault="005847A0" w:rsidP="005847A0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28"/>
          <w:szCs w:val="28"/>
        </w:rPr>
        <w:t xml:space="preserve">1. 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Утвердить перечень главных администраторов доходов бюджета Фонда на </w:t>
      </w:r>
      <w:r w:rsidRPr="00F1215E">
        <w:rPr>
          <w:rFonts w:ascii="Times New Roman CYR" w:hAnsi="Times New Roman CYR" w:cs="Times New Roman CYR"/>
          <w:bCs/>
          <w:sz w:val="28"/>
          <w:szCs w:val="28"/>
        </w:rPr>
        <w:t xml:space="preserve">2021 год </w:t>
      </w:r>
      <w:r w:rsidRPr="00F1215E">
        <w:rPr>
          <w:sz w:val="28"/>
          <w:szCs w:val="28"/>
        </w:rPr>
        <w:t>и на плановый период 2022 и 2023 годов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 согласно приложению 1 к наст</w:t>
      </w:r>
      <w:r w:rsidRPr="00F1215E">
        <w:rPr>
          <w:rFonts w:ascii="Times New Roman CYR" w:hAnsi="Times New Roman CYR" w:cs="Times New Roman CYR"/>
          <w:sz w:val="28"/>
          <w:szCs w:val="28"/>
        </w:rPr>
        <w:t>о</w:t>
      </w:r>
      <w:r w:rsidRPr="00F1215E">
        <w:rPr>
          <w:rFonts w:ascii="Times New Roman CYR" w:hAnsi="Times New Roman CYR" w:cs="Times New Roman CYR"/>
          <w:sz w:val="28"/>
          <w:szCs w:val="28"/>
        </w:rPr>
        <w:t>ящему Закону.</w:t>
      </w:r>
    </w:p>
    <w:p w:rsidR="005847A0" w:rsidRPr="00F1215E" w:rsidRDefault="005847A0" w:rsidP="005847A0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28"/>
          <w:szCs w:val="28"/>
        </w:rPr>
        <w:t xml:space="preserve">2. 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Утвердить перечень главных </w:t>
      </w:r>
      <w:proofErr w:type="gramStart"/>
      <w:r w:rsidRPr="00F1215E">
        <w:rPr>
          <w:rFonts w:ascii="Times New Roman CYR" w:hAnsi="Times New Roman CYR" w:cs="Times New Roman CYR"/>
          <w:sz w:val="28"/>
          <w:szCs w:val="28"/>
        </w:rPr>
        <w:t>администраторов источников фина</w:t>
      </w:r>
      <w:r w:rsidRPr="00F1215E">
        <w:rPr>
          <w:rFonts w:ascii="Times New Roman CYR" w:hAnsi="Times New Roman CYR" w:cs="Times New Roman CYR"/>
          <w:sz w:val="28"/>
          <w:szCs w:val="28"/>
        </w:rPr>
        <w:t>н</w:t>
      </w:r>
      <w:r w:rsidRPr="00F1215E">
        <w:rPr>
          <w:rFonts w:ascii="Times New Roman CYR" w:hAnsi="Times New Roman CYR" w:cs="Times New Roman CYR"/>
          <w:sz w:val="28"/>
          <w:szCs w:val="28"/>
        </w:rPr>
        <w:t>сирования дефицита бюджета Фонда</w:t>
      </w:r>
      <w:proofErr w:type="gramEnd"/>
      <w:r w:rsidRPr="00F1215E">
        <w:rPr>
          <w:rFonts w:ascii="Times New Roman CYR" w:hAnsi="Times New Roman CYR" w:cs="Times New Roman CYR"/>
          <w:sz w:val="28"/>
          <w:szCs w:val="28"/>
        </w:rPr>
        <w:t xml:space="preserve"> на </w:t>
      </w:r>
      <w:r w:rsidRPr="00F1215E">
        <w:rPr>
          <w:rFonts w:ascii="Times New Roman CYR" w:hAnsi="Times New Roman CYR" w:cs="Times New Roman CYR"/>
          <w:bCs/>
          <w:sz w:val="28"/>
          <w:szCs w:val="28"/>
        </w:rPr>
        <w:t xml:space="preserve">2021 год </w:t>
      </w:r>
      <w:r w:rsidRPr="00F1215E">
        <w:rPr>
          <w:sz w:val="28"/>
          <w:szCs w:val="28"/>
        </w:rPr>
        <w:t>и на плановый период 2022 и 2023 годов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 согласно приложению 2 к насто</w:t>
      </w:r>
      <w:r w:rsidRPr="00F1215E">
        <w:rPr>
          <w:rFonts w:ascii="Times New Roman CYR" w:hAnsi="Times New Roman CYR" w:cs="Times New Roman CYR"/>
          <w:sz w:val="28"/>
          <w:szCs w:val="28"/>
        </w:rPr>
        <w:t>я</w:t>
      </w:r>
      <w:r w:rsidRPr="00F1215E">
        <w:rPr>
          <w:rFonts w:ascii="Times New Roman CYR" w:hAnsi="Times New Roman CYR" w:cs="Times New Roman CYR"/>
          <w:sz w:val="28"/>
          <w:szCs w:val="28"/>
        </w:rPr>
        <w:t>щему Закону.</w:t>
      </w:r>
    </w:p>
    <w:p w:rsidR="005847A0" w:rsidRPr="00F1215E" w:rsidRDefault="005847A0" w:rsidP="005847A0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5847A0" w:rsidRPr="00F1215E" w:rsidRDefault="005847A0" w:rsidP="005847A0">
      <w:pPr>
        <w:jc w:val="center"/>
        <w:rPr>
          <w:b/>
          <w:sz w:val="28"/>
          <w:szCs w:val="28"/>
        </w:rPr>
      </w:pP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3. Доходы бюджета Фонда на 2021 год </w:t>
      </w:r>
      <w:r w:rsidRPr="00F1215E">
        <w:rPr>
          <w:b/>
          <w:sz w:val="28"/>
          <w:szCs w:val="28"/>
        </w:rPr>
        <w:t>и на плановый период 2022 и 2023 годов</w:t>
      </w:r>
    </w:p>
    <w:p w:rsidR="005847A0" w:rsidRPr="00F1215E" w:rsidRDefault="005847A0" w:rsidP="005847A0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5847A0" w:rsidRPr="00F1215E" w:rsidRDefault="005847A0" w:rsidP="005847A0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28"/>
          <w:szCs w:val="28"/>
        </w:rPr>
        <w:t xml:space="preserve">1. </w:t>
      </w:r>
      <w:r w:rsidRPr="00F1215E">
        <w:rPr>
          <w:rFonts w:ascii="Times New Roman CYR" w:hAnsi="Times New Roman CYR" w:cs="Times New Roman CYR"/>
          <w:sz w:val="28"/>
          <w:szCs w:val="28"/>
        </w:rPr>
        <w:t>Установить, что  доходы бюджета Фонда на 2021 год формируются в об</w:t>
      </w:r>
      <w:r w:rsidRPr="00F1215E">
        <w:rPr>
          <w:rFonts w:ascii="Times New Roman CYR" w:hAnsi="Times New Roman CYR" w:cs="Times New Roman CYR"/>
          <w:sz w:val="28"/>
          <w:szCs w:val="28"/>
        </w:rPr>
        <w:t>ъ</w:t>
      </w:r>
      <w:r w:rsidRPr="00F1215E">
        <w:rPr>
          <w:rFonts w:ascii="Times New Roman CYR" w:hAnsi="Times New Roman CYR" w:cs="Times New Roman CYR"/>
          <w:sz w:val="28"/>
          <w:szCs w:val="28"/>
        </w:rPr>
        <w:t>ёмах согласно приложению 3 к настоящему Закону.</w:t>
      </w:r>
    </w:p>
    <w:p w:rsidR="005847A0" w:rsidRPr="00F1215E" w:rsidRDefault="005847A0" w:rsidP="005847A0">
      <w:pPr>
        <w:ind w:firstLine="708"/>
        <w:jc w:val="both"/>
        <w:rPr>
          <w:sz w:val="28"/>
          <w:szCs w:val="28"/>
        </w:rPr>
      </w:pPr>
      <w:r w:rsidRPr="00F1215E">
        <w:rPr>
          <w:sz w:val="28"/>
          <w:szCs w:val="28"/>
        </w:rPr>
        <w:t>2. Установить, что  доходы бюджета Фонда на плановый период 2022 и 2023 годов формируются в объёмах согласно приложению 4 к настоящему Зак</w:t>
      </w:r>
      <w:r w:rsidRPr="00F1215E">
        <w:rPr>
          <w:sz w:val="28"/>
          <w:szCs w:val="28"/>
        </w:rPr>
        <w:t>о</w:t>
      </w:r>
      <w:r w:rsidRPr="00F1215E">
        <w:rPr>
          <w:sz w:val="28"/>
          <w:szCs w:val="28"/>
        </w:rPr>
        <w:t>ну.</w:t>
      </w:r>
    </w:p>
    <w:p w:rsidR="005847A0" w:rsidRPr="00F1215E" w:rsidRDefault="005847A0" w:rsidP="005847A0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5847A0" w:rsidRPr="00F1215E" w:rsidRDefault="005847A0" w:rsidP="005847A0">
      <w:pPr>
        <w:overflowPunct/>
        <w:jc w:val="center"/>
        <w:textAlignment w:val="auto"/>
        <w:rPr>
          <w:b/>
          <w:sz w:val="28"/>
          <w:szCs w:val="28"/>
        </w:rPr>
      </w:pP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4. Бюджетные ассигнования бюджета Фонда на 2021 год </w:t>
      </w:r>
      <w:r w:rsidRPr="00F1215E">
        <w:rPr>
          <w:b/>
          <w:sz w:val="28"/>
          <w:szCs w:val="28"/>
        </w:rPr>
        <w:t>и на плановый период 2022 и 2023 годов</w:t>
      </w:r>
    </w:p>
    <w:p w:rsidR="005847A0" w:rsidRPr="00F1215E" w:rsidRDefault="005847A0" w:rsidP="005847A0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5847A0" w:rsidRPr="00F1215E" w:rsidRDefault="005847A0" w:rsidP="005847A0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28"/>
          <w:szCs w:val="28"/>
        </w:rPr>
        <w:tab/>
        <w:t xml:space="preserve">1. </w:t>
      </w:r>
      <w:r w:rsidRPr="00F1215E">
        <w:rPr>
          <w:rFonts w:ascii="Times New Roman CYR" w:hAnsi="Times New Roman CYR" w:cs="Times New Roman CYR"/>
          <w:sz w:val="28"/>
          <w:szCs w:val="28"/>
        </w:rPr>
        <w:t>Утвердить распределение бюджетных ассигнований бюджета Фонда по разделам, подразделам, целевым статьям, группам и подгруппам видов расходов на 2021 год согласно приложению 5 к настоящему Закону.</w:t>
      </w:r>
    </w:p>
    <w:p w:rsidR="005847A0" w:rsidRPr="00F1215E" w:rsidRDefault="005847A0" w:rsidP="005847A0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bCs/>
          <w:sz w:val="28"/>
          <w:szCs w:val="28"/>
        </w:rPr>
      </w:pPr>
      <w:r w:rsidRPr="00F1215E">
        <w:rPr>
          <w:sz w:val="28"/>
          <w:szCs w:val="28"/>
        </w:rPr>
        <w:tab/>
      </w:r>
      <w:r w:rsidRPr="00F1215E">
        <w:rPr>
          <w:bCs/>
          <w:sz w:val="28"/>
          <w:szCs w:val="28"/>
        </w:rPr>
        <w:t>2. Утвердить распределение бюджетных ассигнований бюджета Фонда по разделам, подразделам, целевым статьям, группам и подгруппам видов расходов на плановый период 2022 и 2023 годов согласно приложению 6 к настоящему Закону.</w:t>
      </w:r>
    </w:p>
    <w:p w:rsidR="005847A0" w:rsidRPr="00F1215E" w:rsidRDefault="005847A0" w:rsidP="005847A0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b/>
          <w:bCs/>
          <w:color w:val="FF0000"/>
          <w:sz w:val="28"/>
          <w:szCs w:val="28"/>
        </w:rPr>
      </w:pPr>
    </w:p>
    <w:p w:rsidR="005847A0" w:rsidRPr="00F1215E" w:rsidRDefault="005847A0" w:rsidP="005847A0">
      <w:pPr>
        <w:overflowPunct/>
        <w:jc w:val="center"/>
        <w:textAlignment w:val="auto"/>
        <w:rPr>
          <w:rFonts w:ascii="Times New Roman CYR" w:hAnsi="Times New Roman CYR" w:cs="Times New Roman CYR"/>
          <w:b/>
          <w:bCs/>
          <w:color w:val="FF0000"/>
          <w:sz w:val="28"/>
          <w:szCs w:val="28"/>
        </w:rPr>
      </w:pPr>
    </w:p>
    <w:p w:rsidR="005847A0" w:rsidRPr="001E534A" w:rsidRDefault="005847A0" w:rsidP="005847A0">
      <w:pPr>
        <w:overflowPunct/>
        <w:jc w:val="center"/>
        <w:textAlignment w:val="auto"/>
        <w:rPr>
          <w:b/>
          <w:sz w:val="28"/>
          <w:szCs w:val="28"/>
        </w:rPr>
      </w:pP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Статья 5. Межбюджетные трансферты на 2021 год </w:t>
      </w:r>
      <w:r w:rsidRPr="001E534A">
        <w:rPr>
          <w:b/>
          <w:sz w:val="28"/>
          <w:szCs w:val="28"/>
        </w:rPr>
        <w:t>и на плановый    период 2022 и 2023 годов</w:t>
      </w:r>
    </w:p>
    <w:p w:rsidR="005847A0" w:rsidRPr="001E534A" w:rsidRDefault="005847A0" w:rsidP="005847A0">
      <w:pPr>
        <w:overflowPunct/>
        <w:jc w:val="center"/>
        <w:textAlignment w:val="auto"/>
        <w:rPr>
          <w:b/>
          <w:sz w:val="28"/>
          <w:szCs w:val="28"/>
        </w:rPr>
      </w:pPr>
    </w:p>
    <w:p w:rsidR="005847A0" w:rsidRPr="001E534A" w:rsidRDefault="005847A0" w:rsidP="005847A0">
      <w:pPr>
        <w:tabs>
          <w:tab w:val="left" w:pos="720"/>
        </w:tabs>
        <w:suppressAutoHyphens/>
        <w:overflowPunct/>
        <w:ind w:left="60" w:firstLine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1E534A">
        <w:rPr>
          <w:sz w:val="28"/>
          <w:szCs w:val="28"/>
        </w:rPr>
        <w:tab/>
        <w:t xml:space="preserve">1. </w:t>
      </w:r>
      <w:r w:rsidRPr="001E534A">
        <w:rPr>
          <w:rFonts w:ascii="Times New Roman CYR" w:hAnsi="Times New Roman CYR" w:cs="Times New Roman CYR"/>
          <w:sz w:val="28"/>
          <w:szCs w:val="28"/>
        </w:rPr>
        <w:t>Утвердить межбюджетные трансферты в бюджет Фонда, получаемые из других бюджетов бюджетной системы Российской  Федерации, в 2021 году согласно приложению 7 к настоящему Закону.</w:t>
      </w:r>
    </w:p>
    <w:p w:rsidR="005847A0" w:rsidRPr="001E534A" w:rsidRDefault="005847A0" w:rsidP="005847A0">
      <w:pPr>
        <w:pStyle w:val="310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 w:rsidRPr="001E534A">
        <w:rPr>
          <w:sz w:val="28"/>
          <w:szCs w:val="28"/>
        </w:rPr>
        <w:tab/>
      </w:r>
      <w:r w:rsidRPr="001E534A">
        <w:rPr>
          <w:bCs/>
          <w:sz w:val="28"/>
          <w:szCs w:val="28"/>
        </w:rPr>
        <w:t>2</w:t>
      </w:r>
      <w:r w:rsidRPr="001E534A">
        <w:rPr>
          <w:sz w:val="28"/>
          <w:szCs w:val="28"/>
        </w:rPr>
        <w:t xml:space="preserve">. Утвердить </w:t>
      </w:r>
      <w:r w:rsidRPr="001E534A">
        <w:rPr>
          <w:rFonts w:ascii="Times New Roman CYR" w:hAnsi="Times New Roman CYR" w:cs="Times New Roman CYR"/>
          <w:sz w:val="28"/>
          <w:szCs w:val="28"/>
        </w:rPr>
        <w:t>межбюджетные трансферты в бюджет Фонда, получаемые</w:t>
      </w:r>
      <w:r w:rsidRPr="001E534A">
        <w:rPr>
          <w:sz w:val="28"/>
          <w:szCs w:val="28"/>
        </w:rPr>
        <w:t xml:space="preserve"> из других бюджетов бюджетной системы Российской Федерации,</w:t>
      </w:r>
      <w:r w:rsidRPr="001E534A">
        <w:rPr>
          <w:bCs/>
          <w:sz w:val="28"/>
          <w:szCs w:val="28"/>
        </w:rPr>
        <w:t xml:space="preserve"> на плановый период 2022 и 2023 годов согласно приложению 8 к настоящему Закону.</w:t>
      </w:r>
    </w:p>
    <w:p w:rsidR="005847A0" w:rsidRPr="001E534A" w:rsidRDefault="005847A0" w:rsidP="005847A0">
      <w:pPr>
        <w:pStyle w:val="310"/>
        <w:tabs>
          <w:tab w:val="left" w:pos="720"/>
        </w:tabs>
        <w:spacing w:after="0"/>
        <w:ind w:left="60" w:firstLine="20"/>
        <w:jc w:val="both"/>
        <w:rPr>
          <w:sz w:val="28"/>
          <w:szCs w:val="28"/>
        </w:rPr>
      </w:pPr>
      <w:r w:rsidRPr="001E534A">
        <w:rPr>
          <w:sz w:val="28"/>
          <w:szCs w:val="28"/>
        </w:rPr>
        <w:tab/>
        <w:t>3. Утвердить межбюджетные трансферты из бюджета Фонда, передаваемые другим бюджетам бюджетной системы Российской Федерации, в 2021 году согласно приложению 9 к настоящему Закону.</w:t>
      </w:r>
    </w:p>
    <w:p w:rsidR="005847A0" w:rsidRPr="001E534A" w:rsidRDefault="005847A0" w:rsidP="005847A0">
      <w:pPr>
        <w:pStyle w:val="310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 w:rsidRPr="001E534A">
        <w:rPr>
          <w:sz w:val="28"/>
          <w:szCs w:val="28"/>
        </w:rPr>
        <w:tab/>
        <w:t xml:space="preserve">4. Утвердить межбюджетные трансферты из бюджета Фонда, передаваемые другим бюджетам бюджетной системы Российской Федерации, на </w:t>
      </w:r>
      <w:r w:rsidRPr="001E534A">
        <w:rPr>
          <w:bCs/>
          <w:sz w:val="28"/>
          <w:szCs w:val="28"/>
        </w:rPr>
        <w:t>плановый период 2022 и 2023 годов согласно приложению 10 к настоящему Закону.</w:t>
      </w:r>
    </w:p>
    <w:p w:rsidR="005847A0" w:rsidRPr="00F1215E" w:rsidRDefault="005847A0" w:rsidP="005847A0">
      <w:pPr>
        <w:pStyle w:val="310"/>
        <w:tabs>
          <w:tab w:val="left" w:pos="720"/>
        </w:tabs>
        <w:spacing w:after="0"/>
        <w:ind w:left="60" w:firstLine="20"/>
        <w:jc w:val="both"/>
        <w:rPr>
          <w:b/>
          <w:bCs/>
          <w:color w:val="FF0000"/>
          <w:sz w:val="28"/>
        </w:rPr>
      </w:pPr>
    </w:p>
    <w:p w:rsidR="005847A0" w:rsidRPr="00F1215E" w:rsidRDefault="005847A0" w:rsidP="005847A0">
      <w:pPr>
        <w:pStyle w:val="310"/>
        <w:tabs>
          <w:tab w:val="left" w:pos="720"/>
        </w:tabs>
        <w:spacing w:after="0"/>
        <w:ind w:left="60" w:firstLine="20"/>
        <w:jc w:val="both"/>
        <w:rPr>
          <w:b/>
          <w:bCs/>
          <w:color w:val="FF0000"/>
        </w:rPr>
      </w:pPr>
    </w:p>
    <w:p w:rsidR="005847A0" w:rsidRPr="00F1215E" w:rsidRDefault="005847A0" w:rsidP="005847A0">
      <w:pPr>
        <w:suppressAutoHyphens/>
        <w:overflowPunct/>
        <w:ind w:left="60"/>
        <w:jc w:val="center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Статья 6</w:t>
      </w:r>
      <w:r w:rsidRPr="00F1215E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. 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Особенности исполнения бюджета Фонда на 2021 год </w:t>
      </w:r>
      <w:r w:rsidRPr="00F1215E">
        <w:rPr>
          <w:b/>
          <w:sz w:val="28"/>
          <w:szCs w:val="28"/>
        </w:rPr>
        <w:t>и на плановый пер</w:t>
      </w:r>
      <w:r w:rsidRPr="00F1215E">
        <w:rPr>
          <w:b/>
          <w:sz w:val="28"/>
          <w:szCs w:val="28"/>
        </w:rPr>
        <w:t>и</w:t>
      </w:r>
      <w:r w:rsidRPr="00F1215E">
        <w:rPr>
          <w:b/>
          <w:sz w:val="28"/>
          <w:szCs w:val="28"/>
        </w:rPr>
        <w:t>од 2022 и 2023 годов</w:t>
      </w:r>
    </w:p>
    <w:p w:rsidR="005847A0" w:rsidRPr="00F1215E" w:rsidRDefault="005847A0" w:rsidP="005847A0">
      <w:pPr>
        <w:suppressAutoHyphens/>
        <w:overflowPunct/>
        <w:ind w:left="60"/>
        <w:jc w:val="center"/>
        <w:textAlignment w:val="auto"/>
        <w:rPr>
          <w:b/>
          <w:bCs/>
          <w:sz w:val="32"/>
        </w:rPr>
      </w:pPr>
    </w:p>
    <w:p w:rsidR="005847A0" w:rsidRPr="00F1215E" w:rsidRDefault="005847A0" w:rsidP="005847A0">
      <w:pPr>
        <w:tabs>
          <w:tab w:val="left" w:pos="585"/>
          <w:tab w:val="left" w:pos="840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16"/>
          <w:szCs w:val="16"/>
        </w:rPr>
        <w:tab/>
      </w:r>
      <w:r w:rsidRPr="00F1215E">
        <w:rPr>
          <w:sz w:val="16"/>
          <w:szCs w:val="16"/>
        </w:rPr>
        <w:tab/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 </w:t>
      </w:r>
    </w:p>
    <w:p w:rsidR="005847A0" w:rsidRPr="00F1215E" w:rsidRDefault="005847A0" w:rsidP="005847A0">
      <w:pPr>
        <w:tabs>
          <w:tab w:val="left" w:pos="1069"/>
          <w:tab w:val="left" w:pos="10632"/>
        </w:tabs>
        <w:overflowPunct/>
        <w:ind w:right="252"/>
        <w:jc w:val="both"/>
        <w:textAlignment w:val="auto"/>
        <w:rPr>
          <w:b/>
          <w:bCs/>
          <w:color w:val="FF0000"/>
          <w:sz w:val="32"/>
        </w:rPr>
      </w:pPr>
    </w:p>
    <w:p w:rsidR="005847A0" w:rsidRPr="008E23B3" w:rsidRDefault="005847A0" w:rsidP="005847A0">
      <w:pPr>
        <w:suppressAutoHyphens/>
        <w:overflowPunct/>
        <w:ind w:left="6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E23B3">
        <w:rPr>
          <w:rFonts w:ascii="Times New Roman CYR" w:hAnsi="Times New Roman CYR" w:cs="Times New Roman CYR"/>
          <w:b/>
          <w:bCs/>
          <w:sz w:val="28"/>
          <w:szCs w:val="28"/>
        </w:rPr>
        <w:t>Статья 7.</w:t>
      </w:r>
      <w:r w:rsidRPr="008E23B3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 </w:t>
      </w:r>
      <w:r w:rsidRPr="008E23B3">
        <w:rPr>
          <w:rFonts w:ascii="Times New Roman CYR" w:hAnsi="Times New Roman CYR" w:cs="Times New Roman CYR"/>
          <w:b/>
          <w:bCs/>
          <w:sz w:val="28"/>
          <w:szCs w:val="28"/>
        </w:rPr>
        <w:t xml:space="preserve">Нормированный страховой запас Фонда на 2021 год </w:t>
      </w:r>
      <w:r w:rsidRPr="008E23B3">
        <w:rPr>
          <w:b/>
          <w:sz w:val="28"/>
          <w:szCs w:val="28"/>
        </w:rPr>
        <w:t>и на плановый пер</w:t>
      </w:r>
      <w:r w:rsidRPr="008E23B3">
        <w:rPr>
          <w:b/>
          <w:sz w:val="28"/>
          <w:szCs w:val="28"/>
        </w:rPr>
        <w:t>и</w:t>
      </w:r>
      <w:r w:rsidRPr="008E23B3">
        <w:rPr>
          <w:b/>
          <w:sz w:val="28"/>
          <w:szCs w:val="28"/>
        </w:rPr>
        <w:t>од 2022 и 2023 годов</w:t>
      </w:r>
    </w:p>
    <w:p w:rsidR="005847A0" w:rsidRPr="008E23B3" w:rsidRDefault="005847A0" w:rsidP="005847A0">
      <w:pPr>
        <w:tabs>
          <w:tab w:val="left" w:pos="1069"/>
          <w:tab w:val="left" w:pos="10632"/>
        </w:tabs>
        <w:overflowPunct/>
        <w:ind w:right="252"/>
        <w:jc w:val="center"/>
        <w:textAlignment w:val="auto"/>
        <w:rPr>
          <w:b/>
          <w:bCs/>
          <w:sz w:val="32"/>
        </w:rPr>
      </w:pPr>
    </w:p>
    <w:p w:rsidR="005847A0" w:rsidRPr="008E23B3" w:rsidRDefault="005847A0" w:rsidP="005847A0">
      <w:pPr>
        <w:pStyle w:val="a3"/>
        <w:tabs>
          <w:tab w:val="left" w:pos="709"/>
        </w:tabs>
      </w:pPr>
      <w:r w:rsidRPr="00495AF6">
        <w:rPr>
          <w:szCs w:val="28"/>
        </w:rPr>
        <w:t xml:space="preserve">1. </w:t>
      </w:r>
      <w:r w:rsidRPr="00495AF6">
        <w:t xml:space="preserve">Установить нормированный страховой запас Фонда на 2021 год и на плановый период 2022 и 2023 годов в размере </w:t>
      </w:r>
      <w:r w:rsidRPr="008E23B3">
        <w:t>4 </w:t>
      </w:r>
      <w:r>
        <w:t>680</w:t>
      </w:r>
      <w:r w:rsidRPr="008E23B3">
        <w:t xml:space="preserve"> 000,0 тыс. рублей ежегодно. </w:t>
      </w:r>
    </w:p>
    <w:p w:rsidR="005847A0" w:rsidRPr="008E23B3" w:rsidRDefault="005847A0" w:rsidP="005847A0">
      <w:pPr>
        <w:pStyle w:val="a3"/>
        <w:tabs>
          <w:tab w:val="left" w:pos="709"/>
        </w:tabs>
      </w:pPr>
      <w:r w:rsidRPr="008E23B3">
        <w:rPr>
          <w:szCs w:val="28"/>
        </w:rPr>
        <w:t>2.</w:t>
      </w:r>
      <w:r w:rsidRPr="008E23B3">
        <w:rPr>
          <w:sz w:val="24"/>
          <w:szCs w:val="24"/>
        </w:rPr>
        <w:t xml:space="preserve"> </w:t>
      </w:r>
      <w:r w:rsidRPr="008E23B3">
        <w:t xml:space="preserve">Средства нормированного страхового запаса Фонда используются </w:t>
      </w:r>
      <w:proofErr w:type="gramStart"/>
      <w:r w:rsidRPr="008E23B3">
        <w:t>на</w:t>
      </w:r>
      <w:proofErr w:type="gramEnd"/>
      <w:r w:rsidRPr="008E23B3">
        <w:t>:</w:t>
      </w:r>
    </w:p>
    <w:p w:rsidR="005847A0" w:rsidRPr="008E23B3" w:rsidRDefault="005847A0" w:rsidP="005847A0">
      <w:pPr>
        <w:pStyle w:val="a3"/>
        <w:tabs>
          <w:tab w:val="left" w:pos="709"/>
        </w:tabs>
      </w:pPr>
      <w:r w:rsidRPr="008E23B3">
        <w:t>дополнительное финансовое обеспечение реализации территориал</w:t>
      </w:r>
      <w:r w:rsidRPr="008E23B3">
        <w:t>ь</w:t>
      </w:r>
      <w:r w:rsidRPr="008E23B3">
        <w:t>ных программ обязательного медицинского страхования путем предоста</w:t>
      </w:r>
      <w:r w:rsidRPr="008E23B3">
        <w:t>в</w:t>
      </w:r>
      <w:r w:rsidRPr="008E23B3">
        <w:t>ления страховой медицинской организации недостающих для оплаты м</w:t>
      </w:r>
      <w:r w:rsidRPr="008E23B3">
        <w:t>е</w:t>
      </w:r>
      <w:r w:rsidRPr="008E23B3">
        <w:t>дицинской помощи сре</w:t>
      </w:r>
      <w:proofErr w:type="gramStart"/>
      <w:r w:rsidRPr="008E23B3">
        <w:t>дств в с</w:t>
      </w:r>
      <w:proofErr w:type="gramEnd"/>
      <w:r w:rsidRPr="008E23B3">
        <w:t>оответствии с частью 6 статьи 38 Федерал</w:t>
      </w:r>
      <w:r w:rsidRPr="008E23B3">
        <w:t>ь</w:t>
      </w:r>
      <w:r w:rsidRPr="008E23B3">
        <w:t>ного Закона от 29 ноября 2010 года № 326-ФЗ «Об обязательном медици</w:t>
      </w:r>
      <w:r w:rsidRPr="008E23B3">
        <w:t>н</w:t>
      </w:r>
      <w:r w:rsidRPr="008E23B3">
        <w:t>ском страховании в Российской Федерации»;</w:t>
      </w:r>
    </w:p>
    <w:p w:rsidR="005847A0" w:rsidRPr="000B2B83" w:rsidRDefault="005847A0" w:rsidP="005847A0">
      <w:pPr>
        <w:pStyle w:val="a3"/>
        <w:tabs>
          <w:tab w:val="left" w:pos="709"/>
        </w:tabs>
      </w:pPr>
      <w:r w:rsidRPr="000B2B83">
        <w:t>расчеты за медицинскую помощь, оказанную застрахованным л</w:t>
      </w:r>
      <w:r w:rsidRPr="000B2B83">
        <w:t>и</w:t>
      </w:r>
      <w:r w:rsidRPr="000B2B83">
        <w:t>цам за пределами территории субъекта Российской Федерации, в котором в</w:t>
      </w:r>
      <w:r w:rsidRPr="000B2B83">
        <w:t>ы</w:t>
      </w:r>
      <w:r w:rsidRPr="000B2B83">
        <w:t>дан полис обязательного медицинского  страхования;</w:t>
      </w:r>
    </w:p>
    <w:p w:rsidR="005847A0" w:rsidRPr="000B2B83" w:rsidRDefault="005847A0" w:rsidP="005847A0">
      <w:pPr>
        <w:pStyle w:val="a3"/>
        <w:tabs>
          <w:tab w:val="left" w:pos="709"/>
        </w:tabs>
      </w:pPr>
      <w:r w:rsidRPr="000B2B83">
        <w:lastRenderedPageBreak/>
        <w:t>финансовое обеспечение мероприятий по организации дополнител</w:t>
      </w:r>
      <w:r w:rsidRPr="000B2B83">
        <w:t>ь</w:t>
      </w:r>
      <w:r w:rsidRPr="000B2B83">
        <w:t>ного профессионального образования медицинских работников по пр</w:t>
      </w:r>
      <w:r w:rsidRPr="000B2B83">
        <w:t>о</w:t>
      </w:r>
      <w:r w:rsidRPr="000B2B83">
        <w:t>граммам повышения квалификации, а также по приобретению и проведению ремонта медици</w:t>
      </w:r>
      <w:r w:rsidRPr="000B2B83">
        <w:t>н</w:t>
      </w:r>
      <w:r w:rsidRPr="000B2B83">
        <w:t>ского оборудования;</w:t>
      </w:r>
    </w:p>
    <w:p w:rsidR="005847A0" w:rsidRPr="008E23B3" w:rsidRDefault="005847A0" w:rsidP="005847A0">
      <w:pPr>
        <w:overflowPunct/>
        <w:ind w:firstLine="720"/>
        <w:jc w:val="both"/>
        <w:textAlignment w:val="auto"/>
        <w:rPr>
          <w:sz w:val="28"/>
          <w:szCs w:val="28"/>
        </w:rPr>
      </w:pPr>
      <w:proofErr w:type="spellStart"/>
      <w:r w:rsidRPr="008E23B3">
        <w:rPr>
          <w:sz w:val="28"/>
          <w:szCs w:val="28"/>
        </w:rPr>
        <w:t>софинансирование</w:t>
      </w:r>
      <w:proofErr w:type="spellEnd"/>
      <w:r w:rsidRPr="008E23B3">
        <w:rPr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персонала;</w:t>
      </w:r>
    </w:p>
    <w:p w:rsidR="005847A0" w:rsidRPr="008E23B3" w:rsidRDefault="005847A0" w:rsidP="005847A0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8E23B3">
        <w:rPr>
          <w:sz w:val="28"/>
          <w:szCs w:val="28"/>
        </w:rPr>
        <w:t>для финансового обеспечения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</w:t>
      </w:r>
      <w:r w:rsidRPr="008E23B3">
        <w:rPr>
          <w:sz w:val="28"/>
          <w:szCs w:val="28"/>
        </w:rPr>
        <w:t>а</w:t>
      </w:r>
      <w:r w:rsidRPr="008E23B3">
        <w:rPr>
          <w:sz w:val="28"/>
          <w:szCs w:val="28"/>
        </w:rPr>
        <w:t>тельного медицинского страхования, в условиях чрезвычайной ситуации и (или) при возникновении угрозы распространения заболеваний, предста</w:t>
      </w:r>
      <w:r w:rsidRPr="008E23B3">
        <w:rPr>
          <w:sz w:val="28"/>
          <w:szCs w:val="28"/>
        </w:rPr>
        <w:t>в</w:t>
      </w:r>
      <w:r w:rsidRPr="008E23B3">
        <w:rPr>
          <w:sz w:val="28"/>
          <w:szCs w:val="28"/>
        </w:rPr>
        <w:t>ляющих опасность для окружающих.</w:t>
      </w:r>
    </w:p>
    <w:p w:rsidR="005847A0" w:rsidRPr="008E23B3" w:rsidRDefault="005847A0" w:rsidP="005847A0">
      <w:pPr>
        <w:overflowPunct/>
        <w:jc w:val="both"/>
        <w:textAlignment w:val="auto"/>
        <w:rPr>
          <w:b/>
          <w:bCs/>
          <w:sz w:val="28"/>
          <w:szCs w:val="28"/>
        </w:rPr>
      </w:pPr>
    </w:p>
    <w:p w:rsidR="005847A0" w:rsidRPr="00F1215E" w:rsidRDefault="005847A0" w:rsidP="005847A0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Статья 8. Норматив расходов на ведение дела по обязательному        медицинскому страхованию страховых медицинских организаций, участвующих в реализации территориальной программы                  обязательного медицинского стр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а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хования Саратовской области</w:t>
      </w:r>
    </w:p>
    <w:p w:rsidR="005847A0" w:rsidRPr="00F1215E" w:rsidRDefault="005847A0" w:rsidP="005847A0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sz w:val="22"/>
          <w:szCs w:val="22"/>
        </w:rPr>
      </w:pPr>
    </w:p>
    <w:p w:rsidR="005847A0" w:rsidRPr="00F1215E" w:rsidRDefault="005847A0" w:rsidP="005847A0">
      <w:pPr>
        <w:tabs>
          <w:tab w:val="left" w:pos="765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28"/>
          <w:szCs w:val="28"/>
        </w:rPr>
        <w:tab/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2021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F1215E">
        <w:rPr>
          <w:rFonts w:ascii="Times New Roman CYR" w:hAnsi="Times New Roman CYR" w:cs="Times New Roman CYR"/>
          <w:sz w:val="28"/>
          <w:szCs w:val="28"/>
        </w:rPr>
        <w:t>подушевым</w:t>
      </w:r>
      <w:proofErr w:type="spellEnd"/>
      <w:r w:rsidRPr="00F1215E">
        <w:rPr>
          <w:rFonts w:ascii="Times New Roman CYR" w:hAnsi="Times New Roman CYR" w:cs="Times New Roman CYR"/>
          <w:sz w:val="28"/>
          <w:szCs w:val="28"/>
        </w:rPr>
        <w:t xml:space="preserve"> нормативам финансового обеспечения обязательного медицинского страхования. </w:t>
      </w:r>
    </w:p>
    <w:p w:rsidR="005847A0" w:rsidRPr="00D514C3" w:rsidRDefault="005847A0" w:rsidP="005847A0">
      <w:pPr>
        <w:tabs>
          <w:tab w:val="left" w:pos="660"/>
          <w:tab w:val="left" w:pos="9720"/>
        </w:tabs>
        <w:overflowPunct/>
        <w:ind w:right="-40"/>
        <w:jc w:val="both"/>
        <w:textAlignment w:val="auto"/>
        <w:rPr>
          <w:b/>
          <w:bCs/>
          <w:sz w:val="28"/>
          <w:szCs w:val="28"/>
        </w:rPr>
      </w:pPr>
      <w:r w:rsidRPr="00D514C3">
        <w:rPr>
          <w:b/>
          <w:bCs/>
          <w:sz w:val="28"/>
          <w:szCs w:val="28"/>
        </w:rPr>
        <w:tab/>
        <w:t xml:space="preserve"> </w:t>
      </w:r>
    </w:p>
    <w:p w:rsidR="005847A0" w:rsidRDefault="005847A0" w:rsidP="005847A0">
      <w:pPr>
        <w:overflowPunct/>
        <w:ind w:right="667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9. Вступление в силу настоящего Закона</w:t>
      </w:r>
    </w:p>
    <w:p w:rsidR="005847A0" w:rsidRPr="00D514C3" w:rsidRDefault="005847A0" w:rsidP="005847A0">
      <w:pPr>
        <w:overflowPunct/>
        <w:ind w:right="667"/>
        <w:jc w:val="center"/>
        <w:textAlignment w:val="auto"/>
        <w:rPr>
          <w:sz w:val="28"/>
          <w:szCs w:val="28"/>
        </w:rPr>
      </w:pPr>
    </w:p>
    <w:p w:rsidR="005847A0" w:rsidRDefault="005847A0" w:rsidP="005847A0">
      <w:pPr>
        <w:tabs>
          <w:tab w:val="left" w:pos="700"/>
        </w:tabs>
        <w:overflowPunct/>
        <w:ind w:right="680" w:firstLine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Настоящий Закон вступает в силу с 1 января 20</w:t>
      </w:r>
      <w:r w:rsidRPr="00550974">
        <w:rPr>
          <w:rFonts w:ascii="Times New Roman CYR" w:hAnsi="Times New Roman CYR" w:cs="Times New Roman CYR"/>
          <w:sz w:val="28"/>
          <w:szCs w:val="28"/>
        </w:rPr>
        <w:t>2</w:t>
      </w:r>
      <w:r w:rsidRPr="00EA4060"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 xml:space="preserve"> года.</w:t>
      </w:r>
    </w:p>
    <w:p w:rsidR="005847A0" w:rsidRPr="00D514C3" w:rsidRDefault="005847A0" w:rsidP="005847A0">
      <w:pPr>
        <w:overflowPunct/>
        <w:ind w:right="252" w:firstLine="709"/>
        <w:jc w:val="both"/>
        <w:textAlignment w:val="auto"/>
        <w:rPr>
          <w:sz w:val="28"/>
          <w:szCs w:val="28"/>
        </w:rPr>
      </w:pPr>
    </w:p>
    <w:p w:rsidR="005847A0" w:rsidRDefault="005847A0" w:rsidP="005847A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47A0" w:rsidRDefault="005847A0" w:rsidP="005847A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47A0" w:rsidRDefault="005847A0" w:rsidP="005847A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Проект внесен </w:t>
      </w:r>
    </w:p>
    <w:p w:rsidR="005847A0" w:rsidRDefault="005847A0" w:rsidP="005847A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Губернатором Саратовской области</w:t>
      </w: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  <w:bookmarkStart w:id="0" w:name="_GoBack"/>
      <w:bookmarkEnd w:id="0"/>
    </w:p>
    <w:sectPr w:rsidR="005847A0" w:rsidSect="005847A0">
      <w:headerReference w:type="default" r:id="rId10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348" w:rsidRDefault="00D57348" w:rsidP="005847A0">
      <w:r>
        <w:separator/>
      </w:r>
    </w:p>
  </w:endnote>
  <w:endnote w:type="continuationSeparator" w:id="0">
    <w:p w:rsidR="00D57348" w:rsidRDefault="00D57348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348" w:rsidRDefault="00D57348" w:rsidP="005847A0">
      <w:r>
        <w:separator/>
      </w:r>
    </w:p>
  </w:footnote>
  <w:footnote w:type="continuationSeparator" w:id="0">
    <w:p w:rsidR="00D57348" w:rsidRDefault="00D57348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13A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5847A0"/>
    <w:rsid w:val="006C4724"/>
    <w:rsid w:val="006E2B41"/>
    <w:rsid w:val="0099613A"/>
    <w:rsid w:val="00D5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6FBB0-AC22-4679-8B6E-B3244DD6B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2020-10-09T15:23:00Z</dcterms:created>
  <dcterms:modified xsi:type="dcterms:W3CDTF">2020-10-09T15:23:00Z</dcterms:modified>
</cp:coreProperties>
</file>