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11" w:rsidRPr="00B17D11" w:rsidRDefault="00B17D11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от 28 января 2008 г. N 19-П</w:t>
      </w: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САРАТОВСКОЙ ОБЛАСТИ</w:t>
      </w:r>
    </w:p>
    <w:p w:rsidR="00B17D11" w:rsidRPr="00B17D11" w:rsidRDefault="00B17D1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B17D11">
          <w:rPr>
            <w:rFonts w:ascii="Times New Roman" w:hAnsi="Times New Roman" w:cs="Times New Roman"/>
            <w:sz w:val="24"/>
            <w:szCs w:val="24"/>
          </w:rPr>
          <w:t>статьей 87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с учетом </w:t>
      </w:r>
      <w:hyperlink r:id="rId6" w:history="1">
        <w:r w:rsidRPr="00B17D11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7 сентября 2007 г. N 76н "О порядке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>представления реестров расходных обязательств субъектов Российской Федерации</w:t>
      </w:r>
      <w:proofErr w:type="gramEnd"/>
      <w:r w:rsidRPr="00B17D11">
        <w:rPr>
          <w:rFonts w:ascii="Times New Roman" w:hAnsi="Times New Roman" w:cs="Times New Roman"/>
          <w:sz w:val="24"/>
          <w:szCs w:val="24"/>
        </w:rPr>
        <w:t xml:space="preserve"> и сводов реестров расходных обязательств муниципальных образований, входящих в состав субъекта Российской Федерации" Правительство области постановляет: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1. Определить министерство финансов области органом исполнительной власти области, уполномоченным осуществлять формирование </w:t>
      </w:r>
      <w:hyperlink r:id="rId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Саратовской области, свод реестров расходных обязательств муниципальных образований Саратовской области и их представление в министерство финансов Российской Федерации.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1" w:history="1">
        <w:r w:rsidRPr="00B17D11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ведения реестра расходных обязательств Саратовской области согласно приложению.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3. Главным распорядителям средств областного бюджета обеспечить ведение </w:t>
      </w:r>
      <w:hyperlink r:id="rId8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Саратовской области, подлежащих исполнению в пределах утвержденных бюджетных ассигнований и лимитов бюджетных обязательств, и их представление в министерство финансов Саратовской области в соответствии с прилагаемым Порядком.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B17D1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 сентября 2005 г. N 326-П "Об утверждении Порядка ведения реестра расходных обязательств Саратовской области";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B17D11">
          <w:rPr>
            <w:rFonts w:ascii="Times New Roman" w:hAnsi="Times New Roman" w:cs="Times New Roman"/>
            <w:sz w:val="24"/>
            <w:szCs w:val="24"/>
          </w:rPr>
          <w:t>пункт 4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приложения N 1 к постановлению Правительства Саратовской области от 3 мая 2006 г. N 154-П "О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B17D11">
        <w:rPr>
          <w:rFonts w:ascii="Times New Roman" w:hAnsi="Times New Roman" w:cs="Times New Roman"/>
          <w:sz w:val="24"/>
          <w:szCs w:val="24"/>
        </w:rPr>
        <w:t xml:space="preserve"> изменений в некоторые законодательные акты Правительства Саратовской области, признании утратившими силу некоторых правовых актов Правительства Саратовской области и отдельных их положений".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D1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Щербакова А.А.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 и распространяется на правоотношения, возникшие с 1 января 2008 года.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Губернатор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П.Л.ИПАТОВ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от 28 января 2008 г. N 19-П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B17D11">
        <w:rPr>
          <w:rFonts w:ascii="Times New Roman" w:hAnsi="Times New Roman" w:cs="Times New Roman"/>
          <w:sz w:val="24"/>
          <w:szCs w:val="24"/>
        </w:rPr>
        <w:t>ПОРЯДОК</w:t>
      </w: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ВЕДЕНИЯ РЕЕСТРА РАСХОДНЫХ ОБЯЗАТЕЛЬСТВ</w:t>
      </w:r>
    </w:p>
    <w:p w:rsidR="00B17D11" w:rsidRPr="00B17D11" w:rsidRDefault="00B17D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1. Настоящий Порядок ведения </w:t>
      </w:r>
      <w:hyperlink r:id="rId11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Саратовской области (далее - Порядок) устанавливает основные принципы и правила ведения </w:t>
      </w:r>
      <w:hyperlink r:id="rId12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Саратовской области (далее - Реестр).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2. </w:t>
      </w:r>
      <w:hyperlink r:id="rId13" w:history="1">
        <w:r w:rsidRPr="00B17D11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ведется в целях учета расходных обязательств Саратовской области и оценки объема средств областного бюджета, необходимых для их исполнения.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3. Ведение </w:t>
      </w:r>
      <w:hyperlink r:id="rId14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осуществляется на основе следующих принципов: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полноты и достоверности отражения расходных обязательств Саратовской области;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периодичности обновления сведений о расходных обязательствах Саратовской области;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единства формата отражения сведений о расходных обязательствах Саратовской области.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4. </w:t>
      </w:r>
      <w:hyperlink r:id="rId15" w:history="1">
        <w:r w:rsidRPr="00B17D11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представляет собой периодически обновляемую единую информационную базу данных о структуре расходных обязательств Саратовской области и объеме средств на их выполнение в отчетном году, текущем финансовом году, очередном финансовом году и в плановом периоде.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5. </w:t>
      </w:r>
      <w:hyperlink r:id="rId16" w:history="1">
        <w:r w:rsidRPr="00B17D11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формируется министерством финансов области на основе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средств областного бюджета.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 xml:space="preserve">В целях настоящего Порядка под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реестром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расходных обязательств главного распорядителя средств областного бюджета (далее - Реестр главного распорядителя) понимается часть </w:t>
      </w:r>
      <w:hyperlink r:id="rId1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>, формируемая на постоянно обновляемой основе главным распорядителем средств областного бюджета по расходным обязательствам Саратовской области, подлежащим исполнению за счет средств областного бюджета, предусмотренных соответствующему главному распорядителю средств областного бюджета, и представляемая в министерство финансов области.</w:t>
      </w:r>
      <w:proofErr w:type="gramEnd"/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6. Главные распорядители средств областного бюджета осуществляют ведение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в соответствии с </w:t>
      </w:r>
      <w:hyperlink r:id="rId18" w:history="1">
        <w:r w:rsidRPr="00B17D11">
          <w:rPr>
            <w:rFonts w:ascii="Times New Roman" w:hAnsi="Times New Roman" w:cs="Times New Roman"/>
            <w:sz w:val="24"/>
            <w:szCs w:val="24"/>
          </w:rPr>
          <w:t>методическими указаниями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министерства финансов области путем внесения в единую информационную базу сведений о расходных обязательствах Саратовской области.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Реестры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представляются на бумажном носителе по форме согласно приложению к настоящему Порядку с сопроводительным письмом руководителя органа исполнительной власти области - главного распорядителя средств областного бюджета и с указанием фамилии, имени, отчества и контактного телефона лица, ответственного за составление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главного распорядителя.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Для целей внутреннего анализа министерством финансов области форма </w:t>
      </w:r>
      <w:hyperlink r:id="rId19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может быть детализирована и (или) дополнена.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7. В случае несоответствия представленных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</w:t>
      </w:r>
      <w:r w:rsidRPr="00B17D11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требованиям настоящего Порядка и методическим указаниям министерства финансов области,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Реестры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возвращаются на доработку. Доработанный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главного распорядителя должен быть представлен в срок, установленный министерством финансов области.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D11">
        <w:rPr>
          <w:rFonts w:ascii="Times New Roman" w:hAnsi="Times New Roman" w:cs="Times New Roman"/>
          <w:sz w:val="24"/>
          <w:szCs w:val="24"/>
        </w:rPr>
        <w:t xml:space="preserve">Представленный в министерство финансов области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главного распорядителя может быть направлен в правовое управление Правительства области для получения заключения о наличии правового основании возникновения расходного обязательства.</w:t>
      </w:r>
      <w:proofErr w:type="gramEnd"/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8. Главные распорядители средств областного бюджета представляют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Реестры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в министерство финансов области в установленные им сроки: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для представления в Министерство финансов Российской Федерации - в соответствии со сроками представления, установленными министерством финансов Российской Федерации;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для составления проектов областного бюджета и среднесрочного финансового плана - в соответствии со сроками их разработки, установленными Правительством области.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В аналитических целях министерство финансов области может установить иные сроки представления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распорядителей.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9. Главные распорядители средств областного бюджета при ведении </w:t>
      </w:r>
      <w:hyperlink r:id="rId20" w:history="1">
        <w:r w:rsidRPr="00B17D1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обязаны: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определять расходные обязательства, увязывать их с полномочиями органов государственной власти области и классифицировать по соответствующим видам;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проводить расчеты объемов средств, необходимых на исполнение соответствующих расходных обязательств;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проводить мониторинг нормативной правовой базы, отслеживать внесение изменений в действующие нормативные правовые акты, принятие новых нормативных правовых актов, заключение договоров и соглашений;</w:t>
      </w:r>
    </w:p>
    <w:p w:rsidR="00B17D11" w:rsidRPr="00B17D11" w:rsidRDefault="00B17D1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своевременно представлять </w:t>
      </w:r>
      <w:hyperlink w:anchor="P67" w:history="1">
        <w:r w:rsidRPr="00B17D11">
          <w:rPr>
            <w:rFonts w:ascii="Times New Roman" w:hAnsi="Times New Roman" w:cs="Times New Roman"/>
            <w:sz w:val="24"/>
            <w:szCs w:val="24"/>
          </w:rPr>
          <w:t>Реестры</w:t>
        </w:r>
      </w:hyperlink>
      <w:r w:rsidRPr="00B17D11">
        <w:rPr>
          <w:rFonts w:ascii="Times New Roman" w:hAnsi="Times New Roman" w:cs="Times New Roman"/>
          <w:sz w:val="24"/>
          <w:szCs w:val="24"/>
        </w:rPr>
        <w:t xml:space="preserve"> главных распорядителей в министерство финансов области.</w:t>
      </w: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B17D11" w:rsidSect="001560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7D11" w:rsidRPr="00B17D11" w:rsidRDefault="00B17D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Приложение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к Порядку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ведения реестра расходных обязательств</w:t>
      </w:r>
    </w:p>
    <w:p w:rsidR="00B17D11" w:rsidRPr="00B17D11" w:rsidRDefault="00B17D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 w:rsidP="00B17D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67"/>
      <w:bookmarkEnd w:id="1"/>
      <w:r w:rsidRPr="00B17D11">
        <w:rPr>
          <w:rFonts w:ascii="Times New Roman" w:hAnsi="Times New Roman" w:cs="Times New Roman"/>
          <w:sz w:val="24"/>
          <w:szCs w:val="24"/>
        </w:rPr>
        <w:t>Реестр расходных обязательств</w:t>
      </w:r>
    </w:p>
    <w:p w:rsidR="00B17D11" w:rsidRPr="00B17D11" w:rsidRDefault="00B17D11" w:rsidP="00B17D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17D11" w:rsidRPr="00B17D11" w:rsidRDefault="00B17D11" w:rsidP="00B17D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(наименование главного распорядителя средств областного бюджета)</w:t>
      </w:r>
    </w:p>
    <w:p w:rsidR="00B17D11" w:rsidRPr="00B17D11" w:rsidRDefault="00B17D11" w:rsidP="00B17D1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 w:rsidRPr="00B17D1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17D11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6337" w:type="dxa"/>
        <w:tblInd w:w="-6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851"/>
        <w:gridCol w:w="850"/>
        <w:gridCol w:w="1134"/>
        <w:gridCol w:w="1134"/>
        <w:gridCol w:w="992"/>
        <w:gridCol w:w="851"/>
        <w:gridCol w:w="1134"/>
        <w:gridCol w:w="1134"/>
        <w:gridCol w:w="850"/>
        <w:gridCol w:w="1134"/>
        <w:gridCol w:w="851"/>
        <w:gridCol w:w="1134"/>
        <w:gridCol w:w="850"/>
        <w:gridCol w:w="811"/>
        <w:gridCol w:w="802"/>
        <w:gridCol w:w="1076"/>
      </w:tblGrid>
      <w:tr w:rsidR="00B17D11" w:rsidRPr="00B17D11" w:rsidTr="00B17D11">
        <w:trPr>
          <w:trHeight w:val="140"/>
        </w:trPr>
        <w:tc>
          <w:tcPr>
            <w:tcW w:w="2450" w:type="dxa"/>
            <w:gridSpan w:val="3"/>
            <w:vMerge w:val="restart"/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Наименование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полномочия,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расходного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обязательства</w:t>
            </w:r>
          </w:p>
        </w:tc>
        <w:tc>
          <w:tcPr>
            <w:tcW w:w="1134" w:type="dxa"/>
            <w:vMerge w:val="restart"/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Код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бюджет-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класси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фикации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7D11">
              <w:rPr>
                <w:rFonts w:ascii="Times New Roman" w:hAnsi="Times New Roman" w:cs="Times New Roman"/>
              </w:rPr>
              <w:t>(</w:t>
            </w:r>
            <w:proofErr w:type="spellStart"/>
            <w:r w:rsidRPr="00B17D11">
              <w:rPr>
                <w:rFonts w:ascii="Times New Roman" w:hAnsi="Times New Roman" w:cs="Times New Roman"/>
              </w:rPr>
              <w:t>Рз</w:t>
            </w:r>
            <w:proofErr w:type="spellEnd"/>
            <w:r w:rsidRPr="00B17D11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Прз</w:t>
            </w:r>
            <w:proofErr w:type="spellEnd"/>
            <w:r w:rsidRPr="00B17D11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6095" w:type="dxa"/>
            <w:gridSpan w:val="6"/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Нормативное правовое регулирование,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определяющее финансовое обеспечение и порядок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расходования средств</w:t>
            </w:r>
          </w:p>
        </w:tc>
        <w:tc>
          <w:tcPr>
            <w:tcW w:w="5582" w:type="dxa"/>
            <w:gridSpan w:val="6"/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Объем средств на исполнение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расходного обязательства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76" w:type="dxa"/>
            <w:vMerge w:val="restart"/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 xml:space="preserve">При-  </w:t>
            </w:r>
          </w:p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 xml:space="preserve">меча- </w:t>
            </w:r>
          </w:p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ние</w:t>
            </w:r>
            <w:proofErr w:type="spellEnd"/>
            <w:r w:rsidRPr="00B17D11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B17D11" w:rsidRPr="00B17D11" w:rsidTr="00B17D11">
        <w:tc>
          <w:tcPr>
            <w:tcW w:w="2450" w:type="dxa"/>
            <w:gridSpan w:val="3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Нормативные правовые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акты, договоры,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 xml:space="preserve">соглашения </w:t>
            </w:r>
            <w:proofErr w:type="gramStart"/>
            <w:r w:rsidRPr="00B17D11">
              <w:rPr>
                <w:rFonts w:ascii="Times New Roman" w:hAnsi="Times New Roman" w:cs="Times New Roman"/>
              </w:rPr>
              <w:t>Российской</w:t>
            </w:r>
            <w:proofErr w:type="gram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3118" w:type="dxa"/>
            <w:gridSpan w:val="3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Нормативные правовые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акты, договоры,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соглашения Саратовской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области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отчетный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финансовый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теку-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щий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финан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совый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оче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ред</w:t>
            </w:r>
            <w:proofErr w:type="spellEnd"/>
            <w:proofErr w:type="gram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финан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совый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613" w:type="dxa"/>
            <w:gridSpan w:val="2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плановый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076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</w:tr>
      <w:tr w:rsidR="00B17D11" w:rsidRPr="00B17D11" w:rsidTr="00B17D11">
        <w:trPr>
          <w:trHeight w:val="276"/>
        </w:trPr>
        <w:tc>
          <w:tcPr>
            <w:tcW w:w="2450" w:type="dxa"/>
            <w:gridSpan w:val="3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</w:tcBorders>
          </w:tcPr>
          <w:p w:rsidR="00B17D11" w:rsidRPr="00B17D11" w:rsidRDefault="00B17D11" w:rsidP="00B17D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3"/>
            <w:vMerge/>
            <w:tcBorders>
              <w:top w:val="nil"/>
            </w:tcBorders>
          </w:tcPr>
          <w:p w:rsidR="00B17D11" w:rsidRPr="00B17D11" w:rsidRDefault="00B17D11" w:rsidP="00B17D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:rsidR="00B17D11" w:rsidRPr="00B17D11" w:rsidRDefault="00B17D11" w:rsidP="00B17D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B17D11" w:rsidRPr="00B17D11" w:rsidRDefault="00B17D11" w:rsidP="00B17D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B17D11" w:rsidRPr="00B17D11" w:rsidRDefault="00B17D11" w:rsidP="00B17D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финан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совый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год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802" w:type="dxa"/>
            <w:vMerge w:val="restart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финан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совый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год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1076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</w:tr>
      <w:tr w:rsidR="00B17D11" w:rsidRPr="00B17D11" w:rsidTr="00B17D11">
        <w:tc>
          <w:tcPr>
            <w:tcW w:w="2450" w:type="dxa"/>
            <w:gridSpan w:val="3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Наиме</w:t>
            </w:r>
            <w:proofErr w:type="spellEnd"/>
            <w:proofErr w:type="gram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нование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и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рекви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зиты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норма-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тивного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право-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вого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акта</w:t>
            </w:r>
          </w:p>
        </w:tc>
        <w:tc>
          <w:tcPr>
            <w:tcW w:w="992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Номер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статьи,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части,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пункта,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под-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пунк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та,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абзаца</w:t>
            </w: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Дата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вступ</w:t>
            </w:r>
            <w:proofErr w:type="spellEnd"/>
            <w:proofErr w:type="gram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ления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в силу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и срок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дейст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вия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Наиме</w:t>
            </w:r>
            <w:proofErr w:type="spellEnd"/>
            <w:proofErr w:type="gram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нование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и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рекви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зиты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норма-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тивного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право-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вого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акта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Номер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статьи,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части,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пункта,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под-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пунк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та,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абзаца</w:t>
            </w: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Дата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17D11">
              <w:rPr>
                <w:rFonts w:ascii="Times New Roman" w:hAnsi="Times New Roman" w:cs="Times New Roman"/>
              </w:rPr>
              <w:t>вступ</w:t>
            </w:r>
            <w:proofErr w:type="spellEnd"/>
            <w:proofErr w:type="gram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ления</w:t>
            </w:r>
            <w:proofErr w:type="spellEnd"/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в силу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и срок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дейст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вия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запла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ниро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вано</w:t>
            </w:r>
            <w:proofErr w:type="spellEnd"/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факти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чески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испол</w:t>
            </w:r>
            <w:proofErr w:type="spellEnd"/>
            <w:r w:rsidRPr="00B17D11">
              <w:rPr>
                <w:rFonts w:ascii="Times New Roman" w:hAnsi="Times New Roman" w:cs="Times New Roman"/>
              </w:rPr>
              <w:t>-</w:t>
            </w:r>
          </w:p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D11">
              <w:rPr>
                <w:rFonts w:ascii="Times New Roman" w:hAnsi="Times New Roman" w:cs="Times New Roman"/>
              </w:rPr>
              <w:t>нено</w:t>
            </w:r>
            <w:proofErr w:type="spellEnd"/>
          </w:p>
        </w:tc>
        <w:tc>
          <w:tcPr>
            <w:tcW w:w="1134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:rsidR="00B17D11" w:rsidRPr="00B17D11" w:rsidRDefault="00B17D11">
            <w:pPr>
              <w:rPr>
                <w:rFonts w:ascii="Times New Roman" w:hAnsi="Times New Roman" w:cs="Times New Roman"/>
              </w:rPr>
            </w:pPr>
          </w:p>
        </w:tc>
      </w:tr>
      <w:tr w:rsidR="00B17D11" w:rsidRPr="00B17D11" w:rsidTr="00B17D11">
        <w:trPr>
          <w:trHeight w:val="140"/>
        </w:trPr>
        <w:tc>
          <w:tcPr>
            <w:tcW w:w="749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0</w:t>
            </w: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</w:t>
            </w: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2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3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4</w:t>
            </w:r>
          </w:p>
        </w:tc>
        <w:tc>
          <w:tcPr>
            <w:tcW w:w="992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5</w:t>
            </w: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6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7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8</w:t>
            </w: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9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10</w:t>
            </w: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11</w:t>
            </w: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12</w:t>
            </w: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13</w:t>
            </w:r>
          </w:p>
        </w:tc>
        <w:tc>
          <w:tcPr>
            <w:tcW w:w="811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14</w:t>
            </w:r>
          </w:p>
        </w:tc>
        <w:tc>
          <w:tcPr>
            <w:tcW w:w="802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15</w:t>
            </w:r>
          </w:p>
        </w:tc>
        <w:tc>
          <w:tcPr>
            <w:tcW w:w="1076" w:type="dxa"/>
            <w:tcBorders>
              <w:top w:val="nil"/>
            </w:tcBorders>
          </w:tcPr>
          <w:p w:rsidR="00B17D11" w:rsidRPr="00B17D11" w:rsidRDefault="00B17D11" w:rsidP="00B17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17D11">
              <w:rPr>
                <w:rFonts w:ascii="Times New Roman" w:hAnsi="Times New Roman" w:cs="Times New Roman"/>
              </w:rPr>
              <w:t>гр. 16</w:t>
            </w:r>
          </w:p>
        </w:tc>
      </w:tr>
      <w:tr w:rsidR="00B17D11" w:rsidRPr="00B17D11" w:rsidTr="00B17D11">
        <w:trPr>
          <w:trHeight w:val="140"/>
        </w:trPr>
        <w:tc>
          <w:tcPr>
            <w:tcW w:w="749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D11" w:rsidRPr="00B17D11" w:rsidTr="00B17D11">
        <w:trPr>
          <w:trHeight w:val="140"/>
        </w:trPr>
        <w:tc>
          <w:tcPr>
            <w:tcW w:w="749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B17D11" w:rsidRPr="00B17D11" w:rsidRDefault="00B17D1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17D11" w:rsidRPr="00B17D11" w:rsidRDefault="00B17D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М.П.</w:t>
      </w:r>
    </w:p>
    <w:p w:rsidR="00B17D11" w:rsidRPr="00B17D11" w:rsidRDefault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7D11" w:rsidRPr="00B17D11" w:rsidRDefault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Руководитель ________________________________</w:t>
      </w:r>
    </w:p>
    <w:p w:rsidR="00B17D11" w:rsidRPr="00B17D11" w:rsidRDefault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7D11">
        <w:rPr>
          <w:rFonts w:ascii="Times New Roman" w:hAnsi="Times New Roman" w:cs="Times New Roman"/>
          <w:sz w:val="24"/>
          <w:szCs w:val="24"/>
        </w:rPr>
        <w:t xml:space="preserve">   (подпись) (расшифровка подписи)</w:t>
      </w:r>
    </w:p>
    <w:p w:rsidR="00B17D11" w:rsidRPr="00B17D11" w:rsidRDefault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>Исполнитель _________________________________       контактный телефон _____________</w:t>
      </w:r>
    </w:p>
    <w:p w:rsidR="006C4724" w:rsidRPr="00B17D11" w:rsidRDefault="00B17D11" w:rsidP="00B17D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7D1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17D11">
        <w:rPr>
          <w:rFonts w:ascii="Times New Roman" w:hAnsi="Times New Roman" w:cs="Times New Roman"/>
          <w:sz w:val="24"/>
          <w:szCs w:val="24"/>
        </w:rPr>
        <w:t xml:space="preserve"> (должность) (Ф.И.О)</w:t>
      </w:r>
      <w:bookmarkStart w:id="2" w:name="_GoBack"/>
      <w:bookmarkEnd w:id="2"/>
    </w:p>
    <w:sectPr w:rsidR="006C4724" w:rsidRPr="00B17D11" w:rsidSect="00B17D11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11"/>
    <w:rsid w:val="006C4724"/>
    <w:rsid w:val="006E2B41"/>
    <w:rsid w:val="00B1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7D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17D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17D1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17D1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7D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17D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17D1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17D1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3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8" Type="http://schemas.openxmlformats.org/officeDocument/2006/relationships/hyperlink" Target="consultantplus://offline/ref=C1E0B98D7F360CC73BD4CDFE8953CABC7B2FA863BC9412CEC52EDB187C73BBB78CB0D44ADD7EA60E65A926421EECA1F731072D5BFA1A7D8AE1FC26P7f9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2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7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20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0B98D7F360CC73BD4D3F39F3F97B47425F06DBA98469599288C472C75EEF7CCB681099973A60C6EFD750640B5F1B27A0A2E44E61A7FP9fCG" TargetMode="External"/><Relationship Id="rId11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5" Type="http://schemas.openxmlformats.org/officeDocument/2006/relationships/hyperlink" Target="consultantplus://offline/ref=C1E0B98D7F360CC73BD4D3F39F3F97B47123FF6EB79B1B9F917180452B7AB1E0CBFF8D089D7AA60531F8601718B9F1AD64083258E41AP7f7G" TargetMode="External"/><Relationship Id="rId15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10" Type="http://schemas.openxmlformats.org/officeDocument/2006/relationships/hyperlink" Target="consultantplus://offline/ref=C1E0B98D7F360CC73BD4CDFE8953CABC7B2FA863BC9715CECC2EDB187C73BBB78CB0D44ADD7EA60E65A9254B1EECA1F731072D5BFA1A7D8AE1FC26P7f9G" TargetMode="External"/><Relationship Id="rId19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E0B98D7F360CC73BD4CDFE8953CABC7B2FA863BF9B15CFCA2EDB187C73BBB78CB0D458DD26AA0F64B724400BBAF0B3P6fCG" TargetMode="External"/><Relationship Id="rId14" Type="http://schemas.openxmlformats.org/officeDocument/2006/relationships/hyperlink" Target="consultantplus://offline/ref=C1E0B98D7F360CC73BD4D3F39F3F97B47425F06DBA98469599288C472C75EEF7CCB681099973A50C6EFD750640B5F1B27A0A2E44E61A7FP9fC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2008-02-11T06:31:00Z</dcterms:created>
  <dcterms:modified xsi:type="dcterms:W3CDTF">2008-02-11T06:34:00Z</dcterms:modified>
</cp:coreProperties>
</file>