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F0FE4" w:rsidRPr="004F0FE4" w:rsidTr="004F0FE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F0FE4" w:rsidRPr="004F0FE4" w:rsidRDefault="004F0FE4" w:rsidP="004F0FE4">
            <w:pPr>
              <w:pStyle w:val="ConsPlusNormal"/>
              <w:spacing w:line="18" w:lineRule="atLeas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4">
              <w:rPr>
                <w:rFonts w:ascii="Times New Roman" w:hAnsi="Times New Roman" w:cs="Times New Roman"/>
                <w:sz w:val="24"/>
                <w:szCs w:val="24"/>
              </w:rPr>
              <w:t>26 ноября 2019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4F0FE4" w:rsidRPr="004F0FE4" w:rsidRDefault="004F0FE4" w:rsidP="004F0FE4">
            <w:pPr>
              <w:pStyle w:val="ConsPlusNormal"/>
              <w:spacing w:line="18" w:lineRule="atLeast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4">
              <w:rPr>
                <w:rFonts w:ascii="Times New Roman" w:hAnsi="Times New Roman" w:cs="Times New Roman"/>
                <w:sz w:val="24"/>
                <w:szCs w:val="24"/>
              </w:rPr>
              <w:t>N 124-ЗСО</w:t>
            </w:r>
          </w:p>
        </w:tc>
      </w:tr>
    </w:tbl>
    <w:p w:rsidR="004F0FE4" w:rsidRPr="004F0FE4" w:rsidRDefault="004F0FE4" w:rsidP="004F0FE4">
      <w:pPr>
        <w:pStyle w:val="ConsPlusNormal"/>
        <w:pBdr>
          <w:top w:val="single" w:sz="6" w:space="0" w:color="auto"/>
        </w:pBdr>
        <w:spacing w:before="100" w:after="100"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4F0FE4" w:rsidRPr="004F0FE4" w:rsidRDefault="004F0FE4" w:rsidP="004F0FE4">
      <w:pPr>
        <w:pStyle w:val="ConsPlusTitle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ЗАКОН</w:t>
      </w:r>
    </w:p>
    <w:p w:rsidR="004F0FE4" w:rsidRPr="004F0FE4" w:rsidRDefault="004F0FE4" w:rsidP="004F0FE4">
      <w:pPr>
        <w:pStyle w:val="ConsPlusTitle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F0FE4" w:rsidRPr="004F0FE4" w:rsidRDefault="004F0FE4" w:rsidP="004F0FE4">
      <w:pPr>
        <w:pStyle w:val="ConsPlusTitle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О БЮДЖЕТЕ ТЕРРИТОРИАЛЬНОГО ФОНДА ОБЯЗАТЕЛЬНОГО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FE4">
        <w:rPr>
          <w:rFonts w:ascii="Times New Roman" w:hAnsi="Times New Roman" w:cs="Times New Roman"/>
          <w:sz w:val="24"/>
          <w:szCs w:val="24"/>
        </w:rPr>
        <w:t>СТРАХОВАНИЯ САРАТОВСКОЙ ОБЛАСТИ НА 2020 ГОД И НА ПЛАНОВЫЙ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FE4">
        <w:rPr>
          <w:rFonts w:ascii="Times New Roman" w:hAnsi="Times New Roman" w:cs="Times New Roman"/>
          <w:sz w:val="24"/>
          <w:szCs w:val="24"/>
        </w:rPr>
        <w:t>ПЕРИОД 2021</w:t>
      </w:r>
      <w:proofErr w:type="gramStart"/>
      <w:r w:rsidRPr="004F0FE4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4F0FE4">
        <w:rPr>
          <w:rFonts w:ascii="Times New Roman" w:hAnsi="Times New Roman" w:cs="Times New Roman"/>
          <w:sz w:val="24"/>
          <w:szCs w:val="24"/>
        </w:rPr>
        <w:t xml:space="preserve"> 2022 ГОДОВ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4F0FE4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4F0FE4" w:rsidRPr="004F0FE4" w:rsidRDefault="004F0FE4" w:rsidP="004F0FE4">
      <w:pPr>
        <w:pStyle w:val="ConsPlusNormal"/>
        <w:spacing w:line="18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4F0FE4" w:rsidRPr="004F0FE4" w:rsidRDefault="004F0FE4" w:rsidP="004F0FE4">
      <w:pPr>
        <w:pStyle w:val="ConsPlusNormal"/>
        <w:spacing w:line="18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20 ноября 2019 года</w:t>
      </w:r>
    </w:p>
    <w:p w:rsid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37A44" w:rsidRDefault="00B37A44" w:rsidP="00B37A44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37A44">
        <w:rPr>
          <w:rFonts w:ascii="Times New Roman" w:hAnsi="Times New Roman" w:cs="Times New Roman"/>
          <w:sz w:val="24"/>
          <w:szCs w:val="24"/>
        </w:rPr>
        <w:t xml:space="preserve">(с изменения от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B37A44">
        <w:rPr>
          <w:rFonts w:ascii="Times New Roman" w:hAnsi="Times New Roman" w:cs="Times New Roman"/>
          <w:sz w:val="24"/>
          <w:szCs w:val="24"/>
        </w:rPr>
        <w:t xml:space="preserve"> ию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B37A44">
        <w:rPr>
          <w:rFonts w:ascii="Times New Roman" w:hAnsi="Times New Roman" w:cs="Times New Roman"/>
          <w:sz w:val="24"/>
          <w:szCs w:val="24"/>
        </w:rPr>
        <w:t>я 2020 года № 8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37A44">
        <w:rPr>
          <w:rFonts w:ascii="Times New Roman" w:hAnsi="Times New Roman" w:cs="Times New Roman"/>
          <w:sz w:val="24"/>
          <w:szCs w:val="24"/>
        </w:rPr>
        <w:t>-ЗСО)</w:t>
      </w:r>
    </w:p>
    <w:p w:rsidR="00B37A44" w:rsidRPr="004F0FE4" w:rsidRDefault="00B37A4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Статья 1. Основные характеристики бюджета Территориального фонда обязательного медицинского страхования Саратовской области на 2020 год и на плановый период 2021 и 2022 годов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F0FE4" w:rsidRPr="004F0FE4" w:rsidRDefault="004F0FE4" w:rsidP="004F0FE4">
      <w:pPr>
        <w:pStyle w:val="ConsPlusNormal"/>
        <w:spacing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1. Утвердить основные характеристики бюджета Территориального фонда обязательного медицинского страхования Саратовской области (далее - Фонд) на 2020 год: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0FE4">
        <w:rPr>
          <w:rFonts w:ascii="Times New Roman" w:hAnsi="Times New Roman" w:cs="Times New Roman"/>
          <w:sz w:val="24"/>
          <w:szCs w:val="24"/>
        </w:rPr>
        <w:t>общий объем доходов бюджета Фонда в сумме 31843117,6 тыс. рублей, в том числе за счет безвозмездных поступлений от других бюджетов бюджетной системы Российской Федерации в сумме 31843117,6 тыс. рублей,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30992919,6 тыс. рублей и прочих межбюджетных</w:t>
      </w:r>
      <w:proofErr w:type="gramEnd"/>
      <w:r w:rsidRPr="004F0FE4">
        <w:rPr>
          <w:rFonts w:ascii="Times New Roman" w:hAnsi="Times New Roman" w:cs="Times New Roman"/>
          <w:sz w:val="24"/>
          <w:szCs w:val="24"/>
        </w:rPr>
        <w:t xml:space="preserve"> трансфертов, передаваемых бюджету Фонда в сумме 850198,0 тыс. рублей;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общий объем расходов бюджета Фонда в сумме 31843117,6 тыс. рублей.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2. Утвердить основные характеристики бюджета Фонда на плановый период 2021 и 2022 годов: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0FE4">
        <w:rPr>
          <w:rFonts w:ascii="Times New Roman" w:hAnsi="Times New Roman" w:cs="Times New Roman"/>
          <w:sz w:val="24"/>
          <w:szCs w:val="24"/>
        </w:rPr>
        <w:t>на 2021 год общий объем доходов бюджета Фонда в сумме 33754798,0 тыс. рублей, в том числе за счет безвозмездных поступлений от других бюджетов бюджетной системы Российской Федерации в сумме 33754798,0 тыс. рублей,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32853588,1 тыс. рублей</w:t>
      </w:r>
      <w:proofErr w:type="gramEnd"/>
      <w:r w:rsidRPr="004F0FE4">
        <w:rPr>
          <w:rFonts w:ascii="Times New Roman" w:hAnsi="Times New Roman" w:cs="Times New Roman"/>
          <w:sz w:val="24"/>
          <w:szCs w:val="24"/>
        </w:rPr>
        <w:t xml:space="preserve"> и прочих межбюджетных трансфертов, передаваемых бюджету Фонда в сумме 901209,9 тыс. рублей;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0FE4">
        <w:rPr>
          <w:rFonts w:ascii="Times New Roman" w:hAnsi="Times New Roman" w:cs="Times New Roman"/>
          <w:sz w:val="24"/>
          <w:szCs w:val="24"/>
        </w:rPr>
        <w:t>на 2022 год общий объем доходов бюджета Фонда в сумме 35588745,5 тыс. рублей, в том числе за счет безвозмездных поступлений от других бюджетов бюджетной системы Российской Федерации в сумме 35588745,5 тыс. рублей,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34638599,9 тыс. рублей</w:t>
      </w:r>
      <w:proofErr w:type="gramEnd"/>
      <w:r w:rsidRPr="004F0FE4">
        <w:rPr>
          <w:rFonts w:ascii="Times New Roman" w:hAnsi="Times New Roman" w:cs="Times New Roman"/>
          <w:sz w:val="24"/>
          <w:szCs w:val="24"/>
        </w:rPr>
        <w:t xml:space="preserve"> и прочих межбюджетных трансфертов, передаваемых бюджету Фонда в сумме 950145,6 тыс. </w:t>
      </w:r>
      <w:r w:rsidRPr="004F0FE4">
        <w:rPr>
          <w:rFonts w:ascii="Times New Roman" w:hAnsi="Times New Roman" w:cs="Times New Roman"/>
          <w:sz w:val="24"/>
          <w:szCs w:val="24"/>
        </w:rPr>
        <w:lastRenderedPageBreak/>
        <w:t>рублей;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общий объем расходов бюджета Фонда: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на 2021 год - 33754798,0 тыс. рублей;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на 2022 год - 35588745,5 тыс. рублей.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Статья 2. Главные администраторы доходов бюджета Фонда и главные администраторы </w:t>
      </w:r>
      <w:proofErr w:type="gramStart"/>
      <w:r w:rsidRPr="004F0FE4">
        <w:rPr>
          <w:rFonts w:ascii="Times New Roman" w:hAnsi="Times New Roman" w:cs="Times New Roman"/>
          <w:sz w:val="24"/>
          <w:szCs w:val="24"/>
        </w:rPr>
        <w:t>источников финансирования дефицита бюджета Фонда</w:t>
      </w:r>
      <w:proofErr w:type="gramEnd"/>
      <w:r w:rsidRPr="004F0FE4">
        <w:rPr>
          <w:rFonts w:ascii="Times New Roman" w:hAnsi="Times New Roman" w:cs="Times New Roman"/>
          <w:sz w:val="24"/>
          <w:szCs w:val="24"/>
        </w:rPr>
        <w:t xml:space="preserve"> на 2020 год и на плановый период 2021 и 2022 годов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90" w:history="1">
        <w:r w:rsidRPr="004F0FE4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главных администраторов доходов бюджета Фонда на 2020 год и на плановый период 2021 и 2022 годов согласно приложению 1 к настоящему Закону.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384" w:history="1">
        <w:r w:rsidRPr="004F0FE4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главных </w:t>
      </w:r>
      <w:proofErr w:type="gramStart"/>
      <w:r w:rsidRPr="004F0FE4">
        <w:rPr>
          <w:rFonts w:ascii="Times New Roman" w:hAnsi="Times New Roman" w:cs="Times New Roman"/>
          <w:sz w:val="24"/>
          <w:szCs w:val="24"/>
        </w:rPr>
        <w:t>администраторов источников финансирования дефицита бюджета Фонда</w:t>
      </w:r>
      <w:proofErr w:type="gramEnd"/>
      <w:r w:rsidRPr="004F0FE4">
        <w:rPr>
          <w:rFonts w:ascii="Times New Roman" w:hAnsi="Times New Roman" w:cs="Times New Roman"/>
          <w:sz w:val="24"/>
          <w:szCs w:val="24"/>
        </w:rPr>
        <w:t xml:space="preserve"> на 2020 год и на плановый период 2021 и 2022 годов согласно приложению 2 к настоящему Закону.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Статья 3. Доходы бюджета Фонда на 2020 год и на плановый период 2021 и 2022 годов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1. Установить, что </w:t>
      </w:r>
      <w:hyperlink w:anchor="P444" w:history="1">
        <w:r w:rsidRPr="004F0FE4">
          <w:rPr>
            <w:rFonts w:ascii="Times New Roman" w:hAnsi="Times New Roman" w:cs="Times New Roman"/>
            <w:sz w:val="24"/>
            <w:szCs w:val="24"/>
          </w:rPr>
          <w:t>доходы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бюджета Фонда на 2020 год формируются в объемах согласно приложению 3 к настоящему Закону.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2. Установить, что доходы бюджета Фонда на плановый период 2021 и 2022 годов формируются в объемах согласно </w:t>
      </w:r>
      <w:hyperlink w:anchor="P503" w:history="1">
        <w:r w:rsidRPr="004F0FE4">
          <w:rPr>
            <w:rFonts w:ascii="Times New Roman" w:hAnsi="Times New Roman" w:cs="Times New Roman"/>
            <w:sz w:val="24"/>
            <w:szCs w:val="24"/>
          </w:rPr>
          <w:t>приложению 4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к настоящему Закону.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Статья 4. Бюджетные ассигнования бюджета Фонда на 2020 год и на плановый период 2021 и 2022 годов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578" w:history="1">
        <w:r w:rsidRPr="004F0FE4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бюджетных ассигнований бюджета Фонда по разделам, подразделам, целевым статьям, группам и подгруппам видов расходов на 2020 год согласно приложению 5 к настоящему Закону.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793" w:history="1">
        <w:r w:rsidRPr="004F0FE4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бюджетных ассигнований бюджета Фонда по разделам, подразделам, целевым статьям, группам и подгруппам видов расходов на плановый период 2021 и 2022 годов согласно приложению 6 к настоящему Закону.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Статья 5. Межбюджетные трансферты на 2020 год и на плановый период 2021 и 2022 годов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1. Утвердить межбюджетные </w:t>
      </w:r>
      <w:hyperlink w:anchor="P1037" w:history="1">
        <w:r w:rsidRPr="004F0FE4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в бюджет Фонда, получаемые из других бюджетов бюджетной системы Российской Федерации, в 2020 году согласно приложению 7 к настоящему Закону.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2. Утвердить межбюджетные </w:t>
      </w:r>
      <w:hyperlink w:anchor="P1072" w:history="1">
        <w:r w:rsidRPr="004F0FE4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в бюджет Фонда, получаемые из других бюджетов бюджетной системы Российской Федерации, на плановый период 2021 и 2022 годов согласно приложению 8 к настоящему Закону.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3. Утвердить межбюджетные </w:t>
      </w:r>
      <w:hyperlink w:anchor="P1115" w:history="1">
        <w:r w:rsidRPr="004F0FE4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в 2020 году согласно приложению 9 к настоящему Закону.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4. Утвердить межбюджетные </w:t>
      </w:r>
      <w:hyperlink w:anchor="P1144" w:history="1">
        <w:r w:rsidRPr="004F0FE4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на плановый период 2021 и 2022 годов согласно приложению 10 к настоящему Закону.</w:t>
      </w:r>
    </w:p>
    <w:p w:rsid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Статья 6. Особенности исполнения бюджета Фонда на 2020 год и на плановый период 2021 и 2022 годов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Установить, что средства, за исключением безвозмездных поступлений, поступившие в доходы бюджета Фонда сверх объема, утвержденного настоящим Законом, направляются на финансовое обеспечение организации обязательного медицинского страхования с соответствующим внесением изменений в сводную бюджетную роспись бюджета Фонда.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Статья 7. Нормированный страховой запас Фонда на 2020 год и на плановый период 2021 и 2022 годов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1. Установить нормированный страховой запас Фонда на 2020 год и на плановый период 2021 и 2022 годов в размере 3860000,0 тыс. рублей ежегодно.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2. Средства нормированного страхового запаса Фонда используются </w:t>
      </w:r>
      <w:proofErr w:type="gramStart"/>
      <w:r w:rsidRPr="004F0FE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F0FE4">
        <w:rPr>
          <w:rFonts w:ascii="Times New Roman" w:hAnsi="Times New Roman" w:cs="Times New Roman"/>
          <w:sz w:val="24"/>
          <w:szCs w:val="24"/>
        </w:rPr>
        <w:t>: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1) дополнительное финансовое обеспечение реализации территориальных программ обязательного медицинского страхования путем предоставления страховой медицинской организации недостающих для оплаты медицинской помощи сре</w:t>
      </w:r>
      <w:proofErr w:type="gramStart"/>
      <w:r w:rsidRPr="004F0FE4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4F0FE4">
        <w:rPr>
          <w:rFonts w:ascii="Times New Roman" w:hAnsi="Times New Roman" w:cs="Times New Roman"/>
          <w:sz w:val="24"/>
          <w:szCs w:val="24"/>
        </w:rPr>
        <w:t xml:space="preserve">оответствии с </w:t>
      </w:r>
      <w:hyperlink r:id="rId5" w:history="1">
        <w:r w:rsidRPr="004F0FE4">
          <w:rPr>
            <w:rFonts w:ascii="Times New Roman" w:hAnsi="Times New Roman" w:cs="Times New Roman"/>
            <w:sz w:val="24"/>
            <w:szCs w:val="24"/>
          </w:rPr>
          <w:t>частью 6 статьи 38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Федерального закона от 29 ноября 2010 года N 326-ФЗ "Об обязательном медицинском страховании в Российской Федерации";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2) 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страхования;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3)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оборудования;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4F0FE4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4F0FE4">
        <w:rPr>
          <w:rFonts w:ascii="Times New Roman" w:hAnsi="Times New Roman" w:cs="Times New Roman"/>
          <w:sz w:val="24"/>
          <w:szCs w:val="24"/>
        </w:rPr>
        <w:t xml:space="preserve"> расходов медицинских организаций на оплату труда врачей и среднего медицинского персонала.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Статья 8. Норматив расходов на ведение дела по обязательному медицинскому страхованию страховых медицинских организаций, участвующих в реализации территориальной программы обязательного медицинского страхования Саратовской области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Саратовской области, с 1 января 2020 года 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 w:rsidRPr="004F0FE4">
        <w:rPr>
          <w:rFonts w:ascii="Times New Roman" w:hAnsi="Times New Roman" w:cs="Times New Roman"/>
          <w:sz w:val="24"/>
          <w:szCs w:val="24"/>
        </w:rPr>
        <w:t>подушевым</w:t>
      </w:r>
      <w:proofErr w:type="spellEnd"/>
      <w:r w:rsidRPr="004F0FE4">
        <w:rPr>
          <w:rFonts w:ascii="Times New Roman" w:hAnsi="Times New Roman" w:cs="Times New Roman"/>
          <w:sz w:val="24"/>
          <w:szCs w:val="24"/>
        </w:rPr>
        <w:t xml:space="preserve"> нормативам финансового обеспечения обязательного медицинского страхования.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Статья 9. Вступление в силу настоящего Закона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Настоящий Закон вступает в силу с 1 января 2020 года.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Губернатор</w:t>
      </w:r>
    </w:p>
    <w:p w:rsidR="004F0FE4" w:rsidRPr="004F0FE4" w:rsidRDefault="004F0FE4" w:rsidP="004F0FE4">
      <w:pPr>
        <w:pStyle w:val="ConsPlusNormal"/>
        <w:spacing w:line="18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F0FE4" w:rsidRPr="004F0FE4" w:rsidRDefault="004F0FE4" w:rsidP="004F0FE4">
      <w:pPr>
        <w:pStyle w:val="ConsPlusNormal"/>
        <w:spacing w:line="18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lastRenderedPageBreak/>
        <w:t>В.В.РАДАЕВ</w:t>
      </w:r>
    </w:p>
    <w:p w:rsidR="004F0FE4" w:rsidRPr="004F0FE4" w:rsidRDefault="004F0FE4" w:rsidP="004F0FE4">
      <w:pPr>
        <w:pStyle w:val="ConsPlusNormal"/>
        <w:spacing w:line="18" w:lineRule="atLeast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г. Саратов</w:t>
      </w:r>
    </w:p>
    <w:p w:rsidR="004F0FE4" w:rsidRPr="004F0FE4" w:rsidRDefault="004F0FE4" w:rsidP="004F0FE4">
      <w:pPr>
        <w:pStyle w:val="ConsPlusNormal"/>
        <w:spacing w:line="18" w:lineRule="atLeast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26 ноября 2019 года</w:t>
      </w:r>
    </w:p>
    <w:p w:rsidR="004F0FE4" w:rsidRPr="004F0FE4" w:rsidRDefault="004F0FE4" w:rsidP="004F0FE4">
      <w:pPr>
        <w:pStyle w:val="ConsPlusNormal"/>
        <w:spacing w:line="18" w:lineRule="atLeast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N 124-ЗСО</w:t>
      </w:r>
    </w:p>
    <w:sectPr w:rsidR="004F0FE4" w:rsidRPr="004F0FE4" w:rsidSect="004F0FE4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FE4"/>
    <w:rsid w:val="004F0FE4"/>
    <w:rsid w:val="006C4724"/>
    <w:rsid w:val="006E2B41"/>
    <w:rsid w:val="00B3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0FE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4F0FE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F0FE4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4F0FE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4F0FE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4F0FE4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4F0FE4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4F0FE4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0FE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4F0FE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F0FE4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4F0FE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4F0FE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4F0FE4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4F0FE4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4F0FE4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99D414D02366184C736FE12A1CDB21EF6808C1069D3E6E8B25983D2AEC7401328107C4FFCFF55DD6589D9539D90F17D67EB4D92071D9981eAk5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2019-11-26T14:36:00Z</dcterms:created>
  <dcterms:modified xsi:type="dcterms:W3CDTF">2020-07-06T10:09:00Z</dcterms:modified>
</cp:coreProperties>
</file>