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26" w:rsidRPr="00785182" w:rsidRDefault="004A6426" w:rsidP="00785182">
      <w:pPr>
        <w:jc w:val="center"/>
        <w:rPr>
          <w:b/>
          <w:szCs w:val="28"/>
        </w:rPr>
      </w:pPr>
      <w:r w:rsidRPr="00785182">
        <w:rPr>
          <w:b/>
          <w:szCs w:val="28"/>
        </w:rPr>
        <w:t xml:space="preserve">Пояснительная записка </w:t>
      </w:r>
    </w:p>
    <w:p w:rsidR="004A6426" w:rsidRPr="00785182" w:rsidRDefault="004A6426" w:rsidP="00785182">
      <w:pPr>
        <w:jc w:val="center"/>
        <w:rPr>
          <w:b/>
          <w:szCs w:val="28"/>
        </w:rPr>
      </w:pPr>
      <w:r w:rsidRPr="00785182">
        <w:rPr>
          <w:b/>
          <w:szCs w:val="28"/>
        </w:rPr>
        <w:t xml:space="preserve">к проекту закона Саратовской области </w:t>
      </w:r>
    </w:p>
    <w:p w:rsidR="004A6426" w:rsidRPr="00785182" w:rsidRDefault="004A6426" w:rsidP="00785182">
      <w:pPr>
        <w:jc w:val="center"/>
        <w:rPr>
          <w:b/>
          <w:szCs w:val="28"/>
        </w:rPr>
      </w:pPr>
      <w:r w:rsidRPr="00785182">
        <w:rPr>
          <w:b/>
          <w:szCs w:val="28"/>
        </w:rPr>
        <w:t>«Об исполнении областного бюджета за 201</w:t>
      </w:r>
      <w:r w:rsidR="008737AC">
        <w:rPr>
          <w:b/>
          <w:szCs w:val="28"/>
        </w:rPr>
        <w:t>9</w:t>
      </w:r>
      <w:r w:rsidRPr="00785182">
        <w:rPr>
          <w:b/>
          <w:szCs w:val="28"/>
        </w:rPr>
        <w:t xml:space="preserve"> год»</w:t>
      </w:r>
    </w:p>
    <w:p w:rsidR="0039787A" w:rsidRPr="00785182" w:rsidRDefault="0039787A" w:rsidP="00785182">
      <w:pPr>
        <w:ind w:firstLine="697"/>
        <w:jc w:val="both"/>
        <w:rPr>
          <w:szCs w:val="28"/>
        </w:rPr>
      </w:pPr>
    </w:p>
    <w:p w:rsidR="00146133" w:rsidRPr="00785182" w:rsidRDefault="00146133" w:rsidP="00785182">
      <w:pPr>
        <w:ind w:firstLine="697"/>
        <w:jc w:val="both"/>
        <w:rPr>
          <w:szCs w:val="28"/>
        </w:rPr>
      </w:pPr>
    </w:p>
    <w:p w:rsidR="00555797" w:rsidRPr="007F35FA" w:rsidRDefault="00555797" w:rsidP="00431AE8">
      <w:pPr>
        <w:ind w:firstLine="697"/>
        <w:jc w:val="both"/>
        <w:rPr>
          <w:szCs w:val="28"/>
        </w:rPr>
      </w:pPr>
      <w:r w:rsidRPr="007F35FA">
        <w:rPr>
          <w:szCs w:val="28"/>
        </w:rPr>
        <w:t xml:space="preserve">Областной бюджет исполнен по доходам в сумме </w:t>
      </w:r>
      <w:r w:rsidR="007F35FA" w:rsidRPr="007F35FA">
        <w:rPr>
          <w:szCs w:val="28"/>
        </w:rPr>
        <w:t>104014939,9</w:t>
      </w:r>
      <w:r w:rsidRPr="007F35FA">
        <w:rPr>
          <w:szCs w:val="28"/>
        </w:rPr>
        <w:t xml:space="preserve"> тыс. рублей или </w:t>
      </w:r>
      <w:r w:rsidR="007F35FA" w:rsidRPr="007F35FA">
        <w:rPr>
          <w:szCs w:val="28"/>
        </w:rPr>
        <w:t>98,8</w:t>
      </w:r>
      <w:r w:rsidRPr="007F35FA">
        <w:rPr>
          <w:szCs w:val="28"/>
        </w:rPr>
        <w:t xml:space="preserve">% к уточненным годовым бюджетным назначениям. </w:t>
      </w:r>
    </w:p>
    <w:p w:rsidR="00555797" w:rsidRPr="008737AC" w:rsidRDefault="001B450C" w:rsidP="00431AE8">
      <w:pPr>
        <w:ind w:firstLine="697"/>
        <w:jc w:val="both"/>
        <w:rPr>
          <w:szCs w:val="28"/>
          <w:highlight w:val="yellow"/>
        </w:rPr>
      </w:pPr>
      <w:r w:rsidRPr="001B450C">
        <w:rPr>
          <w:szCs w:val="28"/>
        </w:rPr>
        <w:t xml:space="preserve">По итогам 2019 года объем налоговых и неналоговых доходов областного бюджета составил 68670867,9 тыс. рублей и увеличился относительно 2018 года на 1010110,3 тыс. рублей или 1,5%. </w:t>
      </w:r>
      <w:r w:rsidR="00555797" w:rsidRPr="007F35FA">
        <w:rPr>
          <w:szCs w:val="28"/>
        </w:rPr>
        <w:t xml:space="preserve">Уточненные плановые назначения исполнены на </w:t>
      </w:r>
      <w:r w:rsidR="007F35FA" w:rsidRPr="007F35FA">
        <w:rPr>
          <w:szCs w:val="28"/>
        </w:rPr>
        <w:t>99,1</w:t>
      </w:r>
      <w:r w:rsidR="00555797" w:rsidRPr="007F35FA">
        <w:rPr>
          <w:szCs w:val="28"/>
        </w:rPr>
        <w:t>%.</w:t>
      </w:r>
    </w:p>
    <w:p w:rsid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>Объем налога на прибыль составил за 2019 год 20730520,7 тыс. рублей (30,2% общего объема налоговых и неналоговых доходов бюджета), что ниже уровня 2018 года на 657009,4 тыс. рублей или 3,1%.</w:t>
      </w:r>
      <w:r>
        <w:rPr>
          <w:szCs w:val="28"/>
        </w:rPr>
        <w:t xml:space="preserve"> 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>Отрицательная динамика по налогу на прибыль сложилась за счет существенного сокращения поступлений от консолидированных групп налогоплательщиков (далее – КГН), на 22,2%. Платежи от КГН обеспечили 27,7% общего объема поступлений по налогу (в 2018 году аналогичная доля составляла 34,5%). Платежи по налогу на прибыль от организаций, не входящих в КГН выросли на 7,0%.</w:t>
      </w:r>
      <w:r>
        <w:rPr>
          <w:szCs w:val="28"/>
        </w:rPr>
        <w:t xml:space="preserve"> Кроме того, о</w:t>
      </w:r>
      <w:r w:rsidRPr="00E269E8">
        <w:rPr>
          <w:szCs w:val="28"/>
        </w:rPr>
        <w:t>трицательно на исполнении налога сказался рост относительно 2018 года объема возвратов налогоплательщи</w:t>
      </w:r>
      <w:r>
        <w:rPr>
          <w:szCs w:val="28"/>
        </w:rPr>
        <w:t xml:space="preserve">кам излишне уплаченного налога </w:t>
      </w:r>
      <w:r w:rsidRPr="00E269E8">
        <w:rPr>
          <w:szCs w:val="28"/>
        </w:rPr>
        <w:t xml:space="preserve">(рост на 1076119,4 тыс. рублей или в 2,3 раза). 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>Налог на доходы физических лиц  поступил в 2019 году</w:t>
      </w:r>
      <w:r w:rsidR="009C7972">
        <w:rPr>
          <w:szCs w:val="28"/>
        </w:rPr>
        <w:t xml:space="preserve"> в сумме 23011982,5 тыс. рублей</w:t>
      </w:r>
      <w:r w:rsidRPr="00E269E8">
        <w:rPr>
          <w:szCs w:val="28"/>
        </w:rPr>
        <w:t xml:space="preserve"> или 33,5% общего объема налоговых и неналоговых доходов бюджета. Платежи по налогу превысили уровень 2018 года на 954444,2 тыс. рублей или 4,3%.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>В 2019 году за счет налога на имущество организаций обеспечено 12,8% общего объема налоговых и неналоговых доходов областного бюджета. Поступления по налогу сократились относительно уровня 2018 года на 1372831,5 тыс. рублей</w:t>
      </w:r>
      <w:r w:rsidR="007732C1">
        <w:rPr>
          <w:szCs w:val="28"/>
        </w:rPr>
        <w:t xml:space="preserve"> </w:t>
      </w:r>
      <w:r w:rsidRPr="00E269E8">
        <w:rPr>
          <w:szCs w:val="28"/>
        </w:rPr>
        <w:t xml:space="preserve">или 13,5%. Определяющим фактором, повлиявшим на снижение поступлений по налогу, явилось исключение с </w:t>
      </w:r>
      <w:r w:rsidR="007732C1">
        <w:rPr>
          <w:szCs w:val="28"/>
        </w:rPr>
        <w:t xml:space="preserve">      </w:t>
      </w:r>
      <w:r w:rsidRPr="00E269E8">
        <w:rPr>
          <w:szCs w:val="28"/>
        </w:rPr>
        <w:t>1 января 2019 года движимого имущества из объектов налогообложения.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>Объем доходов областного бюджета от акцизов в 2019 году составил 7282277,2 тыс. рублей, с ростом к 2018 году на 26,3%, в том числе акцизы на алкоголь увеличились на 74,9%, на нефтепродукты – на 15,2%.</w:t>
      </w:r>
    </w:p>
    <w:p w:rsidR="00E269E8" w:rsidRPr="00431AE8" w:rsidRDefault="00E269E8" w:rsidP="00431AE8">
      <w:pPr>
        <w:ind w:firstLine="697"/>
        <w:jc w:val="both"/>
        <w:rPr>
          <w:spacing w:val="-6"/>
          <w:szCs w:val="28"/>
        </w:rPr>
      </w:pPr>
      <w:r w:rsidRPr="00431AE8">
        <w:rPr>
          <w:spacing w:val="-6"/>
          <w:szCs w:val="28"/>
        </w:rPr>
        <w:t>Объем поступления налога, взимаемого в связи применением упрощенной системы налогообложения, обеспечившего 6,5% общего объема налоговых и неналоговых доходов бюджета, составил в 2019 году 4484074,7 тыс. рублей с ростом к 2018 году на 445799,6 тыс. рублей</w:t>
      </w:r>
      <w:r w:rsidR="007732C1" w:rsidRPr="00431AE8">
        <w:rPr>
          <w:spacing w:val="-6"/>
          <w:szCs w:val="28"/>
        </w:rPr>
        <w:t xml:space="preserve"> </w:t>
      </w:r>
      <w:r w:rsidRPr="00431AE8">
        <w:rPr>
          <w:spacing w:val="-6"/>
          <w:szCs w:val="28"/>
        </w:rPr>
        <w:t>или 11,0%.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>Поступления в областной бюджет по транспортному налогу увеличились по сравнению с 2018 годом на 7,9%.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 xml:space="preserve">Объем неналоговых доходов областного бюджета составил за 2019 год 1434927,6 тыс. рублей, со снижением к факту за 2018 год на 32865,7 тыс. рублей или 2,2%. За счет неналоговых доходов обеспечено 2,1% общего объема налоговых и неналоговых доходов. 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 xml:space="preserve">По неналоговым доходам снизились поступления </w:t>
      </w:r>
      <w:proofErr w:type="gramStart"/>
      <w:r w:rsidRPr="00E269E8">
        <w:rPr>
          <w:szCs w:val="28"/>
        </w:rPr>
        <w:t>по</w:t>
      </w:r>
      <w:proofErr w:type="gramEnd"/>
      <w:r w:rsidRPr="00E269E8">
        <w:rPr>
          <w:szCs w:val="28"/>
        </w:rPr>
        <w:t xml:space="preserve">: 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lastRenderedPageBreak/>
        <w:t xml:space="preserve">доходам от оказания платных услуг и компенсаций затрат государства, на 27668,2 тыс. рублей или 8,9%; 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proofErr w:type="gramStart"/>
      <w:r w:rsidRPr="00E269E8">
        <w:rPr>
          <w:szCs w:val="28"/>
        </w:rPr>
        <w:t>доходам от использования имущества (на 25483,6 тыс. рублей или 40,5%), в том числе доходы от сдачи в аренду имущества сократились на 12,3%, доходы от сдачи в аренду земельные участи – на 15,9%, доходы от перечисления части прибыли государственных унитарных предприятий – на 14,5%, платежи от долевого участия в деятельности организаций – в 2,7 раза.</w:t>
      </w:r>
      <w:proofErr w:type="gramEnd"/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 xml:space="preserve">С положительной динамикой в 2019 году сложились доходы </w:t>
      </w:r>
      <w:proofErr w:type="gramStart"/>
      <w:r w:rsidRPr="00E269E8">
        <w:rPr>
          <w:szCs w:val="28"/>
        </w:rPr>
        <w:t>по</w:t>
      </w:r>
      <w:proofErr w:type="gramEnd"/>
      <w:r w:rsidRPr="00E269E8">
        <w:rPr>
          <w:szCs w:val="28"/>
        </w:rPr>
        <w:t>:</w:t>
      </w:r>
    </w:p>
    <w:p w:rsidR="00E269E8" w:rsidRPr="00E269E8" w:rsidRDefault="00E269E8" w:rsidP="00431AE8">
      <w:pPr>
        <w:ind w:firstLine="697"/>
        <w:jc w:val="both"/>
        <w:rPr>
          <w:szCs w:val="28"/>
        </w:rPr>
      </w:pPr>
      <w:r w:rsidRPr="00E269E8">
        <w:rPr>
          <w:szCs w:val="28"/>
        </w:rPr>
        <w:t>платежам при пользовании природными ресурсами, увеличение на 10819,1 тыс. рублей, на 18,5%;</w:t>
      </w:r>
    </w:p>
    <w:p w:rsidR="00E269E8" w:rsidRDefault="00E269E8" w:rsidP="00431AE8">
      <w:pPr>
        <w:ind w:firstLine="697"/>
        <w:jc w:val="both"/>
        <w:rPr>
          <w:szCs w:val="28"/>
          <w:highlight w:val="yellow"/>
        </w:rPr>
      </w:pPr>
      <w:r w:rsidRPr="00E269E8">
        <w:rPr>
          <w:szCs w:val="28"/>
        </w:rPr>
        <w:t>штрафам, санкциям, возмещению ущерба, за счет которых обеспечено свыше 68% неналоговых доходов, на 6216,6 тыс. рублей или 0,6% (штрафы за нарушение законодательства о безопасности дорожного движения возросли на 1,1%, в абсолютной величине – на 10285,1 тыс. рублей).</w:t>
      </w:r>
    </w:p>
    <w:p w:rsidR="00AC6600" w:rsidRPr="00AC6600" w:rsidRDefault="00AC6600" w:rsidP="00431AE8">
      <w:pPr>
        <w:ind w:firstLine="697"/>
        <w:jc w:val="both"/>
        <w:rPr>
          <w:szCs w:val="28"/>
        </w:rPr>
      </w:pPr>
      <w:r w:rsidRPr="00AC6600">
        <w:rPr>
          <w:szCs w:val="28"/>
        </w:rPr>
        <w:t xml:space="preserve">Безвозмездные поступления в областной бюджет сложились в сумме 35344072,0 тыс. рублей с увеличением к уровню предшествующего года на 9150751,7 тыс. рублей или 34,9%. </w:t>
      </w:r>
    </w:p>
    <w:p w:rsidR="00AC6600" w:rsidRPr="00431AE8" w:rsidRDefault="00AC6600" w:rsidP="00431AE8">
      <w:pPr>
        <w:ind w:firstLine="697"/>
        <w:jc w:val="both"/>
        <w:rPr>
          <w:spacing w:val="-6"/>
          <w:szCs w:val="28"/>
        </w:rPr>
      </w:pPr>
      <w:proofErr w:type="gramStart"/>
      <w:r w:rsidRPr="00431AE8">
        <w:rPr>
          <w:spacing w:val="-6"/>
          <w:szCs w:val="28"/>
        </w:rPr>
        <w:t>Из федерального бюджета поступило 341</w:t>
      </w:r>
      <w:r w:rsidR="00431AE8">
        <w:rPr>
          <w:spacing w:val="-6"/>
          <w:szCs w:val="28"/>
        </w:rPr>
        <w:t>59971,1 тыс. рублей, бюджета г. </w:t>
      </w:r>
      <w:r w:rsidRPr="00431AE8">
        <w:rPr>
          <w:spacing w:val="-6"/>
          <w:szCs w:val="28"/>
        </w:rPr>
        <w:t>Москвы – 934230,0 тыс. рублей, бюджета Пенсионного фонда Российской Федерации – 39102,1 тыс. рублей,  Государственной корпорации – Фонда содействия реформированию жилищно-коммунального хозяйства – 15581,2 тыс. рублей.</w:t>
      </w:r>
      <w:proofErr w:type="gramEnd"/>
    </w:p>
    <w:p w:rsidR="00E269E8" w:rsidRDefault="00AC6600" w:rsidP="00431AE8">
      <w:pPr>
        <w:ind w:firstLine="697"/>
        <w:jc w:val="both"/>
        <w:rPr>
          <w:szCs w:val="28"/>
          <w:highlight w:val="yellow"/>
        </w:rPr>
      </w:pPr>
      <w:proofErr w:type="gramStart"/>
      <w:r w:rsidRPr="00AC6600">
        <w:rPr>
          <w:szCs w:val="28"/>
        </w:rPr>
        <w:t>Доходы от возврата в областной бюджет остатков субсидий, субвенций и иных межбюджетных трансфертов, имеющих целевое назначение, прошлых лет составили 266836,6 тыс. рублей, в федеральный бюджет возвращены остатки субсидий, субвенций и иных межбюджетных трансфертов, имеющих целевое назначение, не использованные на 1 января 2019 года (с учетом «возврата возвратов»), в сумме 71649,0 тыс. рублей.</w:t>
      </w:r>
      <w:proofErr w:type="gramEnd"/>
    </w:p>
    <w:p w:rsidR="00F970B8" w:rsidRPr="00431AE8" w:rsidRDefault="00F970B8" w:rsidP="00431AE8">
      <w:pPr>
        <w:ind w:firstLine="697"/>
        <w:jc w:val="both"/>
        <w:rPr>
          <w:spacing w:val="-6"/>
          <w:szCs w:val="28"/>
        </w:rPr>
      </w:pPr>
      <w:r w:rsidRPr="00431AE8">
        <w:rPr>
          <w:spacing w:val="-6"/>
          <w:szCs w:val="28"/>
        </w:rPr>
        <w:t xml:space="preserve">Объем кассовых расходов областного бюджета составил 104124554,8 тыс. рублей (96,9% от утвержденных годовых бюджетных назначений) с ростом к факту 2018 года на 15920799,3 тыс. рублей или 18,1 %. 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На исполнение публичных нормативных обязательств в 2019 году направлено 9698918,3 тыс. рублей (99,6 % от утвержденных годовых бюджетных назначений). По состоянию на 1 января 2020 года просроченной кредиторской задолженности по публичным нормативным обязательствам не имеется.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Исполнение по расходным обязательствам областного бюджета, финансовое обеспечение которых осуществлялось за счет целевых средств, составило 19852156,0 тыс. рублей или 19,1 % общих расходов.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proofErr w:type="gramStart"/>
      <w:r w:rsidRPr="00F970B8">
        <w:rPr>
          <w:szCs w:val="28"/>
        </w:rPr>
        <w:t xml:space="preserve">Расходы на содержание органов государственной власти области и иных государственных органов (без учета расходов на исполнение переданных полномочий Российской Федерации)  за 2019 год исполнены в сумме 1826436,2 тыс. рублей или 2,4% от доходов консолидированного бюджета области, учитываемых для расчета норматива, при нормативе 3,3%, </w:t>
      </w:r>
      <w:r w:rsidRPr="00F970B8">
        <w:rPr>
          <w:szCs w:val="28"/>
        </w:rPr>
        <w:lastRenderedPageBreak/>
        <w:t xml:space="preserve">утвержденном распоряжением Правительства Российской Федерации от </w:t>
      </w:r>
      <w:r>
        <w:rPr>
          <w:szCs w:val="28"/>
        </w:rPr>
        <w:t xml:space="preserve">      </w:t>
      </w:r>
      <w:r w:rsidRPr="00F970B8">
        <w:rPr>
          <w:szCs w:val="28"/>
        </w:rPr>
        <w:t>30 декабря 2018 года № 3027-р.</w:t>
      </w:r>
      <w:proofErr w:type="gramEnd"/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Расходы на исполнение переданных полномочий Российской Федерации за счет средств федерального бюджета (в части содержания органов государственной власти области) составили 250607,9 тыс. рублей.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proofErr w:type="gramStart"/>
      <w:r w:rsidRPr="00F970B8">
        <w:rPr>
          <w:szCs w:val="28"/>
        </w:rPr>
        <w:t>Межбюджетные трансферты местным бюджетам перечислены в общей сумме 36693182,9 тыс. рублей (98,6 % от утвержденных годовых бюджетных назначений), в том числе за счет соответствующих межбюджетных трансфертов из федерального бюджета – 6273553,2 тыс. рублей и г. Москвы – 553318,8 тыс. рублей, за счет поступлений от государственной корпорации – Фонда содействия реформированию жилищно-коммунального хозяйства – 141542,6 тыс. рублей и  бюджета Пенсионного фонда Российской Федерации – 38948,7 тыс. рублей.</w:t>
      </w:r>
      <w:proofErr w:type="gramEnd"/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 xml:space="preserve">В 2019 году межбюджетные трансферты из областного бюджета предоставлялись в следующих формах: 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 xml:space="preserve">субвенции – 18606274,0 тыс. рублей (50,7% общего объема межбюджетных трансфертов); 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субсидии – 9794078,5 тыс. рублей (26,7% общего объема межбюджетных трансфертов);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 xml:space="preserve">дотации – 4576394,0 тыс. рублей (12,5% от общего объема межбюджетных трансфертов); 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иные межбюджетные трансферты – 3716436,4 тыс. рублей (10,1% от общего объема межбюджетных трансфертов).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 xml:space="preserve">Значительную долю в объеме межбюджетных трансфертов местным бюджетам составляют: 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субвенции на финансовое обеспечение образовательной деятельности муниципальных общеобразовательных учреждений – 12037661,4 тыс. рублей (32,8% от общего объема межбюджетных трансфертов);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субвенции на финансовое обеспечение образовательной деятельности муниципальных дошкольных образовательных организаций  – 4792857,5 тыс. рублей (13,1% от общего объема межбюджетных трансфертов);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дотации на выравнивание бюджетной обеспеченности муниципальных районов (городских округов) области – 3278048,9 тыс. рублей (8,9% от общего объема межбюджетных трансфертов);</w:t>
      </w:r>
    </w:p>
    <w:p w:rsidR="00F970B8" w:rsidRPr="00431AE8" w:rsidRDefault="00F970B8" w:rsidP="00431AE8">
      <w:pPr>
        <w:ind w:firstLine="697"/>
        <w:jc w:val="both"/>
        <w:rPr>
          <w:spacing w:val="-6"/>
          <w:szCs w:val="28"/>
        </w:rPr>
      </w:pPr>
      <w:r w:rsidRPr="00431AE8">
        <w:rPr>
          <w:spacing w:val="-6"/>
          <w:szCs w:val="28"/>
        </w:rPr>
        <w:t>субсидии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– 1351682,9 тыс. рублей (3,7% от общего объема межбюджетных трансфертов);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дотации на поддержку мер по обеспечению сбалансированности бюджетов – 1159184,6 тыс. рублей (3,2% от общего объема межбюджетных трансфертов);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субсидии на модернизацию инфраструктуры общего образования в отдельных субъектах Российской Федерации – 1007240,8 тыс. рублей (2,7% от общего объема межбюджетных трансфертов).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lastRenderedPageBreak/>
        <w:t xml:space="preserve">За счет бюджетных ассигнований областного дорожного фонда израсходовано 12678773,6 тыс. рублей (96,4% годовых бюджетных назначений), что на 4381177,1 тыс. рублей больше, чем в 2018 году. </w:t>
      </w:r>
    </w:p>
    <w:p w:rsidR="00F970B8" w:rsidRPr="00F970B8" w:rsidRDefault="00F970B8" w:rsidP="00431AE8">
      <w:pPr>
        <w:ind w:firstLine="697"/>
        <w:jc w:val="both"/>
        <w:rPr>
          <w:szCs w:val="28"/>
        </w:rPr>
      </w:pPr>
      <w:r w:rsidRPr="00F970B8">
        <w:rPr>
          <w:szCs w:val="28"/>
        </w:rPr>
        <w:t>Расходы на реализацию государственных программ Саратовской области составили в 2019 году 99572168,7 тыс. рублей (96,9% годовых бюджетных назначений) или 95,6% от общих расходов областного бюджета.</w:t>
      </w:r>
    </w:p>
    <w:p w:rsidR="00AC6600" w:rsidRDefault="00F970B8" w:rsidP="00431AE8">
      <w:pPr>
        <w:ind w:firstLine="697"/>
        <w:jc w:val="both"/>
        <w:rPr>
          <w:szCs w:val="28"/>
          <w:highlight w:val="yellow"/>
        </w:rPr>
      </w:pPr>
      <w:r w:rsidRPr="00F970B8">
        <w:rPr>
          <w:szCs w:val="28"/>
        </w:rPr>
        <w:t>По итогам 2019 года областной бюджет исполнен с дефицитом в размере 109614,9 тыс. рублей при плановом дефиците 2179454,2 тыс. рублей.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 xml:space="preserve">По состоянию на 1 января 2020 года размер государственного долга области сложился в размере 46540832,6 тыс. рублей, в том числе: 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>по государственным ценным бумагам – 5000000,0 тыс. рублей или 11% от общего объема долга;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 xml:space="preserve">по банковским кредитам – 16767178,9 </w:t>
      </w:r>
      <w:r w:rsidR="00C96C5A">
        <w:rPr>
          <w:rFonts w:eastAsiaTheme="minorHAnsi"/>
          <w:szCs w:val="28"/>
          <w:lang w:eastAsia="en-US"/>
        </w:rPr>
        <w:t>тыс.</w:t>
      </w:r>
      <w:r w:rsidRPr="007869B6">
        <w:rPr>
          <w:rFonts w:eastAsiaTheme="minorHAnsi"/>
          <w:szCs w:val="28"/>
          <w:lang w:eastAsia="en-US"/>
        </w:rPr>
        <w:t xml:space="preserve"> рублей или 36% от общего объема долга; 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>по бюджетным кредитам из федерального бюджета – 24773653,7 тыс. рублей или 53% от общего объема долга.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>Объем государственного долга области снизился с начала 2019 года на 1416831,6 тыс. рублей и составил 67,8% к фактическому поступлению налоговых и неналоговых доходов областного бюджета за 2019 год.</w:t>
      </w:r>
    </w:p>
    <w:p w:rsidR="007869B6" w:rsidRPr="00431AE8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pacing w:val="-6"/>
          <w:szCs w:val="28"/>
          <w:lang w:eastAsia="en-US"/>
        </w:rPr>
      </w:pPr>
      <w:r w:rsidRPr="00431AE8">
        <w:rPr>
          <w:rFonts w:eastAsiaTheme="minorHAnsi"/>
          <w:spacing w:val="-6"/>
          <w:szCs w:val="28"/>
          <w:lang w:eastAsia="en-US"/>
        </w:rPr>
        <w:t>Расходы на обслуживание государственного долга составили за 2019 год 1808234,6 тыс. рублей.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>Привлечение и погашение кредитов от кредитных организаций составило за 2019 год – 19062621,3 тыс. рублей и 19227878,5 тыс. рублей соответственно.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 xml:space="preserve">Привлечение и погашение бюджетных кредитов на пополнение остатков средств на счетах бюджетов субъектов Российской Федерации в 2019 году не осуществлялось. 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 xml:space="preserve">В 2019 году погашена реструктурированная задолженность по бюджетным кредитам, предоставленным из федерального бюджета, в сумме 1251574,4 тыс. рублей. 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>По состоянию на 1 января 2020 года в состав задолженности перед федеральным бюджетом по бюджетным кредитам входит:</w:t>
      </w:r>
    </w:p>
    <w:p w:rsidR="007869B6" w:rsidRPr="00431AE8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pacing w:val="-6"/>
          <w:szCs w:val="28"/>
          <w:lang w:eastAsia="en-US"/>
        </w:rPr>
      </w:pPr>
      <w:r w:rsidRPr="00431AE8">
        <w:rPr>
          <w:rFonts w:eastAsiaTheme="minorHAnsi"/>
          <w:spacing w:val="-6"/>
          <w:szCs w:val="28"/>
          <w:lang w:eastAsia="en-US"/>
        </w:rPr>
        <w:t>реструктурированная задолженность по бюджетным кредитам, предоставленным для частичного покрытия дефицита бюджета – 22528339,9 тыс. рублей;</w:t>
      </w:r>
    </w:p>
    <w:p w:rsidR="007869B6" w:rsidRPr="00431AE8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pacing w:val="-6"/>
          <w:szCs w:val="28"/>
          <w:lang w:eastAsia="en-US"/>
        </w:rPr>
      </w:pPr>
      <w:r w:rsidRPr="00431AE8">
        <w:rPr>
          <w:rFonts w:eastAsiaTheme="minorHAnsi"/>
          <w:spacing w:val="-6"/>
          <w:szCs w:val="28"/>
          <w:lang w:eastAsia="en-US"/>
        </w:rPr>
        <w:t>реструктурированная задолженность по бюджетным кредитам, предоставленным на строительство, реконструкцию, капитальный ремонт, ремонт и содержание автомобильных дорог общего пользования (за исключением автомобильных дорог федерального значения) – 2245313,8 тыс. рублей.</w:t>
      </w:r>
    </w:p>
    <w:p w:rsidR="007869B6" w:rsidRPr="007869B6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69B6">
        <w:rPr>
          <w:rFonts w:eastAsiaTheme="minorHAnsi"/>
          <w:szCs w:val="28"/>
          <w:lang w:eastAsia="en-US"/>
        </w:rPr>
        <w:t>В течение 2019 года из областного бюджета местным бюджетам предоставлены бюджетные кредиты для частичного покрытия дефицитов бюджетов в сумме 744050,5 тыс. рублей.</w:t>
      </w:r>
    </w:p>
    <w:p w:rsidR="007869B6" w:rsidRPr="00431AE8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pacing w:val="-6"/>
          <w:szCs w:val="28"/>
          <w:lang w:eastAsia="en-US"/>
        </w:rPr>
      </w:pPr>
      <w:r w:rsidRPr="00431AE8">
        <w:rPr>
          <w:rFonts w:eastAsiaTheme="minorHAnsi"/>
          <w:spacing w:val="-6"/>
          <w:szCs w:val="28"/>
          <w:lang w:eastAsia="en-US"/>
        </w:rPr>
        <w:t xml:space="preserve">В 2019 году муниципальными образованиями осуществлен возврат в областной бюджет бюджетных кредитов, предоставленных для частичного </w:t>
      </w:r>
      <w:r w:rsidRPr="00431AE8">
        <w:rPr>
          <w:rFonts w:eastAsiaTheme="minorHAnsi"/>
          <w:spacing w:val="-6"/>
          <w:szCs w:val="28"/>
          <w:lang w:eastAsia="en-US"/>
        </w:rPr>
        <w:lastRenderedPageBreak/>
        <w:t>покрытия дефицитов бюджетов, в сумме 649746,6 тыс. рублей. Просроченных долговых обязательств муниципальных образований перед областным бюджетом не имеется.</w:t>
      </w:r>
    </w:p>
    <w:p w:rsidR="00F970B8" w:rsidRDefault="007869B6" w:rsidP="00431AE8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highlight w:val="yellow"/>
          <w:lang w:eastAsia="en-US"/>
        </w:rPr>
      </w:pPr>
      <w:r w:rsidRPr="007869B6">
        <w:rPr>
          <w:rFonts w:eastAsiaTheme="minorHAnsi"/>
          <w:szCs w:val="28"/>
          <w:lang w:eastAsia="en-US"/>
        </w:rPr>
        <w:t>Параметры государственного долга области и расходов на его обслуживание за 2019 год соответствуют ограничениям, установленным Бюджетным кодексом Российской Федерации.</w:t>
      </w:r>
    </w:p>
    <w:p w:rsidR="00B732EC" w:rsidRPr="00785182" w:rsidRDefault="00B732EC" w:rsidP="00785182">
      <w:pPr>
        <w:ind w:firstLine="697"/>
        <w:jc w:val="both"/>
        <w:rPr>
          <w:color w:val="000000" w:themeColor="text1"/>
          <w:szCs w:val="28"/>
        </w:rPr>
      </w:pPr>
    </w:p>
    <w:p w:rsidR="00B732EC" w:rsidRDefault="00B732EC" w:rsidP="00785182">
      <w:pPr>
        <w:ind w:firstLine="697"/>
        <w:jc w:val="both"/>
        <w:rPr>
          <w:color w:val="000000" w:themeColor="text1"/>
          <w:szCs w:val="28"/>
        </w:rPr>
      </w:pPr>
    </w:p>
    <w:p w:rsidR="00431AE8" w:rsidRPr="00785182" w:rsidRDefault="00431AE8" w:rsidP="00785182">
      <w:pPr>
        <w:ind w:firstLine="697"/>
        <w:jc w:val="both"/>
        <w:rPr>
          <w:color w:val="000000" w:themeColor="text1"/>
          <w:szCs w:val="28"/>
        </w:rPr>
      </w:pPr>
      <w:bookmarkStart w:id="0" w:name="_GoBack"/>
      <w:bookmarkEnd w:id="0"/>
    </w:p>
    <w:p w:rsidR="00994B6F" w:rsidRPr="00994B6F" w:rsidRDefault="00994B6F" w:rsidP="00994B6F">
      <w:pPr>
        <w:rPr>
          <w:b/>
          <w:szCs w:val="28"/>
        </w:rPr>
      </w:pPr>
      <w:r w:rsidRPr="00994B6F">
        <w:rPr>
          <w:b/>
          <w:szCs w:val="28"/>
        </w:rPr>
        <w:t>Первый заместитель Председателя</w:t>
      </w:r>
    </w:p>
    <w:p w:rsidR="00431AE8" w:rsidRDefault="00994B6F" w:rsidP="00994B6F">
      <w:pPr>
        <w:rPr>
          <w:b/>
          <w:szCs w:val="28"/>
        </w:rPr>
      </w:pPr>
      <w:r w:rsidRPr="00994B6F">
        <w:rPr>
          <w:b/>
          <w:szCs w:val="28"/>
        </w:rPr>
        <w:t xml:space="preserve">Правительства Саратовской области – </w:t>
      </w:r>
    </w:p>
    <w:p w:rsidR="00FA74F6" w:rsidRPr="00785182" w:rsidRDefault="00994B6F" w:rsidP="00994B6F">
      <w:pPr>
        <w:rPr>
          <w:b/>
          <w:szCs w:val="28"/>
        </w:rPr>
      </w:pPr>
      <w:r w:rsidRPr="00994B6F">
        <w:rPr>
          <w:b/>
          <w:szCs w:val="28"/>
        </w:rPr>
        <w:t>министр финансов Саратовской области</w:t>
      </w:r>
      <w:r w:rsidR="00B732EC" w:rsidRPr="00785182">
        <w:rPr>
          <w:b/>
          <w:szCs w:val="28"/>
        </w:rPr>
        <w:tab/>
      </w:r>
      <w:r w:rsidR="005F76BE" w:rsidRPr="00785182">
        <w:rPr>
          <w:b/>
          <w:szCs w:val="28"/>
        </w:rPr>
        <w:t xml:space="preserve">           </w:t>
      </w:r>
      <w:r w:rsidR="00B732EC" w:rsidRPr="00785182">
        <w:rPr>
          <w:b/>
          <w:szCs w:val="28"/>
        </w:rPr>
        <w:t xml:space="preserve">  </w:t>
      </w:r>
      <w:r w:rsidR="005F76BE" w:rsidRPr="00785182">
        <w:rPr>
          <w:b/>
          <w:szCs w:val="28"/>
        </w:rPr>
        <w:t xml:space="preserve">  </w:t>
      </w:r>
      <w:r>
        <w:rPr>
          <w:b/>
          <w:szCs w:val="28"/>
        </w:rPr>
        <w:t xml:space="preserve">         </w:t>
      </w:r>
      <w:r w:rsidR="00C37C5B" w:rsidRPr="00785182">
        <w:rPr>
          <w:b/>
          <w:szCs w:val="28"/>
        </w:rPr>
        <w:t xml:space="preserve">     </w:t>
      </w:r>
      <w:r>
        <w:rPr>
          <w:b/>
          <w:szCs w:val="28"/>
        </w:rPr>
        <w:t>В</w:t>
      </w:r>
      <w:r w:rsidR="00B732EC" w:rsidRPr="00785182">
        <w:rPr>
          <w:b/>
          <w:szCs w:val="28"/>
        </w:rPr>
        <w:t>.</w:t>
      </w:r>
      <w:r>
        <w:rPr>
          <w:b/>
          <w:szCs w:val="28"/>
        </w:rPr>
        <w:t>Г</w:t>
      </w:r>
      <w:r w:rsidR="00B732EC" w:rsidRPr="00785182">
        <w:rPr>
          <w:b/>
          <w:szCs w:val="28"/>
        </w:rPr>
        <w:t>.</w:t>
      </w:r>
      <w:r w:rsidR="008737AC">
        <w:rPr>
          <w:b/>
          <w:szCs w:val="28"/>
        </w:rPr>
        <w:t xml:space="preserve"> </w:t>
      </w:r>
      <w:r>
        <w:rPr>
          <w:b/>
          <w:szCs w:val="28"/>
        </w:rPr>
        <w:t>Ойкин</w:t>
      </w:r>
    </w:p>
    <w:sectPr w:rsidR="00FA74F6" w:rsidRPr="00785182" w:rsidSect="00431AE8">
      <w:headerReference w:type="even" r:id="rId8"/>
      <w:headerReference w:type="default" r:id="rId9"/>
      <w:pgSz w:w="11906" w:h="16838" w:code="9"/>
      <w:pgMar w:top="397" w:right="851" w:bottom="1134" w:left="1701" w:header="397" w:footer="1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6C" w:rsidRDefault="00FE0A6C">
      <w:r>
        <w:separator/>
      </w:r>
    </w:p>
  </w:endnote>
  <w:endnote w:type="continuationSeparator" w:id="0">
    <w:p w:rsidR="00FE0A6C" w:rsidRDefault="00FE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6C" w:rsidRDefault="00FE0A6C">
      <w:r>
        <w:separator/>
      </w:r>
    </w:p>
  </w:footnote>
  <w:footnote w:type="continuationSeparator" w:id="0">
    <w:p w:rsidR="00FE0A6C" w:rsidRDefault="00FE0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Default="00A868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803" w:rsidRDefault="00A868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Pr="00917EC8" w:rsidRDefault="00A86803">
    <w:pPr>
      <w:pStyle w:val="a3"/>
      <w:framePr w:wrap="around" w:vAnchor="text" w:hAnchor="margin" w:xAlign="center" w:y="1"/>
      <w:rPr>
        <w:rStyle w:val="a5"/>
        <w:sz w:val="27"/>
        <w:szCs w:val="27"/>
      </w:rPr>
    </w:pPr>
    <w:r w:rsidRPr="00917EC8">
      <w:rPr>
        <w:rStyle w:val="a5"/>
        <w:sz w:val="27"/>
        <w:szCs w:val="27"/>
      </w:rPr>
      <w:fldChar w:fldCharType="begin"/>
    </w:r>
    <w:r w:rsidRPr="00917EC8">
      <w:rPr>
        <w:rStyle w:val="a5"/>
        <w:sz w:val="27"/>
        <w:szCs w:val="27"/>
      </w:rPr>
      <w:instrText xml:space="preserve">PAGE  </w:instrText>
    </w:r>
    <w:r w:rsidRPr="00917EC8">
      <w:rPr>
        <w:rStyle w:val="a5"/>
        <w:sz w:val="27"/>
        <w:szCs w:val="27"/>
      </w:rPr>
      <w:fldChar w:fldCharType="separate"/>
    </w:r>
    <w:r w:rsidR="00431AE8">
      <w:rPr>
        <w:rStyle w:val="a5"/>
        <w:noProof/>
        <w:sz w:val="27"/>
        <w:szCs w:val="27"/>
      </w:rPr>
      <w:t>2</w:t>
    </w:r>
    <w:r w:rsidRPr="00917EC8">
      <w:rPr>
        <w:rStyle w:val="a5"/>
        <w:sz w:val="27"/>
        <w:szCs w:val="27"/>
      </w:rPr>
      <w:fldChar w:fldCharType="end"/>
    </w:r>
  </w:p>
  <w:p w:rsidR="00A86803" w:rsidRDefault="00A86803">
    <w:pPr>
      <w:pStyle w:val="a3"/>
    </w:pPr>
  </w:p>
  <w:p w:rsidR="00431AE8" w:rsidRDefault="00431A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8E"/>
    <w:rsid w:val="0000544C"/>
    <w:rsid w:val="000062EF"/>
    <w:rsid w:val="00006E98"/>
    <w:rsid w:val="00007C81"/>
    <w:rsid w:val="000100BC"/>
    <w:rsid w:val="00012BAC"/>
    <w:rsid w:val="00014055"/>
    <w:rsid w:val="00014C48"/>
    <w:rsid w:val="0001565A"/>
    <w:rsid w:val="00020FF2"/>
    <w:rsid w:val="00030FBB"/>
    <w:rsid w:val="00032311"/>
    <w:rsid w:val="000334EC"/>
    <w:rsid w:val="000336D7"/>
    <w:rsid w:val="00037351"/>
    <w:rsid w:val="0004453D"/>
    <w:rsid w:val="00044CF8"/>
    <w:rsid w:val="000457FA"/>
    <w:rsid w:val="00050244"/>
    <w:rsid w:val="000504EF"/>
    <w:rsid w:val="00052208"/>
    <w:rsid w:val="00057EA0"/>
    <w:rsid w:val="0006396C"/>
    <w:rsid w:val="0008129E"/>
    <w:rsid w:val="000834A0"/>
    <w:rsid w:val="00090EB2"/>
    <w:rsid w:val="000912D9"/>
    <w:rsid w:val="00093DCB"/>
    <w:rsid w:val="00094528"/>
    <w:rsid w:val="0009626B"/>
    <w:rsid w:val="000963C4"/>
    <w:rsid w:val="000A4CAF"/>
    <w:rsid w:val="000B55DE"/>
    <w:rsid w:val="000B56BE"/>
    <w:rsid w:val="000B62F6"/>
    <w:rsid w:val="000C0C84"/>
    <w:rsid w:val="000C115D"/>
    <w:rsid w:val="000C2FEA"/>
    <w:rsid w:val="000C318D"/>
    <w:rsid w:val="000C5F3F"/>
    <w:rsid w:val="000D0667"/>
    <w:rsid w:val="000D3139"/>
    <w:rsid w:val="000E3C75"/>
    <w:rsid w:val="000E3E4E"/>
    <w:rsid w:val="00101678"/>
    <w:rsid w:val="00102BF8"/>
    <w:rsid w:val="0010578E"/>
    <w:rsid w:val="0010766F"/>
    <w:rsid w:val="001131C6"/>
    <w:rsid w:val="001179DC"/>
    <w:rsid w:val="0012163E"/>
    <w:rsid w:val="00124189"/>
    <w:rsid w:val="00124714"/>
    <w:rsid w:val="00127FEA"/>
    <w:rsid w:val="00130389"/>
    <w:rsid w:val="00131AC7"/>
    <w:rsid w:val="00131C62"/>
    <w:rsid w:val="001338EA"/>
    <w:rsid w:val="00133D80"/>
    <w:rsid w:val="00142BFA"/>
    <w:rsid w:val="00143465"/>
    <w:rsid w:val="0014483C"/>
    <w:rsid w:val="00145EBD"/>
    <w:rsid w:val="00146133"/>
    <w:rsid w:val="00146B58"/>
    <w:rsid w:val="0015193C"/>
    <w:rsid w:val="00161822"/>
    <w:rsid w:val="001710B0"/>
    <w:rsid w:val="00173385"/>
    <w:rsid w:val="001843C7"/>
    <w:rsid w:val="001852BF"/>
    <w:rsid w:val="0019117E"/>
    <w:rsid w:val="00191ED8"/>
    <w:rsid w:val="0019284F"/>
    <w:rsid w:val="0019297E"/>
    <w:rsid w:val="001931D7"/>
    <w:rsid w:val="00193E1C"/>
    <w:rsid w:val="00195AE9"/>
    <w:rsid w:val="001975BD"/>
    <w:rsid w:val="001A0096"/>
    <w:rsid w:val="001A022A"/>
    <w:rsid w:val="001A6D89"/>
    <w:rsid w:val="001B3534"/>
    <w:rsid w:val="001B354D"/>
    <w:rsid w:val="001B450C"/>
    <w:rsid w:val="001B4739"/>
    <w:rsid w:val="001B483A"/>
    <w:rsid w:val="001B68D5"/>
    <w:rsid w:val="001C36B1"/>
    <w:rsid w:val="001C4038"/>
    <w:rsid w:val="001D095A"/>
    <w:rsid w:val="001E0DFD"/>
    <w:rsid w:val="001E0E23"/>
    <w:rsid w:val="001E382B"/>
    <w:rsid w:val="001E6AD3"/>
    <w:rsid w:val="001E7007"/>
    <w:rsid w:val="001F0791"/>
    <w:rsid w:val="001F20D4"/>
    <w:rsid w:val="001F7CBC"/>
    <w:rsid w:val="002053DE"/>
    <w:rsid w:val="00206BD8"/>
    <w:rsid w:val="00210295"/>
    <w:rsid w:val="00211CDC"/>
    <w:rsid w:val="00212716"/>
    <w:rsid w:val="00213749"/>
    <w:rsid w:val="00214B8A"/>
    <w:rsid w:val="00216609"/>
    <w:rsid w:val="00217D0F"/>
    <w:rsid w:val="00221AB7"/>
    <w:rsid w:val="00222B8B"/>
    <w:rsid w:val="002250C2"/>
    <w:rsid w:val="002251EA"/>
    <w:rsid w:val="0022697D"/>
    <w:rsid w:val="0022734D"/>
    <w:rsid w:val="00231FA3"/>
    <w:rsid w:val="00232A60"/>
    <w:rsid w:val="00236FA9"/>
    <w:rsid w:val="00237CB8"/>
    <w:rsid w:val="0024133F"/>
    <w:rsid w:val="002508EC"/>
    <w:rsid w:val="00256A81"/>
    <w:rsid w:val="00263092"/>
    <w:rsid w:val="002631B3"/>
    <w:rsid w:val="002644F2"/>
    <w:rsid w:val="00264E97"/>
    <w:rsid w:val="00272535"/>
    <w:rsid w:val="002738E9"/>
    <w:rsid w:val="002771DB"/>
    <w:rsid w:val="00277E52"/>
    <w:rsid w:val="00282E8B"/>
    <w:rsid w:val="00285A36"/>
    <w:rsid w:val="0029681F"/>
    <w:rsid w:val="0029789B"/>
    <w:rsid w:val="002A187D"/>
    <w:rsid w:val="002A2ED2"/>
    <w:rsid w:val="002A661D"/>
    <w:rsid w:val="002A70BF"/>
    <w:rsid w:val="002B0F53"/>
    <w:rsid w:val="002B2A3B"/>
    <w:rsid w:val="002C2051"/>
    <w:rsid w:val="002C747F"/>
    <w:rsid w:val="002D3045"/>
    <w:rsid w:val="002D56CE"/>
    <w:rsid w:val="002E14B5"/>
    <w:rsid w:val="002F0510"/>
    <w:rsid w:val="002F2463"/>
    <w:rsid w:val="002F69D6"/>
    <w:rsid w:val="0030131A"/>
    <w:rsid w:val="00311CAF"/>
    <w:rsid w:val="00313D0B"/>
    <w:rsid w:val="00314B68"/>
    <w:rsid w:val="00314FEA"/>
    <w:rsid w:val="00316DEC"/>
    <w:rsid w:val="00316F45"/>
    <w:rsid w:val="00317072"/>
    <w:rsid w:val="00321688"/>
    <w:rsid w:val="00322E1D"/>
    <w:rsid w:val="00334915"/>
    <w:rsid w:val="00341626"/>
    <w:rsid w:val="00342E0A"/>
    <w:rsid w:val="00346323"/>
    <w:rsid w:val="00351EA7"/>
    <w:rsid w:val="00353856"/>
    <w:rsid w:val="003539F4"/>
    <w:rsid w:val="003541D1"/>
    <w:rsid w:val="0036216A"/>
    <w:rsid w:val="0036321B"/>
    <w:rsid w:val="00363629"/>
    <w:rsid w:val="003654ED"/>
    <w:rsid w:val="003666B0"/>
    <w:rsid w:val="00367CF6"/>
    <w:rsid w:val="003720D1"/>
    <w:rsid w:val="0038065D"/>
    <w:rsid w:val="00384B89"/>
    <w:rsid w:val="003962F6"/>
    <w:rsid w:val="003969DD"/>
    <w:rsid w:val="0039787A"/>
    <w:rsid w:val="003B0191"/>
    <w:rsid w:val="003B0527"/>
    <w:rsid w:val="003B1900"/>
    <w:rsid w:val="003C105A"/>
    <w:rsid w:val="003C228E"/>
    <w:rsid w:val="003C37EA"/>
    <w:rsid w:val="003C6FC0"/>
    <w:rsid w:val="003C7F33"/>
    <w:rsid w:val="003C7FDA"/>
    <w:rsid w:val="003D3D5A"/>
    <w:rsid w:val="003D4C27"/>
    <w:rsid w:val="003D4DA3"/>
    <w:rsid w:val="003E1D95"/>
    <w:rsid w:val="003E478D"/>
    <w:rsid w:val="003F4DB8"/>
    <w:rsid w:val="004013CC"/>
    <w:rsid w:val="00404A31"/>
    <w:rsid w:val="00415D19"/>
    <w:rsid w:val="00421EC5"/>
    <w:rsid w:val="00422D2A"/>
    <w:rsid w:val="00425B46"/>
    <w:rsid w:val="0042624A"/>
    <w:rsid w:val="00426A85"/>
    <w:rsid w:val="00426F88"/>
    <w:rsid w:val="00431AE8"/>
    <w:rsid w:val="00431E0E"/>
    <w:rsid w:val="00433992"/>
    <w:rsid w:val="00434F10"/>
    <w:rsid w:val="004440A7"/>
    <w:rsid w:val="00446537"/>
    <w:rsid w:val="0046247C"/>
    <w:rsid w:val="00466727"/>
    <w:rsid w:val="0047047F"/>
    <w:rsid w:val="00471E95"/>
    <w:rsid w:val="00472DD7"/>
    <w:rsid w:val="0047308E"/>
    <w:rsid w:val="0047360C"/>
    <w:rsid w:val="00473A5A"/>
    <w:rsid w:val="00474970"/>
    <w:rsid w:val="00476AE1"/>
    <w:rsid w:val="00476B40"/>
    <w:rsid w:val="00481196"/>
    <w:rsid w:val="00483C27"/>
    <w:rsid w:val="00487B3C"/>
    <w:rsid w:val="0049094B"/>
    <w:rsid w:val="00491174"/>
    <w:rsid w:val="00492838"/>
    <w:rsid w:val="0049672C"/>
    <w:rsid w:val="004A076D"/>
    <w:rsid w:val="004A263F"/>
    <w:rsid w:val="004A6426"/>
    <w:rsid w:val="004B397D"/>
    <w:rsid w:val="004B5E9E"/>
    <w:rsid w:val="004C0578"/>
    <w:rsid w:val="004C0E93"/>
    <w:rsid w:val="004C4349"/>
    <w:rsid w:val="004C5CB9"/>
    <w:rsid w:val="004D08CF"/>
    <w:rsid w:val="004D74B6"/>
    <w:rsid w:val="004E0601"/>
    <w:rsid w:val="004E112B"/>
    <w:rsid w:val="004E409B"/>
    <w:rsid w:val="004E4856"/>
    <w:rsid w:val="004E68C5"/>
    <w:rsid w:val="004F3913"/>
    <w:rsid w:val="004F527E"/>
    <w:rsid w:val="004F5FCD"/>
    <w:rsid w:val="004F774D"/>
    <w:rsid w:val="00501AE7"/>
    <w:rsid w:val="005031E7"/>
    <w:rsid w:val="005119FC"/>
    <w:rsid w:val="00515B40"/>
    <w:rsid w:val="00516C86"/>
    <w:rsid w:val="005267E6"/>
    <w:rsid w:val="00526C22"/>
    <w:rsid w:val="00530E39"/>
    <w:rsid w:val="005317F0"/>
    <w:rsid w:val="005345CB"/>
    <w:rsid w:val="00534AAC"/>
    <w:rsid w:val="00535AF8"/>
    <w:rsid w:val="00555797"/>
    <w:rsid w:val="005579D8"/>
    <w:rsid w:val="005639CD"/>
    <w:rsid w:val="00566956"/>
    <w:rsid w:val="00570189"/>
    <w:rsid w:val="005702F6"/>
    <w:rsid w:val="00571556"/>
    <w:rsid w:val="00574CB7"/>
    <w:rsid w:val="005814DC"/>
    <w:rsid w:val="00581E69"/>
    <w:rsid w:val="0058584D"/>
    <w:rsid w:val="005A028B"/>
    <w:rsid w:val="005B130E"/>
    <w:rsid w:val="005B2E9D"/>
    <w:rsid w:val="005B42DF"/>
    <w:rsid w:val="005C29C1"/>
    <w:rsid w:val="005C378F"/>
    <w:rsid w:val="005C6170"/>
    <w:rsid w:val="005C7E5E"/>
    <w:rsid w:val="005C7FCE"/>
    <w:rsid w:val="005E2BC6"/>
    <w:rsid w:val="005E34F2"/>
    <w:rsid w:val="005E5CA5"/>
    <w:rsid w:val="005F57ED"/>
    <w:rsid w:val="005F6C1B"/>
    <w:rsid w:val="005F76BE"/>
    <w:rsid w:val="0060225B"/>
    <w:rsid w:val="0060548A"/>
    <w:rsid w:val="00605E9C"/>
    <w:rsid w:val="006133A5"/>
    <w:rsid w:val="006146B1"/>
    <w:rsid w:val="00615C4E"/>
    <w:rsid w:val="00621CB3"/>
    <w:rsid w:val="006234FD"/>
    <w:rsid w:val="0062648E"/>
    <w:rsid w:val="006265EF"/>
    <w:rsid w:val="00626A59"/>
    <w:rsid w:val="00632992"/>
    <w:rsid w:val="00636381"/>
    <w:rsid w:val="00637F5F"/>
    <w:rsid w:val="006404C7"/>
    <w:rsid w:val="00640E91"/>
    <w:rsid w:val="006467D1"/>
    <w:rsid w:val="00646AEA"/>
    <w:rsid w:val="00647ECC"/>
    <w:rsid w:val="00650BCD"/>
    <w:rsid w:val="00651851"/>
    <w:rsid w:val="00654894"/>
    <w:rsid w:val="0065634F"/>
    <w:rsid w:val="00661A2B"/>
    <w:rsid w:val="0066482F"/>
    <w:rsid w:val="00672B39"/>
    <w:rsid w:val="006741F8"/>
    <w:rsid w:val="00681BDD"/>
    <w:rsid w:val="00681D59"/>
    <w:rsid w:val="0068325D"/>
    <w:rsid w:val="00685CF7"/>
    <w:rsid w:val="006965A8"/>
    <w:rsid w:val="006A6141"/>
    <w:rsid w:val="006B5374"/>
    <w:rsid w:val="006B5A43"/>
    <w:rsid w:val="006C35CC"/>
    <w:rsid w:val="006D1F05"/>
    <w:rsid w:val="006D23B4"/>
    <w:rsid w:val="006D707E"/>
    <w:rsid w:val="006F35D7"/>
    <w:rsid w:val="00705B15"/>
    <w:rsid w:val="00712DB8"/>
    <w:rsid w:val="00714A20"/>
    <w:rsid w:val="00716D45"/>
    <w:rsid w:val="00717EB0"/>
    <w:rsid w:val="007206D5"/>
    <w:rsid w:val="0072219F"/>
    <w:rsid w:val="007231CD"/>
    <w:rsid w:val="00726128"/>
    <w:rsid w:val="007266B2"/>
    <w:rsid w:val="007324E4"/>
    <w:rsid w:val="007327E2"/>
    <w:rsid w:val="0073339A"/>
    <w:rsid w:val="00735406"/>
    <w:rsid w:val="0073577C"/>
    <w:rsid w:val="00740A02"/>
    <w:rsid w:val="0074146A"/>
    <w:rsid w:val="00746BEB"/>
    <w:rsid w:val="00746F90"/>
    <w:rsid w:val="00754BB1"/>
    <w:rsid w:val="00755B59"/>
    <w:rsid w:val="00756FAB"/>
    <w:rsid w:val="00760D81"/>
    <w:rsid w:val="00765596"/>
    <w:rsid w:val="007706CA"/>
    <w:rsid w:val="00770998"/>
    <w:rsid w:val="0077261D"/>
    <w:rsid w:val="007732C1"/>
    <w:rsid w:val="00780DDB"/>
    <w:rsid w:val="00781D84"/>
    <w:rsid w:val="007846E6"/>
    <w:rsid w:val="00785182"/>
    <w:rsid w:val="00786761"/>
    <w:rsid w:val="007869B6"/>
    <w:rsid w:val="00790766"/>
    <w:rsid w:val="0079789E"/>
    <w:rsid w:val="00797A41"/>
    <w:rsid w:val="007A0D30"/>
    <w:rsid w:val="007A3729"/>
    <w:rsid w:val="007A5FCD"/>
    <w:rsid w:val="007B2B4F"/>
    <w:rsid w:val="007B51C5"/>
    <w:rsid w:val="007C109D"/>
    <w:rsid w:val="007C2157"/>
    <w:rsid w:val="007C4055"/>
    <w:rsid w:val="007C5594"/>
    <w:rsid w:val="007D0EFF"/>
    <w:rsid w:val="007D45C2"/>
    <w:rsid w:val="007E0E38"/>
    <w:rsid w:val="007F0025"/>
    <w:rsid w:val="007F35FA"/>
    <w:rsid w:val="007F3DF9"/>
    <w:rsid w:val="00802896"/>
    <w:rsid w:val="008047BB"/>
    <w:rsid w:val="0080598D"/>
    <w:rsid w:val="00806026"/>
    <w:rsid w:val="00812FF1"/>
    <w:rsid w:val="00813721"/>
    <w:rsid w:val="008170F1"/>
    <w:rsid w:val="00824C2A"/>
    <w:rsid w:val="00832EA2"/>
    <w:rsid w:val="008375B7"/>
    <w:rsid w:val="00840D2E"/>
    <w:rsid w:val="0085014E"/>
    <w:rsid w:val="008513C7"/>
    <w:rsid w:val="00851523"/>
    <w:rsid w:val="00852E23"/>
    <w:rsid w:val="008541C7"/>
    <w:rsid w:val="00854218"/>
    <w:rsid w:val="00855BE1"/>
    <w:rsid w:val="00860C2B"/>
    <w:rsid w:val="00871AAF"/>
    <w:rsid w:val="008737AC"/>
    <w:rsid w:val="00874132"/>
    <w:rsid w:val="00877519"/>
    <w:rsid w:val="008865D2"/>
    <w:rsid w:val="00891B83"/>
    <w:rsid w:val="00892730"/>
    <w:rsid w:val="008A1217"/>
    <w:rsid w:val="008A2188"/>
    <w:rsid w:val="008A407D"/>
    <w:rsid w:val="008A5E24"/>
    <w:rsid w:val="008B5409"/>
    <w:rsid w:val="008B6AFF"/>
    <w:rsid w:val="008C6488"/>
    <w:rsid w:val="008D2B2A"/>
    <w:rsid w:val="008D6FCE"/>
    <w:rsid w:val="008E30CB"/>
    <w:rsid w:val="008E5A43"/>
    <w:rsid w:val="008E788A"/>
    <w:rsid w:val="008E7CEB"/>
    <w:rsid w:val="008F116D"/>
    <w:rsid w:val="008F1B13"/>
    <w:rsid w:val="008F2EC0"/>
    <w:rsid w:val="008F2EDB"/>
    <w:rsid w:val="008F4ABA"/>
    <w:rsid w:val="00903F47"/>
    <w:rsid w:val="00904129"/>
    <w:rsid w:val="0090643A"/>
    <w:rsid w:val="009143C4"/>
    <w:rsid w:val="00914ECD"/>
    <w:rsid w:val="00917EC8"/>
    <w:rsid w:val="00923AE0"/>
    <w:rsid w:val="00930815"/>
    <w:rsid w:val="00930E7D"/>
    <w:rsid w:val="00933017"/>
    <w:rsid w:val="009330D3"/>
    <w:rsid w:val="00936D40"/>
    <w:rsid w:val="00937366"/>
    <w:rsid w:val="009379A0"/>
    <w:rsid w:val="00937A7B"/>
    <w:rsid w:val="00942427"/>
    <w:rsid w:val="0094322E"/>
    <w:rsid w:val="00944084"/>
    <w:rsid w:val="00957185"/>
    <w:rsid w:val="00962AFB"/>
    <w:rsid w:val="00962B8E"/>
    <w:rsid w:val="00964FA6"/>
    <w:rsid w:val="009668CC"/>
    <w:rsid w:val="00967CD3"/>
    <w:rsid w:val="009710ED"/>
    <w:rsid w:val="00973480"/>
    <w:rsid w:val="0098178F"/>
    <w:rsid w:val="00983C84"/>
    <w:rsid w:val="00985CA6"/>
    <w:rsid w:val="00987929"/>
    <w:rsid w:val="00987F01"/>
    <w:rsid w:val="0099003B"/>
    <w:rsid w:val="00994B6F"/>
    <w:rsid w:val="00996893"/>
    <w:rsid w:val="00997B1F"/>
    <w:rsid w:val="009A102E"/>
    <w:rsid w:val="009A42E2"/>
    <w:rsid w:val="009A5EB9"/>
    <w:rsid w:val="009A7DEE"/>
    <w:rsid w:val="009B53D2"/>
    <w:rsid w:val="009B5BAB"/>
    <w:rsid w:val="009B76BE"/>
    <w:rsid w:val="009C2CEC"/>
    <w:rsid w:val="009C678D"/>
    <w:rsid w:val="009C7972"/>
    <w:rsid w:val="009D2E81"/>
    <w:rsid w:val="009D3652"/>
    <w:rsid w:val="009D6B1D"/>
    <w:rsid w:val="009E093C"/>
    <w:rsid w:val="009E1C69"/>
    <w:rsid w:val="009E3521"/>
    <w:rsid w:val="009E748A"/>
    <w:rsid w:val="009E783A"/>
    <w:rsid w:val="009E7FEF"/>
    <w:rsid w:val="009F1253"/>
    <w:rsid w:val="009F3C91"/>
    <w:rsid w:val="00A01A0F"/>
    <w:rsid w:val="00A06366"/>
    <w:rsid w:val="00A13AE7"/>
    <w:rsid w:val="00A13B80"/>
    <w:rsid w:val="00A20F95"/>
    <w:rsid w:val="00A22502"/>
    <w:rsid w:val="00A3480F"/>
    <w:rsid w:val="00A42052"/>
    <w:rsid w:val="00A42198"/>
    <w:rsid w:val="00A4682D"/>
    <w:rsid w:val="00A47D3C"/>
    <w:rsid w:val="00A546E0"/>
    <w:rsid w:val="00A547DE"/>
    <w:rsid w:val="00A568CA"/>
    <w:rsid w:val="00A604E0"/>
    <w:rsid w:val="00A6225F"/>
    <w:rsid w:val="00A63D44"/>
    <w:rsid w:val="00A65258"/>
    <w:rsid w:val="00A71BD3"/>
    <w:rsid w:val="00A73AD0"/>
    <w:rsid w:val="00A73E6F"/>
    <w:rsid w:val="00A75A7E"/>
    <w:rsid w:val="00A776B8"/>
    <w:rsid w:val="00A81791"/>
    <w:rsid w:val="00A83C7C"/>
    <w:rsid w:val="00A86803"/>
    <w:rsid w:val="00A90AC4"/>
    <w:rsid w:val="00A93DCF"/>
    <w:rsid w:val="00A9513B"/>
    <w:rsid w:val="00A953DF"/>
    <w:rsid w:val="00A959D1"/>
    <w:rsid w:val="00AA00D8"/>
    <w:rsid w:val="00AA371C"/>
    <w:rsid w:val="00AA77BC"/>
    <w:rsid w:val="00AB1057"/>
    <w:rsid w:val="00AB2FCF"/>
    <w:rsid w:val="00AB3C0C"/>
    <w:rsid w:val="00AB4F07"/>
    <w:rsid w:val="00AC5A0D"/>
    <w:rsid w:val="00AC6600"/>
    <w:rsid w:val="00AD08C7"/>
    <w:rsid w:val="00AD2701"/>
    <w:rsid w:val="00AD65A9"/>
    <w:rsid w:val="00AD688E"/>
    <w:rsid w:val="00AE3862"/>
    <w:rsid w:val="00AE786A"/>
    <w:rsid w:val="00AF269B"/>
    <w:rsid w:val="00AF4B20"/>
    <w:rsid w:val="00AF547B"/>
    <w:rsid w:val="00B10FD9"/>
    <w:rsid w:val="00B11640"/>
    <w:rsid w:val="00B16755"/>
    <w:rsid w:val="00B1746D"/>
    <w:rsid w:val="00B27029"/>
    <w:rsid w:val="00B32622"/>
    <w:rsid w:val="00B34585"/>
    <w:rsid w:val="00B51D12"/>
    <w:rsid w:val="00B62307"/>
    <w:rsid w:val="00B63C4D"/>
    <w:rsid w:val="00B640C0"/>
    <w:rsid w:val="00B668A3"/>
    <w:rsid w:val="00B714A3"/>
    <w:rsid w:val="00B715F8"/>
    <w:rsid w:val="00B732EC"/>
    <w:rsid w:val="00B754A2"/>
    <w:rsid w:val="00B81472"/>
    <w:rsid w:val="00B815CE"/>
    <w:rsid w:val="00B84B00"/>
    <w:rsid w:val="00B87D6B"/>
    <w:rsid w:val="00B95DD2"/>
    <w:rsid w:val="00B9632D"/>
    <w:rsid w:val="00B96422"/>
    <w:rsid w:val="00BA3336"/>
    <w:rsid w:val="00BA6C8E"/>
    <w:rsid w:val="00BC2E9C"/>
    <w:rsid w:val="00BC3F92"/>
    <w:rsid w:val="00BD0F7A"/>
    <w:rsid w:val="00BD6C24"/>
    <w:rsid w:val="00BE0C11"/>
    <w:rsid w:val="00BE4D92"/>
    <w:rsid w:val="00BF0724"/>
    <w:rsid w:val="00C0071F"/>
    <w:rsid w:val="00C04444"/>
    <w:rsid w:val="00C1244C"/>
    <w:rsid w:val="00C15EFB"/>
    <w:rsid w:val="00C16E02"/>
    <w:rsid w:val="00C17583"/>
    <w:rsid w:val="00C224F5"/>
    <w:rsid w:val="00C250DE"/>
    <w:rsid w:val="00C332C8"/>
    <w:rsid w:val="00C344AB"/>
    <w:rsid w:val="00C35F65"/>
    <w:rsid w:val="00C37C5B"/>
    <w:rsid w:val="00C42260"/>
    <w:rsid w:val="00C44A09"/>
    <w:rsid w:val="00C535F4"/>
    <w:rsid w:val="00C55115"/>
    <w:rsid w:val="00C61294"/>
    <w:rsid w:val="00C617E0"/>
    <w:rsid w:val="00C66DBA"/>
    <w:rsid w:val="00C70F2F"/>
    <w:rsid w:val="00C73185"/>
    <w:rsid w:val="00C73C06"/>
    <w:rsid w:val="00C74218"/>
    <w:rsid w:val="00C7600B"/>
    <w:rsid w:val="00C76820"/>
    <w:rsid w:val="00C82ED7"/>
    <w:rsid w:val="00C916E8"/>
    <w:rsid w:val="00C94926"/>
    <w:rsid w:val="00C96C5A"/>
    <w:rsid w:val="00CA58A7"/>
    <w:rsid w:val="00CB3241"/>
    <w:rsid w:val="00CB584E"/>
    <w:rsid w:val="00CB63F0"/>
    <w:rsid w:val="00CB66D4"/>
    <w:rsid w:val="00CC0165"/>
    <w:rsid w:val="00CC11E6"/>
    <w:rsid w:val="00CC5FC3"/>
    <w:rsid w:val="00CD24DB"/>
    <w:rsid w:val="00CD36EC"/>
    <w:rsid w:val="00CD4028"/>
    <w:rsid w:val="00CD40A4"/>
    <w:rsid w:val="00CD4C23"/>
    <w:rsid w:val="00CE6091"/>
    <w:rsid w:val="00CF02E6"/>
    <w:rsid w:val="00CF1267"/>
    <w:rsid w:val="00CF13D1"/>
    <w:rsid w:val="00CF262E"/>
    <w:rsid w:val="00CF45B3"/>
    <w:rsid w:val="00CF52C4"/>
    <w:rsid w:val="00CF5BC1"/>
    <w:rsid w:val="00D02742"/>
    <w:rsid w:val="00D12BF6"/>
    <w:rsid w:val="00D1655A"/>
    <w:rsid w:val="00D23255"/>
    <w:rsid w:val="00D23CEA"/>
    <w:rsid w:val="00D27DA9"/>
    <w:rsid w:val="00D37D11"/>
    <w:rsid w:val="00D4183D"/>
    <w:rsid w:val="00D45FB2"/>
    <w:rsid w:val="00D46807"/>
    <w:rsid w:val="00D51E48"/>
    <w:rsid w:val="00D5267B"/>
    <w:rsid w:val="00D56332"/>
    <w:rsid w:val="00D6551C"/>
    <w:rsid w:val="00D71411"/>
    <w:rsid w:val="00D7438E"/>
    <w:rsid w:val="00D74D76"/>
    <w:rsid w:val="00D84352"/>
    <w:rsid w:val="00D86C1F"/>
    <w:rsid w:val="00D879FC"/>
    <w:rsid w:val="00D92B13"/>
    <w:rsid w:val="00D94A22"/>
    <w:rsid w:val="00D95695"/>
    <w:rsid w:val="00DA1A0C"/>
    <w:rsid w:val="00DA2DBE"/>
    <w:rsid w:val="00DA5344"/>
    <w:rsid w:val="00DA53BD"/>
    <w:rsid w:val="00DA69CE"/>
    <w:rsid w:val="00DA6BF8"/>
    <w:rsid w:val="00DB42F2"/>
    <w:rsid w:val="00DB7D4E"/>
    <w:rsid w:val="00DC0091"/>
    <w:rsid w:val="00DC5D13"/>
    <w:rsid w:val="00DC7636"/>
    <w:rsid w:val="00DD5A50"/>
    <w:rsid w:val="00DF1C25"/>
    <w:rsid w:val="00DF4DBF"/>
    <w:rsid w:val="00DF5FF1"/>
    <w:rsid w:val="00DF75DE"/>
    <w:rsid w:val="00E02740"/>
    <w:rsid w:val="00E04337"/>
    <w:rsid w:val="00E125E8"/>
    <w:rsid w:val="00E14F6F"/>
    <w:rsid w:val="00E1547E"/>
    <w:rsid w:val="00E163C9"/>
    <w:rsid w:val="00E16D82"/>
    <w:rsid w:val="00E24448"/>
    <w:rsid w:val="00E269E8"/>
    <w:rsid w:val="00E34D2F"/>
    <w:rsid w:val="00E37833"/>
    <w:rsid w:val="00E40454"/>
    <w:rsid w:val="00E42DB7"/>
    <w:rsid w:val="00E50D16"/>
    <w:rsid w:val="00E51BE7"/>
    <w:rsid w:val="00E522C3"/>
    <w:rsid w:val="00E52515"/>
    <w:rsid w:val="00E5483C"/>
    <w:rsid w:val="00E60B38"/>
    <w:rsid w:val="00E61B5B"/>
    <w:rsid w:val="00E71683"/>
    <w:rsid w:val="00E810FD"/>
    <w:rsid w:val="00E83FC4"/>
    <w:rsid w:val="00E95E49"/>
    <w:rsid w:val="00EA1FCE"/>
    <w:rsid w:val="00EA377C"/>
    <w:rsid w:val="00EA380F"/>
    <w:rsid w:val="00EA496A"/>
    <w:rsid w:val="00EB2912"/>
    <w:rsid w:val="00EC003C"/>
    <w:rsid w:val="00EC173D"/>
    <w:rsid w:val="00EC1C69"/>
    <w:rsid w:val="00EC1F4F"/>
    <w:rsid w:val="00EC4740"/>
    <w:rsid w:val="00EC7128"/>
    <w:rsid w:val="00ED0D6F"/>
    <w:rsid w:val="00ED325F"/>
    <w:rsid w:val="00ED6BA9"/>
    <w:rsid w:val="00EE0966"/>
    <w:rsid w:val="00EE1B3F"/>
    <w:rsid w:val="00EE249E"/>
    <w:rsid w:val="00EE402E"/>
    <w:rsid w:val="00EE4061"/>
    <w:rsid w:val="00EE5FC9"/>
    <w:rsid w:val="00EE6728"/>
    <w:rsid w:val="00EE6E30"/>
    <w:rsid w:val="00EE6F2D"/>
    <w:rsid w:val="00EF1C38"/>
    <w:rsid w:val="00EF1C62"/>
    <w:rsid w:val="00EF7008"/>
    <w:rsid w:val="00EF7703"/>
    <w:rsid w:val="00EF7B07"/>
    <w:rsid w:val="00F00D85"/>
    <w:rsid w:val="00F03865"/>
    <w:rsid w:val="00F0435E"/>
    <w:rsid w:val="00F04754"/>
    <w:rsid w:val="00F06904"/>
    <w:rsid w:val="00F0727D"/>
    <w:rsid w:val="00F1114D"/>
    <w:rsid w:val="00F13C66"/>
    <w:rsid w:val="00F143D8"/>
    <w:rsid w:val="00F15E61"/>
    <w:rsid w:val="00F16A6B"/>
    <w:rsid w:val="00F174DF"/>
    <w:rsid w:val="00F175E3"/>
    <w:rsid w:val="00F20024"/>
    <w:rsid w:val="00F21815"/>
    <w:rsid w:val="00F24F4B"/>
    <w:rsid w:val="00F27060"/>
    <w:rsid w:val="00F27211"/>
    <w:rsid w:val="00F32D01"/>
    <w:rsid w:val="00F35912"/>
    <w:rsid w:val="00F368EF"/>
    <w:rsid w:val="00F41048"/>
    <w:rsid w:val="00F52023"/>
    <w:rsid w:val="00F527F9"/>
    <w:rsid w:val="00F544FE"/>
    <w:rsid w:val="00F57CC0"/>
    <w:rsid w:val="00F63508"/>
    <w:rsid w:val="00F71B00"/>
    <w:rsid w:val="00F72031"/>
    <w:rsid w:val="00F72917"/>
    <w:rsid w:val="00F741C8"/>
    <w:rsid w:val="00F8006B"/>
    <w:rsid w:val="00F842DE"/>
    <w:rsid w:val="00F84BD9"/>
    <w:rsid w:val="00F900F1"/>
    <w:rsid w:val="00F95405"/>
    <w:rsid w:val="00F96DFB"/>
    <w:rsid w:val="00F970B8"/>
    <w:rsid w:val="00F97606"/>
    <w:rsid w:val="00F97880"/>
    <w:rsid w:val="00FA023F"/>
    <w:rsid w:val="00FA312D"/>
    <w:rsid w:val="00FA5129"/>
    <w:rsid w:val="00FA74F6"/>
    <w:rsid w:val="00FB1B9A"/>
    <w:rsid w:val="00FB5697"/>
    <w:rsid w:val="00FC05D1"/>
    <w:rsid w:val="00FC4FC1"/>
    <w:rsid w:val="00FC730C"/>
    <w:rsid w:val="00FD42EA"/>
    <w:rsid w:val="00FE0605"/>
    <w:rsid w:val="00FE0A6C"/>
    <w:rsid w:val="00FE5B1F"/>
    <w:rsid w:val="00FE6476"/>
    <w:rsid w:val="00FE650E"/>
    <w:rsid w:val="00FE67A3"/>
    <w:rsid w:val="00FF0B4C"/>
    <w:rsid w:val="00FF11A4"/>
    <w:rsid w:val="00FF19A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C08B4-F156-4C7C-B41E-55FF346F1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1400</Words>
  <Characters>9465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Уполовникова Светлана Геннадьевна</cp:lastModifiedBy>
  <cp:revision>3</cp:revision>
  <cp:lastPrinted>2019-04-30T08:43:00Z</cp:lastPrinted>
  <dcterms:created xsi:type="dcterms:W3CDTF">2020-05-13T06:40:00Z</dcterms:created>
  <dcterms:modified xsi:type="dcterms:W3CDTF">2020-05-13T06:43:00Z</dcterms:modified>
</cp:coreProperties>
</file>