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D82E4D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D82E4D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D152E6" w:rsidRPr="00D82E4D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Pr="00D82E4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D82E4D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D82E4D">
          <w:rPr>
            <w:rFonts w:ascii="Times New Roman" w:hAnsi="Times New Roman" w:cs="Times New Roman"/>
            <w:b w:val="0"/>
            <w:i w:val="0"/>
          </w:rPr>
          <w:t>в</w:t>
        </w:r>
        <w:r w:rsidRPr="00D82E4D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D82E4D">
          <w:rPr>
            <w:rFonts w:ascii="Times New Roman" w:hAnsi="Times New Roman" w:cs="Times New Roman"/>
            <w:b w:val="0"/>
            <w:i w:val="0"/>
          </w:rPr>
          <w:t>д</w:t>
        </w:r>
        <w:r w:rsidRPr="00D82E4D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D82E4D">
          <w:rPr>
            <w:rFonts w:ascii="Times New Roman" w:hAnsi="Times New Roman" w:cs="Times New Roman"/>
            <w:b w:val="0"/>
            <w:i w:val="0"/>
          </w:rPr>
          <w:t>20</w:t>
        </w:r>
        <w:r w:rsidRPr="00D82E4D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623710" w:rsidRPr="00D82E4D">
          <w:rPr>
            <w:rFonts w:ascii="Times New Roman" w:hAnsi="Times New Roman" w:cs="Times New Roman"/>
            <w:b w:val="0"/>
            <w:i w:val="0"/>
          </w:rPr>
          <w:t>1</w:t>
        </w:r>
        <w:r w:rsidRPr="00D82E4D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623710" w:rsidRPr="00D82E4D">
          <w:rPr>
            <w:rFonts w:ascii="Times New Roman" w:hAnsi="Times New Roman" w:cs="Times New Roman"/>
            <w:b w:val="0"/>
            <w:i w:val="0"/>
          </w:rPr>
          <w:t>2</w:t>
        </w:r>
        <w:r w:rsidRPr="00D82E4D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D82E4D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D5707B" w:rsidRPr="00D82E4D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D82E4D">
        <w:rPr>
          <w:b/>
          <w:sz w:val="28"/>
          <w:szCs w:val="28"/>
        </w:rPr>
        <w:t>Программа государственных внутренних заимствований области</w:t>
      </w:r>
    </w:p>
    <w:p w:rsidR="00D5707B" w:rsidRPr="00D82E4D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  <w:r w:rsidRPr="00D82E4D">
        <w:rPr>
          <w:b/>
          <w:sz w:val="28"/>
          <w:szCs w:val="28"/>
        </w:rPr>
        <w:t>на 20</w:t>
      </w:r>
      <w:r w:rsidR="00623710" w:rsidRPr="00D82E4D">
        <w:rPr>
          <w:b/>
          <w:sz w:val="28"/>
          <w:szCs w:val="28"/>
        </w:rPr>
        <w:t>20</w:t>
      </w:r>
      <w:r w:rsidRPr="00D82E4D">
        <w:rPr>
          <w:b/>
          <w:sz w:val="28"/>
          <w:szCs w:val="28"/>
        </w:rPr>
        <w:t xml:space="preserve"> год и на плановый период 202</w:t>
      </w:r>
      <w:r w:rsidR="00623710" w:rsidRPr="00D82E4D">
        <w:rPr>
          <w:b/>
          <w:sz w:val="28"/>
          <w:szCs w:val="28"/>
        </w:rPr>
        <w:t>1</w:t>
      </w:r>
      <w:r w:rsidRPr="00D82E4D">
        <w:rPr>
          <w:b/>
          <w:sz w:val="28"/>
          <w:szCs w:val="28"/>
        </w:rPr>
        <w:t xml:space="preserve"> и 202</w:t>
      </w:r>
      <w:r w:rsidR="00623710" w:rsidRPr="00D82E4D">
        <w:rPr>
          <w:b/>
          <w:sz w:val="28"/>
          <w:szCs w:val="28"/>
        </w:rPr>
        <w:t>2</w:t>
      </w:r>
      <w:r w:rsidRPr="00D82E4D">
        <w:rPr>
          <w:b/>
          <w:sz w:val="28"/>
          <w:szCs w:val="28"/>
        </w:rPr>
        <w:t xml:space="preserve"> годов</w:t>
      </w:r>
    </w:p>
    <w:p w:rsidR="00C81CBE" w:rsidRPr="00D82E4D" w:rsidRDefault="00C81CBE" w:rsidP="00C81CBE">
      <w:pPr>
        <w:pStyle w:val="a3"/>
        <w:ind w:firstLine="0"/>
        <w:jc w:val="center"/>
        <w:rPr>
          <w:szCs w:val="28"/>
        </w:rPr>
      </w:pPr>
    </w:p>
    <w:p w:rsidR="00F11879" w:rsidRPr="00D82E4D" w:rsidRDefault="00F11879" w:rsidP="00F11879">
      <w:pPr>
        <w:spacing w:line="223" w:lineRule="auto"/>
        <w:jc w:val="center"/>
        <w:rPr>
          <w:sz w:val="28"/>
          <w:szCs w:val="28"/>
        </w:rPr>
      </w:pPr>
      <w:r w:rsidRPr="00D82E4D">
        <w:rPr>
          <w:sz w:val="28"/>
          <w:szCs w:val="28"/>
        </w:rPr>
        <w:t>(с изменениями от 27 апреля 2020 года № 34-ЗСО)</w:t>
      </w:r>
    </w:p>
    <w:p w:rsidR="00E5175D" w:rsidRPr="00D82E4D" w:rsidRDefault="00E5175D" w:rsidP="00C81CBE">
      <w:pPr>
        <w:pStyle w:val="a3"/>
        <w:ind w:firstLine="0"/>
        <w:jc w:val="center"/>
        <w:rPr>
          <w:szCs w:val="28"/>
        </w:rPr>
      </w:pPr>
    </w:p>
    <w:p w:rsidR="00C81CBE" w:rsidRPr="00D82E4D" w:rsidRDefault="00C81CBE" w:rsidP="00C81CBE">
      <w:pPr>
        <w:pStyle w:val="a6"/>
        <w:spacing w:after="0" w:line="220" w:lineRule="auto"/>
        <w:ind w:left="1068" w:right="-170"/>
        <w:jc w:val="right"/>
        <w:rPr>
          <w:snapToGrid w:val="0"/>
          <w:sz w:val="24"/>
          <w:szCs w:val="24"/>
        </w:rPr>
      </w:pPr>
      <w:r w:rsidRPr="00D82E4D">
        <w:rPr>
          <w:snapToGrid w:val="0"/>
          <w:sz w:val="24"/>
          <w:szCs w:val="24"/>
        </w:rPr>
        <w:t>(тыс. рублей)</w:t>
      </w:r>
    </w:p>
    <w:tbl>
      <w:tblPr>
        <w:tblStyle w:val="a9"/>
        <w:tblW w:w="978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529"/>
        <w:gridCol w:w="1418"/>
        <w:gridCol w:w="1417"/>
        <w:gridCol w:w="1418"/>
      </w:tblGrid>
      <w:tr w:rsidR="00C53BEE" w:rsidRPr="00D82E4D" w:rsidTr="00967A86">
        <w:trPr>
          <w:trHeight w:val="359"/>
        </w:trPr>
        <w:tc>
          <w:tcPr>
            <w:tcW w:w="5529" w:type="dxa"/>
          </w:tcPr>
          <w:p w:rsidR="00C53BEE" w:rsidRPr="00D82E4D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E4D">
              <w:rPr>
                <w:rFonts w:ascii="Times New Roman" w:hAnsi="Times New Roman" w:cs="Times New Roman"/>
                <w:sz w:val="24"/>
                <w:szCs w:val="24"/>
              </w:rPr>
              <w:t>Вид заимствований</w:t>
            </w:r>
          </w:p>
        </w:tc>
        <w:tc>
          <w:tcPr>
            <w:tcW w:w="1418" w:type="dxa"/>
          </w:tcPr>
          <w:p w:rsidR="00C53BEE" w:rsidRPr="00D82E4D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E4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D82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D82E4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:rsidR="00C53BEE" w:rsidRPr="00D82E4D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E4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D82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D82E4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</w:tcPr>
          <w:p w:rsidR="00C53BEE" w:rsidRPr="00D82E4D" w:rsidRDefault="00C53BEE" w:rsidP="000A0771">
            <w:pPr>
              <w:pStyle w:val="ConsPlusNormal"/>
              <w:ind w:firstLine="34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2E4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D82E4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Pr="00D82E4D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ind w:firstLine="34"/>
              <w:jc w:val="both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82E4D">
              <w:rPr>
                <w:b/>
                <w:sz w:val="24"/>
                <w:szCs w:val="24"/>
                <w:lang w:eastAsia="en-US"/>
              </w:rPr>
              <w:t>Государственные ценные бумаги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b/>
                <w:color w:val="000000"/>
                <w:sz w:val="24"/>
                <w:szCs w:val="24"/>
              </w:rPr>
            </w:pPr>
            <w:r w:rsidRPr="00D82E4D">
              <w:rPr>
                <w:b/>
                <w:color w:val="000000"/>
                <w:sz w:val="24"/>
                <w:szCs w:val="24"/>
              </w:rPr>
              <w:t>-1500000,0</w:t>
            </w: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ind w:firstLine="34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>Размещение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ind w:firstLine="34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1500000,0</w:t>
            </w: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ind w:firstLine="34"/>
              <w:jc w:val="both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82E4D">
              <w:rPr>
                <w:b/>
                <w:sz w:val="24"/>
                <w:szCs w:val="24"/>
                <w:lang w:eastAsia="en-US"/>
              </w:rPr>
              <w:t>Кредиты от кредитных организаций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b/>
                <w:color w:val="000000"/>
                <w:sz w:val="24"/>
                <w:szCs w:val="24"/>
              </w:rPr>
            </w:pPr>
            <w:r w:rsidRPr="00D82E4D">
              <w:rPr>
                <w:b/>
                <w:color w:val="000000"/>
                <w:sz w:val="24"/>
                <w:szCs w:val="24"/>
              </w:rPr>
              <w:t>5483466,5</w:t>
            </w: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b/>
                <w:color w:val="000000"/>
                <w:sz w:val="24"/>
                <w:szCs w:val="24"/>
              </w:rPr>
            </w:pPr>
            <w:r w:rsidRPr="00D82E4D">
              <w:rPr>
                <w:b/>
                <w:color w:val="000000"/>
                <w:sz w:val="24"/>
                <w:szCs w:val="24"/>
              </w:rPr>
              <w:t>5236729,1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b/>
                <w:color w:val="000000"/>
                <w:sz w:val="24"/>
                <w:szCs w:val="24"/>
              </w:rPr>
            </w:pPr>
            <w:r w:rsidRPr="00D82E4D">
              <w:rPr>
                <w:b/>
                <w:color w:val="000000"/>
                <w:sz w:val="24"/>
                <w:szCs w:val="24"/>
              </w:rPr>
              <w:t>7183445,9</w:t>
            </w: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ind w:left="175" w:firstLine="34"/>
              <w:jc w:val="both"/>
              <w:textAlignment w:val="auto"/>
              <w:outlineLvl w:val="0"/>
              <w:rPr>
                <w:sz w:val="24"/>
                <w:szCs w:val="24"/>
                <w:lang w:val="en-US"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>Привлечение, всего: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18267179,9</w:t>
            </w: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15020442,5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19166911,3</w:t>
            </w: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ind w:left="459" w:firstLine="34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ind w:left="743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>с предельными сроками погашения до 31 декабря 2021 года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4783713,4</w:t>
            </w: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ind w:left="743"/>
              <w:rPr>
                <w:lang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>с предельными сроками погашения до 31 декабря 2022 года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5000000,0</w:t>
            </w: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ind w:left="743"/>
              <w:rPr>
                <w:lang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>с предельными сроками погашения до 31 декабря 2023 года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8483466,5</w:t>
            </w: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6000000,0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3000000,0</w:t>
            </w: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ind w:left="743"/>
              <w:rPr>
                <w:lang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>с предельными сроками погашения до 31 декабря 2024 года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9020442,5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4000000,0</w:t>
            </w: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ind w:left="743"/>
              <w:rPr>
                <w:lang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>с предельными сроками погашения до 31 декабря 2025 года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12166911,3</w:t>
            </w: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ind w:left="175" w:firstLine="34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>Погашение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12783713,4</w:t>
            </w: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9783713,4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34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11983465,4</w:t>
            </w: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jc w:val="both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82E4D">
              <w:rPr>
                <w:b/>
                <w:sz w:val="24"/>
                <w:szCs w:val="24"/>
                <w:lang w:eastAsia="en-US"/>
              </w:rPr>
              <w:t>Бюджетные кредиты из других бюджетов бю</w:t>
            </w:r>
            <w:r w:rsidRPr="00D82E4D">
              <w:rPr>
                <w:b/>
                <w:sz w:val="24"/>
                <w:szCs w:val="24"/>
                <w:lang w:eastAsia="en-US"/>
              </w:rPr>
              <w:t>д</w:t>
            </w:r>
            <w:r w:rsidRPr="00D82E4D">
              <w:rPr>
                <w:b/>
                <w:sz w:val="24"/>
                <w:szCs w:val="24"/>
                <w:lang w:eastAsia="en-US"/>
              </w:rPr>
              <w:t>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jc w:val="right"/>
              <w:textAlignment w:val="auto"/>
              <w:outlineLvl w:val="0"/>
              <w:rPr>
                <w:b/>
                <w:color w:val="000000"/>
                <w:sz w:val="24"/>
                <w:szCs w:val="24"/>
              </w:rPr>
            </w:pPr>
            <w:r w:rsidRPr="00D82E4D">
              <w:rPr>
                <w:b/>
                <w:color w:val="000000"/>
                <w:sz w:val="24"/>
                <w:szCs w:val="24"/>
              </w:rPr>
              <w:t>-2503148,9</w:t>
            </w: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overflowPunct/>
              <w:jc w:val="right"/>
              <w:textAlignment w:val="auto"/>
              <w:outlineLvl w:val="0"/>
              <w:rPr>
                <w:b/>
                <w:color w:val="000000"/>
                <w:sz w:val="24"/>
                <w:szCs w:val="24"/>
              </w:rPr>
            </w:pPr>
            <w:r w:rsidRPr="00D82E4D">
              <w:rPr>
                <w:b/>
                <w:color w:val="000000"/>
                <w:sz w:val="24"/>
                <w:szCs w:val="24"/>
              </w:rPr>
              <w:t>-5006297,8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jc w:val="right"/>
              <w:textAlignment w:val="auto"/>
              <w:outlineLvl w:val="0"/>
              <w:rPr>
                <w:b/>
                <w:color w:val="000000"/>
                <w:sz w:val="24"/>
                <w:szCs w:val="24"/>
              </w:rPr>
            </w:pPr>
            <w:r w:rsidRPr="00D82E4D">
              <w:rPr>
                <w:b/>
                <w:color w:val="000000"/>
                <w:sz w:val="24"/>
                <w:szCs w:val="24"/>
              </w:rPr>
              <w:t>-5006297,8</w:t>
            </w: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ind w:left="175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 xml:space="preserve">Привлечение, всего: 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ind w:left="459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ind w:left="743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D82E4D">
              <w:rPr>
                <w:sz w:val="24"/>
                <w:szCs w:val="24"/>
                <w:lang w:eastAsia="en-US"/>
              </w:rPr>
              <w:t>т</w:t>
            </w:r>
            <w:r w:rsidRPr="00D82E4D">
              <w:rPr>
                <w:sz w:val="24"/>
                <w:szCs w:val="24"/>
                <w:lang w:eastAsia="en-US"/>
              </w:rPr>
              <w:t>ков средств на счете бюджета с предельн</w:t>
            </w:r>
            <w:r w:rsidRPr="00D82E4D">
              <w:rPr>
                <w:sz w:val="24"/>
                <w:szCs w:val="24"/>
                <w:lang w:eastAsia="en-US"/>
              </w:rPr>
              <w:t>ы</w:t>
            </w:r>
            <w:r w:rsidRPr="00D82E4D">
              <w:rPr>
                <w:sz w:val="24"/>
                <w:szCs w:val="24"/>
                <w:lang w:eastAsia="en-US"/>
              </w:rPr>
              <w:t>ми сроками погашения до 25 ноября 2020 года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ind w:left="175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 xml:space="preserve">Погашение, всего: 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12503148,9</w:t>
            </w: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overflowPunct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5006297,8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5006297,8</w:t>
            </w: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ind w:left="459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>в том числе: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overflowPunct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ind w:left="743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>реструктурированная задолженность по бюджетным кредитам, предоставленным из федерального бюджета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2503148,9</w:t>
            </w: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overflowPunct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5006297,8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5006297,8</w:t>
            </w:r>
          </w:p>
        </w:tc>
      </w:tr>
      <w:tr w:rsidR="00474F0C" w:rsidRPr="00D82E4D" w:rsidTr="00A03B9C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ind w:left="743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>бюджетные кредиты на пополнение оста</w:t>
            </w:r>
            <w:r w:rsidRPr="00D82E4D">
              <w:rPr>
                <w:sz w:val="24"/>
                <w:szCs w:val="24"/>
                <w:lang w:eastAsia="en-US"/>
              </w:rPr>
              <w:t>т</w:t>
            </w:r>
            <w:r w:rsidRPr="00D82E4D">
              <w:rPr>
                <w:sz w:val="24"/>
                <w:szCs w:val="24"/>
                <w:lang w:eastAsia="en-US"/>
              </w:rPr>
              <w:t xml:space="preserve">ков средств на счете бюджета </w:t>
            </w:r>
          </w:p>
        </w:tc>
        <w:tc>
          <w:tcPr>
            <w:tcW w:w="1418" w:type="dxa"/>
          </w:tcPr>
          <w:p w:rsidR="00474F0C" w:rsidRPr="00D82E4D" w:rsidRDefault="00474F0C" w:rsidP="00596936">
            <w:pPr>
              <w:overflowPunct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10000000,0</w:t>
            </w:r>
          </w:p>
        </w:tc>
        <w:tc>
          <w:tcPr>
            <w:tcW w:w="1417" w:type="dxa"/>
          </w:tcPr>
          <w:p w:rsidR="00474F0C" w:rsidRPr="00D82E4D" w:rsidRDefault="00474F0C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</w:tcPr>
          <w:p w:rsidR="00474F0C" w:rsidRPr="00D82E4D" w:rsidRDefault="00474F0C" w:rsidP="00596936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ind w:firstLine="34"/>
              <w:jc w:val="both"/>
              <w:textAlignment w:val="auto"/>
              <w:outlineLvl w:val="0"/>
              <w:rPr>
                <w:b/>
                <w:sz w:val="24"/>
                <w:szCs w:val="24"/>
                <w:lang w:eastAsia="en-US"/>
              </w:rPr>
            </w:pPr>
            <w:r w:rsidRPr="00D82E4D">
              <w:rPr>
                <w:b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jc w:val="right"/>
              <w:textAlignment w:val="auto"/>
              <w:outlineLvl w:val="0"/>
              <w:rPr>
                <w:b/>
                <w:color w:val="000000"/>
                <w:sz w:val="24"/>
                <w:szCs w:val="24"/>
              </w:rPr>
            </w:pPr>
            <w:r w:rsidRPr="00D82E4D">
              <w:rPr>
                <w:b/>
                <w:color w:val="000000"/>
                <w:sz w:val="24"/>
                <w:szCs w:val="24"/>
              </w:rPr>
              <w:t>2980317,6</w:t>
            </w: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82E4D">
              <w:rPr>
                <w:b/>
                <w:color w:val="000000"/>
                <w:sz w:val="24"/>
                <w:szCs w:val="24"/>
              </w:rPr>
              <w:t>230431,3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D82E4D">
              <w:rPr>
                <w:b/>
                <w:color w:val="000000"/>
                <w:sz w:val="24"/>
                <w:szCs w:val="24"/>
              </w:rPr>
              <w:t>677148,1</w:t>
            </w:r>
          </w:p>
        </w:tc>
      </w:tr>
      <w:tr w:rsidR="00474F0C" w:rsidRPr="00D82E4D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ind w:left="175" w:firstLine="1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 xml:space="preserve">Привлечение 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1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28267179,9</w:t>
            </w: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15020442,5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19166911,3</w:t>
            </w:r>
          </w:p>
        </w:tc>
      </w:tr>
      <w:tr w:rsidR="00474F0C" w:rsidRPr="000A0771" w:rsidTr="00967A86">
        <w:trPr>
          <w:trHeight w:val="267"/>
        </w:trPr>
        <w:tc>
          <w:tcPr>
            <w:tcW w:w="5529" w:type="dxa"/>
          </w:tcPr>
          <w:p w:rsidR="00474F0C" w:rsidRPr="00D82E4D" w:rsidRDefault="00474F0C" w:rsidP="00596936">
            <w:pPr>
              <w:overflowPunct/>
              <w:ind w:left="175" w:firstLine="1"/>
              <w:jc w:val="both"/>
              <w:textAlignment w:val="auto"/>
              <w:outlineLvl w:val="0"/>
              <w:rPr>
                <w:sz w:val="24"/>
                <w:szCs w:val="24"/>
                <w:lang w:eastAsia="en-US"/>
              </w:rPr>
            </w:pPr>
            <w:r w:rsidRPr="00D82E4D">
              <w:rPr>
                <w:sz w:val="24"/>
                <w:szCs w:val="24"/>
                <w:lang w:eastAsia="en-US"/>
              </w:rPr>
              <w:t xml:space="preserve">Погашение </w:t>
            </w:r>
          </w:p>
        </w:tc>
        <w:tc>
          <w:tcPr>
            <w:tcW w:w="1418" w:type="dxa"/>
            <w:vAlign w:val="bottom"/>
          </w:tcPr>
          <w:p w:rsidR="00474F0C" w:rsidRPr="00D82E4D" w:rsidRDefault="00474F0C" w:rsidP="00596936">
            <w:pPr>
              <w:overflowPunct/>
              <w:ind w:firstLine="1"/>
              <w:jc w:val="right"/>
              <w:textAlignment w:val="auto"/>
              <w:outlineLvl w:val="0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25286862,3</w:t>
            </w:r>
          </w:p>
        </w:tc>
        <w:tc>
          <w:tcPr>
            <w:tcW w:w="1417" w:type="dxa"/>
            <w:vAlign w:val="bottom"/>
          </w:tcPr>
          <w:p w:rsidR="00474F0C" w:rsidRPr="00D82E4D" w:rsidRDefault="00474F0C" w:rsidP="00596936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14790011,2</w:t>
            </w:r>
          </w:p>
        </w:tc>
        <w:tc>
          <w:tcPr>
            <w:tcW w:w="1418" w:type="dxa"/>
            <w:vAlign w:val="bottom"/>
          </w:tcPr>
          <w:p w:rsidR="00474F0C" w:rsidRPr="00193208" w:rsidRDefault="00474F0C" w:rsidP="00474F0C">
            <w:pPr>
              <w:ind w:firstLine="1"/>
              <w:jc w:val="right"/>
              <w:rPr>
                <w:color w:val="000000"/>
                <w:sz w:val="24"/>
                <w:szCs w:val="24"/>
              </w:rPr>
            </w:pPr>
            <w:r w:rsidRPr="00D82E4D">
              <w:rPr>
                <w:color w:val="000000"/>
                <w:sz w:val="24"/>
                <w:szCs w:val="24"/>
              </w:rPr>
              <w:t>18489763,2</w:t>
            </w:r>
            <w:bookmarkStart w:id="0" w:name="_GoBack"/>
            <w:bookmarkEnd w:id="0"/>
          </w:p>
        </w:tc>
      </w:tr>
    </w:tbl>
    <w:p w:rsidR="005B0F0D" w:rsidRDefault="005B0F0D"/>
    <w:sectPr w:rsidR="005B0F0D" w:rsidSect="00474F0C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4F0C">
          <w:rPr>
            <w:noProof/>
          </w:rPr>
          <w:t>2</w:t>
        </w:r>
        <w:r>
          <w:fldChar w:fldCharType="end"/>
        </w:r>
      </w:p>
    </w:sdtContent>
  </w:sdt>
  <w:p w:rsidR="004625E6" w:rsidRDefault="00D82E4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54D0"/>
    <w:rsid w:val="002F2253"/>
    <w:rsid w:val="002F53CC"/>
    <w:rsid w:val="00316403"/>
    <w:rsid w:val="00360294"/>
    <w:rsid w:val="003A7084"/>
    <w:rsid w:val="00474F0C"/>
    <w:rsid w:val="004C31AA"/>
    <w:rsid w:val="004F2FF3"/>
    <w:rsid w:val="004F4D2A"/>
    <w:rsid w:val="00500427"/>
    <w:rsid w:val="005A12AD"/>
    <w:rsid w:val="005B0F0D"/>
    <w:rsid w:val="005D35C7"/>
    <w:rsid w:val="005D4D2E"/>
    <w:rsid w:val="00601AA5"/>
    <w:rsid w:val="00601E62"/>
    <w:rsid w:val="00623710"/>
    <w:rsid w:val="00667888"/>
    <w:rsid w:val="006B3195"/>
    <w:rsid w:val="006B54CD"/>
    <w:rsid w:val="006B5BAB"/>
    <w:rsid w:val="006C5DB3"/>
    <w:rsid w:val="006D3090"/>
    <w:rsid w:val="006D7E88"/>
    <w:rsid w:val="00732507"/>
    <w:rsid w:val="0074460A"/>
    <w:rsid w:val="007467DB"/>
    <w:rsid w:val="00776C50"/>
    <w:rsid w:val="007B2F7B"/>
    <w:rsid w:val="007C795E"/>
    <w:rsid w:val="0082511F"/>
    <w:rsid w:val="00864583"/>
    <w:rsid w:val="00870735"/>
    <w:rsid w:val="00871E20"/>
    <w:rsid w:val="00877A6C"/>
    <w:rsid w:val="0089535F"/>
    <w:rsid w:val="00900737"/>
    <w:rsid w:val="00905182"/>
    <w:rsid w:val="00943E3F"/>
    <w:rsid w:val="0096673B"/>
    <w:rsid w:val="00967A86"/>
    <w:rsid w:val="009838B9"/>
    <w:rsid w:val="00986381"/>
    <w:rsid w:val="009A0A54"/>
    <w:rsid w:val="009A3476"/>
    <w:rsid w:val="009B600B"/>
    <w:rsid w:val="009C16BF"/>
    <w:rsid w:val="009E44AF"/>
    <w:rsid w:val="009E7DC4"/>
    <w:rsid w:val="00A22650"/>
    <w:rsid w:val="00A35F91"/>
    <w:rsid w:val="00A9406E"/>
    <w:rsid w:val="00AA1824"/>
    <w:rsid w:val="00AF5DB2"/>
    <w:rsid w:val="00B04CD1"/>
    <w:rsid w:val="00B11026"/>
    <w:rsid w:val="00B20D55"/>
    <w:rsid w:val="00BF0CE0"/>
    <w:rsid w:val="00C2611C"/>
    <w:rsid w:val="00C53BEE"/>
    <w:rsid w:val="00C66FAF"/>
    <w:rsid w:val="00C67D95"/>
    <w:rsid w:val="00C7757A"/>
    <w:rsid w:val="00C81CBE"/>
    <w:rsid w:val="00CC3F1A"/>
    <w:rsid w:val="00CD1B99"/>
    <w:rsid w:val="00CF5547"/>
    <w:rsid w:val="00D0560D"/>
    <w:rsid w:val="00D131D7"/>
    <w:rsid w:val="00D144EE"/>
    <w:rsid w:val="00D152E6"/>
    <w:rsid w:val="00D352E2"/>
    <w:rsid w:val="00D5707B"/>
    <w:rsid w:val="00D82E4D"/>
    <w:rsid w:val="00DB31BC"/>
    <w:rsid w:val="00DD49AC"/>
    <w:rsid w:val="00E02988"/>
    <w:rsid w:val="00E14D9D"/>
    <w:rsid w:val="00E35A31"/>
    <w:rsid w:val="00E5175D"/>
    <w:rsid w:val="00EA0C32"/>
    <w:rsid w:val="00EC3E92"/>
    <w:rsid w:val="00F1022D"/>
    <w:rsid w:val="00F11879"/>
    <w:rsid w:val="00F13E11"/>
    <w:rsid w:val="00F610BB"/>
    <w:rsid w:val="00F87126"/>
    <w:rsid w:val="00F964AB"/>
    <w:rsid w:val="00F9698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360294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352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438A3B-C561-450C-9CAB-6A8CE92DB7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9</cp:revision>
  <cp:lastPrinted>2018-11-20T06:28:00Z</cp:lastPrinted>
  <dcterms:created xsi:type="dcterms:W3CDTF">2019-11-28T07:09:00Z</dcterms:created>
  <dcterms:modified xsi:type="dcterms:W3CDTF">2020-04-27T11:52:00Z</dcterms:modified>
</cp:coreProperties>
</file>