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D33" w:rsidRPr="00847D33" w:rsidRDefault="00847D33">
      <w:pPr>
        <w:pStyle w:val="ConsPlusTitle"/>
        <w:jc w:val="center"/>
        <w:outlineLvl w:val="0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ПРАВИТЕЛЬСТВО САРАТОВСКОЙ ОБЛАСТИ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ПОСТАНОВЛЕНИЕ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от 19 апреля 2017 г. N 197-П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СУБСИДИИ БЮДЖЕТАМ МУНИЦИПАЛЬНЫХ РАЙОНОВ И ПОСЕЛЕНИЙ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ОБЛАСТИ НА ПОДДЕРЖКУ ТВОРЧЕСКОЙ ДЕЯТЕЛЬНОСТИ И УКРЕПЛЕНИЕ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МАТЕРИАЛЬНО-ТЕХНИЧЕСКОЙ БАЗЫ МУНИЦИПАЛЬНЫХ ТЕАТРОВ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В НАСЕЛЕННЫХ ПУНКТАХ С ЧИСЛЕННОСТЬЮ НАСЕЛЕНИЯ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ДО 300 ТЫСЯЧ ЧЕЛОВЕК И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847D33" w:rsidRPr="00847D33" w:rsidRDefault="00847D3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47D33" w:rsidRPr="00847D3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от 13.02.2018 </w:t>
            </w:r>
            <w:hyperlink r:id="rId5" w:history="1">
              <w:r w:rsidRPr="00847D33">
                <w:rPr>
                  <w:rFonts w:ascii="Times New Roman" w:hAnsi="Times New Roman" w:cs="Times New Roman"/>
                  <w:sz w:val="24"/>
                  <w:szCs w:val="24"/>
                </w:rPr>
                <w:t>N 69-П</w:t>
              </w:r>
            </w:hyperlink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, от 29.03.2019 </w:t>
            </w:r>
            <w:hyperlink r:id="rId6" w:history="1">
              <w:r w:rsidRPr="00847D33">
                <w:rPr>
                  <w:rFonts w:ascii="Times New Roman" w:hAnsi="Times New Roman" w:cs="Times New Roman"/>
                  <w:sz w:val="24"/>
                  <w:szCs w:val="24"/>
                </w:rPr>
                <w:t>N 199-П</w:t>
              </w:r>
            </w:hyperlink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, от 06.02.2020 </w:t>
            </w:r>
            <w:hyperlink r:id="rId7" w:history="1">
              <w:r w:rsidRPr="00847D33">
                <w:rPr>
                  <w:rFonts w:ascii="Times New Roman" w:hAnsi="Times New Roman" w:cs="Times New Roman"/>
                  <w:sz w:val="24"/>
                  <w:szCs w:val="24"/>
                </w:rPr>
                <w:t>N 69-П</w:t>
              </w:r>
            </w:hyperlink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На основании </w:t>
      </w:r>
      <w:hyperlink r:id="rId8" w:history="1">
        <w:r w:rsidRPr="00847D33">
          <w:rPr>
            <w:rFonts w:ascii="Times New Roman" w:hAnsi="Times New Roman" w:cs="Times New Roman"/>
            <w:sz w:val="24"/>
            <w:szCs w:val="24"/>
          </w:rPr>
          <w:t>Устава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(Основного Закона) Саратовской области и </w:t>
      </w:r>
      <w:hyperlink r:id="rId9" w:history="1">
        <w:r w:rsidRPr="00847D33">
          <w:rPr>
            <w:rFonts w:ascii="Times New Roman" w:hAnsi="Times New Roman" w:cs="Times New Roman"/>
            <w:sz w:val="24"/>
            <w:szCs w:val="24"/>
          </w:rPr>
          <w:t>Закона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Саратовской области "О бюджетном процессе в Саратовской области" Правительство области постановляет: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0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1. Утвердить: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hyperlink w:anchor="P54" w:history="1">
        <w:r w:rsidRPr="00847D33">
          <w:rPr>
            <w:rFonts w:ascii="Times New Roman" w:hAnsi="Times New Roman" w:cs="Times New Roman"/>
            <w:sz w:val="24"/>
            <w:szCs w:val="24"/>
          </w:rPr>
          <w:t>Положение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о порядке предоставления из областного бюджета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и условиях ее расходования согласно приложению N 1;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1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форму </w:t>
      </w:r>
      <w:hyperlink w:anchor="P92" w:history="1">
        <w:r w:rsidRPr="00847D33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органа местного самоуправления муниципального района (поселения) области об использовании предоставленной из областного бюджета субсидии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согласно приложению N 2;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2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форму сводного </w:t>
      </w:r>
      <w:hyperlink w:anchor="P185" w:history="1">
        <w:r w:rsidRPr="00847D33">
          <w:rPr>
            <w:rFonts w:ascii="Times New Roman" w:hAnsi="Times New Roman" w:cs="Times New Roman"/>
            <w:sz w:val="24"/>
            <w:szCs w:val="24"/>
          </w:rPr>
          <w:t>отчета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министерства культуры области об использовании предоставленной из областного бюджета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согласно приложению N 3.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3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2. Органам местного самоуправления муниципальных районов и поселений области, получившим из областного бюджета субсидию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человек: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4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целевым использованием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</w:t>
      </w:r>
      <w:r w:rsidRPr="00847D33">
        <w:rPr>
          <w:rFonts w:ascii="Times New Roman" w:hAnsi="Times New Roman" w:cs="Times New Roman"/>
          <w:sz w:val="24"/>
          <w:szCs w:val="24"/>
        </w:rPr>
        <w:lastRenderedPageBreak/>
        <w:t>с численностью населения до 300 тысяч человек;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5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7D33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культуры области ежемесячно до 10 числа месяца, следующего за отчетным, </w:t>
      </w:r>
      <w:hyperlink w:anchor="P92" w:history="1">
        <w:r w:rsidRPr="00847D33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по форме согласно приложению N 2.</w:t>
      </w:r>
      <w:proofErr w:type="gramEnd"/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6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06.02.2020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3. Министерству культуры области: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осуществлять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целевым расходованием предоставленной из областного бюджета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человек;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7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847D33">
        <w:rPr>
          <w:rFonts w:ascii="Times New Roman" w:hAnsi="Times New Roman" w:cs="Times New Roman"/>
          <w:sz w:val="24"/>
          <w:szCs w:val="24"/>
        </w:rPr>
        <w:t xml:space="preserve">представлять в министерство финансов области до 20 января года, следующего за отчетным, сводный </w:t>
      </w:r>
      <w:hyperlink w:anchor="P185" w:history="1">
        <w:r w:rsidRPr="00847D33">
          <w:rPr>
            <w:rFonts w:ascii="Times New Roman" w:hAnsi="Times New Roman" w:cs="Times New Roman"/>
            <w:sz w:val="24"/>
            <w:szCs w:val="24"/>
          </w:rPr>
          <w:t>отчет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за финансовый год по форме согласно приложению N 3.</w:t>
      </w:r>
      <w:proofErr w:type="gramEnd"/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</w:t>
      </w:r>
      <w:hyperlink r:id="rId18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4.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исполнением настоящего постановления возложить на заместителя Председателя Правительства области </w:t>
      </w:r>
      <w:proofErr w:type="spellStart"/>
      <w:r w:rsidRPr="00847D33">
        <w:rPr>
          <w:rFonts w:ascii="Times New Roman" w:hAnsi="Times New Roman" w:cs="Times New Roman"/>
          <w:sz w:val="24"/>
          <w:szCs w:val="24"/>
        </w:rPr>
        <w:t>Гречушкину</w:t>
      </w:r>
      <w:proofErr w:type="spellEnd"/>
      <w:r w:rsidRPr="00847D33">
        <w:rPr>
          <w:rFonts w:ascii="Times New Roman" w:hAnsi="Times New Roman" w:cs="Times New Roman"/>
          <w:sz w:val="24"/>
          <w:szCs w:val="24"/>
        </w:rPr>
        <w:t xml:space="preserve"> В.В.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(п. 4 в ред. </w:t>
      </w:r>
      <w:hyperlink r:id="rId19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5. Министерству информации и печати области опубликовать настоящее постановление в течение десяти дней со дня его подписания.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6. Настоящее постановление вступает в силу со дня его официального опубликования.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Временно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исполняющий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обязанности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Губернатора Саратовской области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В.В.РАДАЕВ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lastRenderedPageBreak/>
        <w:t>Приложение N 1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от 19 апреля 2017 г. N 197-П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P54"/>
      <w:bookmarkEnd w:id="0"/>
      <w:r w:rsidRPr="00847D33">
        <w:rPr>
          <w:rFonts w:ascii="Times New Roman" w:hAnsi="Times New Roman" w:cs="Times New Roman"/>
          <w:sz w:val="24"/>
          <w:szCs w:val="24"/>
        </w:rPr>
        <w:t>ПОЛОЖЕНИЕ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О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ПОРЯДКЕ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ПРЕДОСТАВЛЕНИЯ ИЗ ОБЛАСТНОГО БЮДЖЕТА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СУБСИДИИ БЮДЖЕТАМ МУНИЦИПАЛЬНЫХ РАЙОНОВ И ПОСЕЛЕНИЙ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ОБЛАСТИ НА ПОДДЕРЖКУ ТВОРЧЕСКОЙ ДЕЯТЕЛЬНОСТИ И УКРЕПЛЕНИЕ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МАТЕРИАЛЬНО-ТЕХНИЧЕСКОЙ БАЗЫ МУНИЦИПАЛЬНЫХ ТЕАТРОВ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В НАСЕЛЕННЫХ ПУНКТАХ С ЧИСЛЕННОСТЬЮ НАСЕЛЕНИЯ</w:t>
      </w:r>
    </w:p>
    <w:p w:rsidR="00847D33" w:rsidRPr="00847D33" w:rsidRDefault="00847D33">
      <w:pPr>
        <w:pStyle w:val="ConsPlusTitle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ДО 300 ТЫСЯЧ ЧЕЛОВЕК И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УСЛОВИЯХ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ЕЕ РАСХОДОВАНИЯ</w:t>
      </w:r>
    </w:p>
    <w:p w:rsidR="00847D33" w:rsidRPr="00847D33" w:rsidRDefault="00847D3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47D33" w:rsidRPr="00847D3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(в ред. постановлений Правительства Саратовской области</w:t>
            </w:r>
            <w:proofErr w:type="gramEnd"/>
          </w:p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от 13.02.2018 </w:t>
            </w:r>
            <w:hyperlink r:id="rId20" w:history="1">
              <w:r w:rsidRPr="00847D33">
                <w:rPr>
                  <w:rFonts w:ascii="Times New Roman" w:hAnsi="Times New Roman" w:cs="Times New Roman"/>
                  <w:sz w:val="24"/>
                  <w:szCs w:val="24"/>
                </w:rPr>
                <w:t>N 69-П</w:t>
              </w:r>
            </w:hyperlink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, от 29.03.2019 </w:t>
            </w:r>
            <w:hyperlink r:id="rId21" w:history="1">
              <w:r w:rsidRPr="00847D33">
                <w:rPr>
                  <w:rFonts w:ascii="Times New Roman" w:hAnsi="Times New Roman" w:cs="Times New Roman"/>
                  <w:sz w:val="24"/>
                  <w:szCs w:val="24"/>
                </w:rPr>
                <w:t>N 199-П</w:t>
              </w:r>
            </w:hyperlink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</w:tbl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bookmarkStart w:id="1" w:name="P65"/>
      <w:bookmarkEnd w:id="1"/>
      <w:r w:rsidRPr="00847D33">
        <w:rPr>
          <w:rFonts w:ascii="Times New Roman" w:hAnsi="Times New Roman" w:cs="Times New Roman"/>
          <w:sz w:val="24"/>
          <w:szCs w:val="24"/>
        </w:rPr>
        <w:t xml:space="preserve">1.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 xml:space="preserve">Настоящее Положение определяет порядок предоставления из областного бюджета субсидии бюджетам муниципальных районов и поселений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 (далее - субсидия) в рамках реализации </w:t>
      </w:r>
      <w:hyperlink r:id="rId22" w:history="1">
        <w:r w:rsidRPr="00847D33">
          <w:rPr>
            <w:rFonts w:ascii="Times New Roman" w:hAnsi="Times New Roman" w:cs="Times New Roman"/>
            <w:sz w:val="24"/>
            <w:szCs w:val="24"/>
          </w:rPr>
          <w:t>подпрограммы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"Театры" государственной программы Саратовской области "Культура Саратовской области", утвержденной постановлением Правительства Саратовской области от 20 ноября 2013 года N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642-П, и условия ее расходования.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(в ред. постановлений Правительства Саратовской области от 13.02.2018 </w:t>
      </w:r>
      <w:hyperlink r:id="rId23" w:history="1">
        <w:r w:rsidRPr="00847D33">
          <w:rPr>
            <w:rFonts w:ascii="Times New Roman" w:hAnsi="Times New Roman" w:cs="Times New Roman"/>
            <w:sz w:val="24"/>
            <w:szCs w:val="24"/>
          </w:rPr>
          <w:t>N 69-П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, от 29.03.2019 </w:t>
      </w:r>
      <w:hyperlink r:id="rId24" w:history="1">
        <w:r w:rsidRPr="00847D33">
          <w:rPr>
            <w:rFonts w:ascii="Times New Roman" w:hAnsi="Times New Roman" w:cs="Times New Roman"/>
            <w:sz w:val="24"/>
            <w:szCs w:val="24"/>
          </w:rPr>
          <w:t>N 199-П</w:t>
        </w:r>
      </w:hyperlink>
      <w:r w:rsidRPr="00847D33">
        <w:rPr>
          <w:rFonts w:ascii="Times New Roman" w:hAnsi="Times New Roman" w:cs="Times New Roman"/>
          <w:sz w:val="24"/>
          <w:szCs w:val="24"/>
        </w:rPr>
        <w:t>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 xml:space="preserve">Субсидия предоставляется бюджетам муниципальных районов и поселений области в соответствии со сводной бюджетной росписью расходов областного бюджета за счет бюджетных ассигнований и в пределах лимитов бюджетных обязательств, утвержденных в установленном порядке министерству культуры области (далее - Министерство) на цели, указанные в </w:t>
      </w:r>
      <w:hyperlink w:anchor="P65" w:history="1">
        <w:r w:rsidRPr="00847D33">
          <w:rPr>
            <w:rFonts w:ascii="Times New Roman" w:hAnsi="Times New Roman" w:cs="Times New Roman"/>
            <w:sz w:val="24"/>
            <w:szCs w:val="24"/>
          </w:rPr>
          <w:t>пункте 1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настоящего Положения, на основании соглашения, заключенного между Министерством и администрациями муниципальных районов и поселений области по форме, установленной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Министерством.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3. Перечисление субсидии в бюджеты муниципальных районов и поселений области осуществляется Министерством на счета, открытые Управлением Федерального казначейства по Саратовской области (далее - УФК) для учета поступлений и их распределения между бюджетами бюджетной системы Российской Федерации.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В случае принятия Министерством решения о передаче полномочий получателя средств областного бюджета по перечислению субсидии УФК предоставление субсидии из областного бюджета местным бюджетам осуществляется в порядке, установленном Федеральным казначейством.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4. Предоставление субсидии бюджетам муниципальных районов и поселений области производится единовременно на основании соглашения о предоставлении субсидии в течение 30 календарных дней со дня открытия на соответствующем лицевом счете в УФК предельных объемов денежных обязательств, источником финансового обеспечения которых является соответствующая субсидия из федерального бюджета.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5. Субсидия расходуется при условии осуществления за счет средств местного </w:t>
      </w:r>
      <w:r w:rsidRPr="00847D33">
        <w:rPr>
          <w:rFonts w:ascii="Times New Roman" w:hAnsi="Times New Roman" w:cs="Times New Roman"/>
          <w:sz w:val="24"/>
          <w:szCs w:val="24"/>
        </w:rPr>
        <w:lastRenderedPageBreak/>
        <w:t>бюджета кассовых выплат в соответствии с правовым актом, устанавливающим расходные обязательства муниципального района и поселения области на поддержку творческой деятельности и укрепление материально-технической базы муниципальных театров в населенных пунктах с численностью населения до 300 тысяч человек.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в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 ред. </w:t>
      </w:r>
      <w:hyperlink r:id="rId25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6. Субсидия носит целевой характер и не подлежит направлению на иные цели.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7. Органы местного самоуправления муниципальных районов и поселений области несут ответственность за соблюдение установленного порядка расходования субсидии, своевременность и достоверность сведений, представляемых в Министерство.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8. В случае использования субсидии не по целевому назначению соответствующие средства взыскиваются в областной бюджет в установленном законодательством порядке.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9. Неиспользованные по состоянию на 1 января финансового года остатки субсидии, находящиеся на единых счетах местных бюджетов и счетах для учета субсидий на иные цели муниципальных образований, подлежат возврату в доход областного бюджета в течение первых 15 рабочих дней этого года.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(</w:t>
      </w:r>
      <w:proofErr w:type="gramStart"/>
      <w:r w:rsidRPr="00847D33">
        <w:rPr>
          <w:rFonts w:ascii="Times New Roman" w:hAnsi="Times New Roman" w:cs="Times New Roman"/>
          <w:sz w:val="24"/>
          <w:szCs w:val="24"/>
        </w:rPr>
        <w:t>ч</w:t>
      </w:r>
      <w:proofErr w:type="gramEnd"/>
      <w:r w:rsidRPr="00847D33">
        <w:rPr>
          <w:rFonts w:ascii="Times New Roman" w:hAnsi="Times New Roman" w:cs="Times New Roman"/>
          <w:sz w:val="24"/>
          <w:szCs w:val="24"/>
        </w:rPr>
        <w:t xml:space="preserve">асть первая в ред. </w:t>
      </w:r>
      <w:hyperlink r:id="rId26" w:history="1">
        <w:r w:rsidRPr="00847D33">
          <w:rPr>
            <w:rFonts w:ascii="Times New Roman" w:hAnsi="Times New Roman" w:cs="Times New Roman"/>
            <w:sz w:val="24"/>
            <w:szCs w:val="24"/>
          </w:rPr>
          <w:t>постановления</w:t>
        </w:r>
      </w:hyperlink>
      <w:r w:rsidRPr="00847D33">
        <w:rPr>
          <w:rFonts w:ascii="Times New Roman" w:hAnsi="Times New Roman" w:cs="Times New Roman"/>
          <w:sz w:val="24"/>
          <w:szCs w:val="24"/>
        </w:rPr>
        <w:t xml:space="preserve"> Правительства Саратовской области от 13.02.2018 N 69-П)</w:t>
      </w:r>
    </w:p>
    <w:p w:rsidR="00847D33" w:rsidRPr="00847D33" w:rsidRDefault="00847D33">
      <w:pPr>
        <w:pStyle w:val="ConsPlusNormal"/>
        <w:spacing w:before="200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В случае если неиспользованный остаток субсидии не перечислен в доход областного бюджета, указанные средства подлежат взысканию в доход областного бюджета в установленном порядке.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  <w:sectPr w:rsidR="00847D33" w:rsidSect="0073213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Приложение N 2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от 19 апреля 2017 г. N 197-П</w:t>
      </w:r>
    </w:p>
    <w:p w:rsidR="00847D33" w:rsidRPr="00847D33" w:rsidRDefault="00847D3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9354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9354"/>
      </w:tblGrid>
      <w:tr w:rsidR="00847D33" w:rsidRPr="00847D3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7" w:history="1">
              <w:r w:rsidRPr="00847D33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от 06.02.2020 N 69-П)</w:t>
            </w:r>
          </w:p>
        </w:tc>
      </w:tr>
    </w:tbl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2" w:name="P92"/>
      <w:bookmarkEnd w:id="2"/>
      <w:r w:rsidRPr="00847D33">
        <w:rPr>
          <w:rFonts w:ascii="Times New Roman" w:hAnsi="Times New Roman" w:cs="Times New Roman"/>
          <w:sz w:val="24"/>
          <w:szCs w:val="24"/>
        </w:rPr>
        <w:t>Отчет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________________________________________________________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(наименование муниципального района (поселения) области)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об использовании субсидии на поддержку творческой деятельности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и укрепление материально-технической базы муниципальных театров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в населенных пунктах с численностью населения до 300 тысяч человек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по состоянию на 1 _________ 20__ года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(месяц)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 w:rsidP="00847D3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(рублей, копеек)</w:t>
      </w:r>
    </w:p>
    <w:p w:rsidR="00847D33" w:rsidRPr="00847D33" w:rsidRDefault="00847D3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860" w:type="dxa"/>
        <w:tblInd w:w="-50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389"/>
        <w:gridCol w:w="567"/>
        <w:gridCol w:w="851"/>
        <w:gridCol w:w="850"/>
        <w:gridCol w:w="907"/>
        <w:gridCol w:w="1134"/>
        <w:gridCol w:w="1304"/>
        <w:gridCol w:w="794"/>
        <w:gridCol w:w="964"/>
        <w:gridCol w:w="1020"/>
        <w:gridCol w:w="539"/>
        <w:gridCol w:w="936"/>
        <w:gridCol w:w="682"/>
        <w:gridCol w:w="398"/>
        <w:gridCol w:w="937"/>
        <w:gridCol w:w="1134"/>
      </w:tblGrid>
      <w:tr w:rsidR="00847D33" w:rsidRPr="00847D33" w:rsidTr="00847D33">
        <w:tc>
          <w:tcPr>
            <w:tcW w:w="454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389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Наименование мероприятия, объекта</w:t>
            </w:r>
          </w:p>
        </w:tc>
        <w:tc>
          <w:tcPr>
            <w:tcW w:w="2268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муниципального района (поселения) области на 20__ год</w:t>
            </w:r>
          </w:p>
        </w:tc>
        <w:tc>
          <w:tcPr>
            <w:tcW w:w="3345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2778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2157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Остаток средств субсидии на едином счете местного бюджета и на счетах для учета субсидий на иные цели муниципальных бюджетных и автономных учреждений</w:t>
            </w:r>
          </w:p>
        </w:tc>
        <w:tc>
          <w:tcPr>
            <w:tcW w:w="2469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Потребность в субсидии с учетом остатка</w:t>
            </w:r>
          </w:p>
        </w:tc>
      </w:tr>
      <w:tr w:rsidR="00847D33" w:rsidRPr="00847D33" w:rsidTr="00847D33">
        <w:tc>
          <w:tcPr>
            <w:tcW w:w="454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всего (гр.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 + гр. 5)</w:t>
            </w:r>
          </w:p>
        </w:tc>
        <w:tc>
          <w:tcPr>
            <w:tcW w:w="1701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907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всего (гр. 7 + гр. 8)</w:t>
            </w:r>
          </w:p>
        </w:tc>
        <w:tc>
          <w:tcPr>
            <w:tcW w:w="2438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794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всего (гр. 10 + гр.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11)</w:t>
            </w:r>
          </w:p>
        </w:tc>
        <w:tc>
          <w:tcPr>
            <w:tcW w:w="1984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539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всего (гр.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13 + гр. 14)</w:t>
            </w:r>
          </w:p>
        </w:tc>
        <w:tc>
          <w:tcPr>
            <w:tcW w:w="1618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</w:t>
            </w:r>
          </w:p>
        </w:tc>
        <w:tc>
          <w:tcPr>
            <w:tcW w:w="398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всего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(гр. 16 + гр. 17)</w:t>
            </w:r>
          </w:p>
        </w:tc>
        <w:tc>
          <w:tcPr>
            <w:tcW w:w="2071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том числе</w:t>
            </w:r>
          </w:p>
        </w:tc>
      </w:tr>
      <w:tr w:rsidR="00847D33" w:rsidRPr="00847D33" w:rsidTr="00847D33">
        <w:tc>
          <w:tcPr>
            <w:tcW w:w="454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</w:t>
            </w:r>
          </w:p>
        </w:tc>
        <w:tc>
          <w:tcPr>
            <w:tcW w:w="850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областного бюджета</w:t>
            </w:r>
          </w:p>
        </w:tc>
        <w:tc>
          <w:tcPr>
            <w:tcW w:w="907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</w:t>
            </w:r>
          </w:p>
        </w:tc>
        <w:tc>
          <w:tcPr>
            <w:tcW w:w="130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</w:t>
            </w:r>
          </w:p>
        </w:tc>
        <w:tc>
          <w:tcPr>
            <w:tcW w:w="794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</w:t>
            </w:r>
          </w:p>
        </w:tc>
        <w:tc>
          <w:tcPr>
            <w:tcW w:w="1020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областного бюджета</w:t>
            </w:r>
          </w:p>
        </w:tc>
        <w:tc>
          <w:tcPr>
            <w:tcW w:w="539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 (гр. 8 - гр. 14)</w:t>
            </w:r>
          </w:p>
        </w:tc>
        <w:tc>
          <w:tcPr>
            <w:tcW w:w="682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счет средств областного бюджета (гр. 9 - гр. 15)</w:t>
            </w:r>
          </w:p>
        </w:tc>
        <w:tc>
          <w:tcPr>
            <w:tcW w:w="398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федерального бюджета</w:t>
            </w: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за счет </w:t>
            </w: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средств областного бюджета</w:t>
            </w:r>
          </w:p>
        </w:tc>
      </w:tr>
      <w:tr w:rsidR="00847D33" w:rsidRPr="00847D33" w:rsidTr="00847D33">
        <w:tc>
          <w:tcPr>
            <w:tcW w:w="45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1389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6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30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79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96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020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39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36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82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98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93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</w:tr>
      <w:tr w:rsidR="00847D33" w:rsidRPr="00847D33" w:rsidTr="00847D33">
        <w:tc>
          <w:tcPr>
            <w:tcW w:w="454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89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1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04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94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4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0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39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6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2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8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7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Руководитель органа местного самоуправления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муниципального района (поселения) области  __________ _________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                                            (подпись)  (Ф.И.О.)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Руководитель финансового органа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муниципального района (поселения) области  __________ _________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                                            (подпись)  (Ф.И.О.)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Исполнитель                                __________ _________ ___________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                                            (подпись)  (Ф.И.О.) (телефон)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right"/>
        <w:outlineLvl w:val="0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Приложение N 3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к постановлению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Правительства Саратовской области</w:t>
      </w:r>
    </w:p>
    <w:p w:rsidR="00847D33" w:rsidRPr="00847D33" w:rsidRDefault="00847D33">
      <w:pPr>
        <w:pStyle w:val="ConsPlusNormal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от 19 апреля 2017 г. N 197-П</w:t>
      </w:r>
    </w:p>
    <w:p w:rsidR="00847D33" w:rsidRPr="00847D33" w:rsidRDefault="00847D3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570" w:type="dxa"/>
        <w:jc w:val="center"/>
        <w:tblBorders>
          <w:top w:val="nil"/>
          <w:left w:val="single" w:sz="24" w:space="0" w:color="CED3F1"/>
          <w:bottom w:val="nil"/>
          <w:right w:val="single" w:sz="24" w:space="0" w:color="F4F3F8"/>
          <w:insideH w:val="nil"/>
          <w:insideV w:val="nil"/>
        </w:tblBorders>
        <w:tblCellMar>
          <w:top w:w="113" w:type="dxa"/>
          <w:left w:w="113" w:type="dxa"/>
          <w:bottom w:w="113" w:type="dxa"/>
          <w:right w:w="113" w:type="dxa"/>
        </w:tblCellMar>
        <w:tblLook w:val="0000" w:firstRow="0" w:lastRow="0" w:firstColumn="0" w:lastColumn="0" w:noHBand="0" w:noVBand="0"/>
      </w:tblPr>
      <w:tblGrid>
        <w:gridCol w:w="14570"/>
      </w:tblGrid>
      <w:tr w:rsidR="00847D33" w:rsidRPr="00847D33">
        <w:trPr>
          <w:jc w:val="center"/>
        </w:trPr>
        <w:tc>
          <w:tcPr>
            <w:tcW w:w="9294" w:type="dxa"/>
            <w:tcBorders>
              <w:top w:val="nil"/>
              <w:left w:val="single" w:sz="24" w:space="0" w:color="CED3F1"/>
              <w:bottom w:val="nil"/>
              <w:right w:val="single" w:sz="24" w:space="0" w:color="F4F3F8"/>
            </w:tcBorders>
            <w:shd w:val="clear" w:color="auto" w:fill="F4F3F8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Список изменяющих документов</w:t>
            </w:r>
          </w:p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(в ред. </w:t>
            </w:r>
            <w:hyperlink r:id="rId28" w:history="1">
              <w:r w:rsidRPr="00847D33">
                <w:rPr>
                  <w:rFonts w:ascii="Times New Roman" w:hAnsi="Times New Roman" w:cs="Times New Roman"/>
                  <w:sz w:val="24"/>
                  <w:szCs w:val="24"/>
                </w:rPr>
                <w:t>постановления</w:t>
              </w:r>
            </w:hyperlink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 Правительства Саратовской области</w:t>
            </w:r>
            <w:proofErr w:type="gramEnd"/>
          </w:p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от 06.02.2020 N 69-П)</w:t>
            </w:r>
          </w:p>
        </w:tc>
      </w:tr>
    </w:tbl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bookmarkStart w:id="3" w:name="P185"/>
      <w:bookmarkEnd w:id="3"/>
      <w:r w:rsidRPr="00847D33">
        <w:rPr>
          <w:rFonts w:ascii="Times New Roman" w:hAnsi="Times New Roman" w:cs="Times New Roman"/>
          <w:sz w:val="24"/>
          <w:szCs w:val="24"/>
        </w:rPr>
        <w:t>Сводный отчет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министерства культуры области об использовании субсидии на поддержку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творческой деятельности и укрепление материально-технической базы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муниципальных театров в населенных пунктах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с численностью населения до 300 тысяч человек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по состоянию на 1 _________ 20__ года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(месяц)</w:t>
      </w:r>
    </w:p>
    <w:p w:rsidR="00847D33" w:rsidRPr="00847D33" w:rsidRDefault="00847D33" w:rsidP="00847D33">
      <w:pPr>
        <w:pStyle w:val="ConsPlusNonformat"/>
        <w:jc w:val="center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 w:rsidP="00847D33">
      <w:pPr>
        <w:pStyle w:val="ConsPlusNonformat"/>
        <w:jc w:val="right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(рублей, копеек)</w:t>
      </w:r>
    </w:p>
    <w:p w:rsidR="00847D33" w:rsidRPr="00847D33" w:rsidRDefault="00847D33">
      <w:pPr>
        <w:spacing w:after="1"/>
        <w:rPr>
          <w:rFonts w:ascii="Times New Roman" w:hAnsi="Times New Roman" w:cs="Times New Roman"/>
          <w:sz w:val="24"/>
          <w:szCs w:val="24"/>
        </w:rPr>
      </w:pPr>
    </w:p>
    <w:tbl>
      <w:tblPr>
        <w:tblW w:w="148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68"/>
        <w:gridCol w:w="1701"/>
        <w:gridCol w:w="1195"/>
        <w:gridCol w:w="1560"/>
        <w:gridCol w:w="1275"/>
        <w:gridCol w:w="993"/>
        <w:gridCol w:w="1134"/>
        <w:gridCol w:w="907"/>
        <w:gridCol w:w="850"/>
        <w:gridCol w:w="1137"/>
        <w:gridCol w:w="907"/>
        <w:gridCol w:w="850"/>
        <w:gridCol w:w="907"/>
        <w:gridCol w:w="907"/>
      </w:tblGrid>
      <w:tr w:rsidR="00847D33" w:rsidRPr="00847D33" w:rsidTr="00847D33">
        <w:tc>
          <w:tcPr>
            <w:tcW w:w="568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 xml:space="preserve">N </w:t>
            </w:r>
            <w:proofErr w:type="gramStart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1701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муниципального района (поселения) области</w:t>
            </w:r>
          </w:p>
        </w:tc>
        <w:tc>
          <w:tcPr>
            <w:tcW w:w="4030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Предусмотрено сводной бюджетной росписью бюджета муниципального района (поселения) области на 20__ год</w:t>
            </w:r>
          </w:p>
        </w:tc>
        <w:tc>
          <w:tcPr>
            <w:tcW w:w="3034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Предельные объемы финансирования из областного бюджета (нарастающим итогом с начала года)</w:t>
            </w:r>
          </w:p>
        </w:tc>
        <w:tc>
          <w:tcPr>
            <w:tcW w:w="2894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Кассовые расходы (нарастающим итогом с начала года)</w:t>
            </w:r>
          </w:p>
        </w:tc>
        <w:tc>
          <w:tcPr>
            <w:tcW w:w="2664" w:type="dxa"/>
            <w:gridSpan w:val="3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Остаток предельных объемов финансирования из областного бюджета</w:t>
            </w:r>
          </w:p>
        </w:tc>
      </w:tr>
      <w:tr w:rsidR="00847D33" w:rsidRPr="00847D33" w:rsidTr="00847D33">
        <w:tc>
          <w:tcPr>
            <w:tcW w:w="568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всего (гр. 4 + гр. 5)</w:t>
            </w:r>
          </w:p>
        </w:tc>
        <w:tc>
          <w:tcPr>
            <w:tcW w:w="2835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993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всего (гр. 7 + гр. 8)</w:t>
            </w:r>
          </w:p>
        </w:tc>
        <w:tc>
          <w:tcPr>
            <w:tcW w:w="2041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50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всего (гр. 10 + гр. 11)</w:t>
            </w:r>
          </w:p>
        </w:tc>
        <w:tc>
          <w:tcPr>
            <w:tcW w:w="2044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  <w:tc>
          <w:tcPr>
            <w:tcW w:w="850" w:type="dxa"/>
            <w:vMerge w:val="restart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всего (гр. 13 + гр. 14)</w:t>
            </w:r>
          </w:p>
        </w:tc>
        <w:tc>
          <w:tcPr>
            <w:tcW w:w="1814" w:type="dxa"/>
            <w:gridSpan w:val="2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в том числе</w:t>
            </w:r>
          </w:p>
        </w:tc>
      </w:tr>
      <w:tr w:rsidR="00847D33" w:rsidRPr="00847D33" w:rsidTr="00847D33">
        <w:tc>
          <w:tcPr>
            <w:tcW w:w="568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</w:t>
            </w:r>
          </w:p>
        </w:tc>
        <w:tc>
          <w:tcPr>
            <w:tcW w:w="1275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из областного бюджета</w:t>
            </w:r>
          </w:p>
        </w:tc>
        <w:tc>
          <w:tcPr>
            <w:tcW w:w="993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</w:t>
            </w: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из областного бюджета</w:t>
            </w:r>
          </w:p>
        </w:tc>
        <w:tc>
          <w:tcPr>
            <w:tcW w:w="850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</w:t>
            </w: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из областного бюджета</w:t>
            </w:r>
          </w:p>
        </w:tc>
        <w:tc>
          <w:tcPr>
            <w:tcW w:w="850" w:type="dxa"/>
            <w:vMerge/>
          </w:tcPr>
          <w:p w:rsidR="00847D33" w:rsidRPr="00847D33" w:rsidRDefault="00847D3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из федерального бюджета (гр. 7 - гр. 10)</w:t>
            </w: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из областного бюджета (гр. 8 - гр. 11)</w:t>
            </w:r>
          </w:p>
        </w:tc>
      </w:tr>
      <w:tr w:rsidR="00847D33" w:rsidRPr="00847D33" w:rsidTr="00847D33">
        <w:tc>
          <w:tcPr>
            <w:tcW w:w="568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701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95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560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275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993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50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13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50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47D33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</w:tr>
      <w:tr w:rsidR="00847D33" w:rsidRPr="00847D33" w:rsidTr="00847D33">
        <w:tc>
          <w:tcPr>
            <w:tcW w:w="568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95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3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7" w:type="dxa"/>
          </w:tcPr>
          <w:p w:rsidR="00847D33" w:rsidRPr="00847D33" w:rsidRDefault="00847D33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Министр культуры области        ___________ ___________________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(Ф.И.О.)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>Исполнитель                     ___________ ___________________ ___________</w:t>
      </w:r>
    </w:p>
    <w:p w:rsidR="00847D33" w:rsidRPr="00847D33" w:rsidRDefault="00847D33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847D33">
        <w:rPr>
          <w:rFonts w:ascii="Times New Roman" w:hAnsi="Times New Roman" w:cs="Times New Roman"/>
          <w:sz w:val="24"/>
          <w:szCs w:val="24"/>
        </w:rPr>
        <w:t xml:space="preserve">                                 (подпись)       (Ф.И.О.)       (телефон)</w:t>
      </w: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:rsidR="00847D33" w:rsidRPr="00847D33" w:rsidRDefault="00847D33">
      <w:pPr>
        <w:pStyle w:val="ConsPlusNormal"/>
        <w:pBdr>
          <w:top w:val="single" w:sz="6" w:space="0" w:color="auto"/>
        </w:pBdr>
        <w:spacing w:before="100" w:after="100"/>
        <w:jc w:val="both"/>
        <w:rPr>
          <w:rFonts w:ascii="Times New Roman" w:hAnsi="Times New Roman" w:cs="Times New Roman"/>
          <w:sz w:val="24"/>
          <w:szCs w:val="24"/>
        </w:rPr>
      </w:pPr>
    </w:p>
    <w:p w:rsidR="006C4724" w:rsidRDefault="006C4724">
      <w:bookmarkStart w:id="4" w:name="_GoBack"/>
      <w:bookmarkEnd w:id="4"/>
    </w:p>
    <w:sectPr w:rsidR="006C4724" w:rsidSect="00847D33">
      <w:pgSz w:w="16838" w:h="11905" w:orient="landscape"/>
      <w:pgMar w:top="426" w:right="1134" w:bottom="850" w:left="1134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7D33"/>
    <w:rsid w:val="006C4724"/>
    <w:rsid w:val="006E2B41"/>
    <w:rsid w:val="00847D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D3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847D3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847D3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847D3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Arial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B4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847D33"/>
    <w:pPr>
      <w:widowControl w:val="0"/>
      <w:autoSpaceDE w:val="0"/>
      <w:autoSpaceDN w:val="0"/>
    </w:pPr>
    <w:rPr>
      <w:rFonts w:eastAsia="Times New Roman" w:cs="Calibri"/>
      <w:lang w:eastAsia="ru-RU"/>
    </w:rPr>
  </w:style>
  <w:style w:type="paragraph" w:customStyle="1" w:styleId="ConsPlusNonformat">
    <w:name w:val="ConsPlusNonformat"/>
    <w:rsid w:val="00847D33"/>
    <w:pPr>
      <w:widowControl w:val="0"/>
      <w:autoSpaceDE w:val="0"/>
      <w:autoSpaceDN w:val="0"/>
    </w:pPr>
    <w:rPr>
      <w:rFonts w:ascii="Courier New" w:eastAsia="Times New Roman" w:hAnsi="Courier New" w:cs="Courier New"/>
      <w:lang w:eastAsia="ru-RU"/>
    </w:rPr>
  </w:style>
  <w:style w:type="paragraph" w:customStyle="1" w:styleId="ConsPlusTitle">
    <w:name w:val="ConsPlusTitle"/>
    <w:rsid w:val="00847D33"/>
    <w:pPr>
      <w:widowControl w:val="0"/>
      <w:autoSpaceDE w:val="0"/>
      <w:autoSpaceDN w:val="0"/>
    </w:pPr>
    <w:rPr>
      <w:rFonts w:eastAsia="Times New Roman" w:cs="Calibri"/>
      <w:b/>
      <w:lang w:eastAsia="ru-RU"/>
    </w:rPr>
  </w:style>
  <w:style w:type="paragraph" w:customStyle="1" w:styleId="ConsPlusTitlePage">
    <w:name w:val="ConsPlusTitlePage"/>
    <w:rsid w:val="00847D33"/>
    <w:pPr>
      <w:widowControl w:val="0"/>
      <w:autoSpaceDE w:val="0"/>
      <w:autoSpaceDN w:val="0"/>
    </w:pPr>
    <w:rPr>
      <w:rFonts w:ascii="Tahoma" w:eastAsia="Times New Roman" w:hAnsi="Tahoma" w:cs="Tahom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F95A4FBC3DE4862603360E507E2FB720EABE05076E8C6569BE73C09176FA68EF74C18341DA680BF27CB0936530E34F33A442922D8D341831735CF1CDEBFEH" TargetMode="External"/><Relationship Id="rId13" Type="http://schemas.openxmlformats.org/officeDocument/2006/relationships/hyperlink" Target="consultantplus://offline/ref=F95A4FBC3DE4862603360E507E2FB720EABE05076E8E6A6EBD7AC09176FA68EF74C18341DA680BF27CB0966332E34F33A442922D8D341831735CF1CDEBFEH" TargetMode="External"/><Relationship Id="rId18" Type="http://schemas.openxmlformats.org/officeDocument/2006/relationships/hyperlink" Target="consultantplus://offline/ref=F95A4FBC3DE4862603360E507E2FB720EABE05076E8E6A6EBD7AC09176FA68EF74C18341DA680BF27CB0966336E34F33A442922D8D341831735CF1CDEBFEH" TargetMode="External"/><Relationship Id="rId26" Type="http://schemas.openxmlformats.org/officeDocument/2006/relationships/hyperlink" Target="consultantplus://offline/ref=F95A4FBC3DE4862603360E507E2FB720EABE05076E8E6A6EBD7AC09176FA68EF74C18341DA680BF27CB0966232E34F33A442922D8D341831735CF1CDEBFEH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95A4FBC3DE4862603360E507E2FB720EABE05076E8F6A6CBC72C09176FA68EF74C18341DA680BF27CB0966137E34F33A442922D8D341831735CF1CDEBFEH" TargetMode="External"/><Relationship Id="rId7" Type="http://schemas.openxmlformats.org/officeDocument/2006/relationships/hyperlink" Target="consultantplus://offline/ref=F95A4FBC3DE4862603360E507E2FB720EABE05076E8C646BBD73C09176FA68EF74C18341DA680BF27CB0966134E34F33A442922D8D341831735CF1CDEBFEH" TargetMode="External"/><Relationship Id="rId12" Type="http://schemas.openxmlformats.org/officeDocument/2006/relationships/hyperlink" Target="consultantplus://offline/ref=F95A4FBC3DE4862603360E507E2FB720EABE05076E8E6A6EBD7AC09176FA68EF74C18341DA680BF27CB0966332E34F33A442922D8D341831735CF1CDEBFEH" TargetMode="External"/><Relationship Id="rId17" Type="http://schemas.openxmlformats.org/officeDocument/2006/relationships/hyperlink" Target="consultantplus://offline/ref=F95A4FBC3DE4862603360E507E2FB720EABE05076E8E6A6EBD7AC09176FA68EF74C18341DA680BF27CB0966332E34F33A442922D8D341831735CF1CDEBFEH" TargetMode="External"/><Relationship Id="rId25" Type="http://schemas.openxmlformats.org/officeDocument/2006/relationships/hyperlink" Target="consultantplus://offline/ref=F95A4FBC3DE4862603360E507E2FB720EABE05076E8E6A6EBD7AC09176FA68EF74C18341DA680BF27CB0966233E34F33A442922D8D341831735CF1CDEBFEH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F95A4FBC3DE4862603360E507E2FB720EABE05076E8C646BBD73C09176FA68EF74C18341DA680BF27CB0966137E34F33A442922D8D341831735CF1CDEBFEH" TargetMode="External"/><Relationship Id="rId20" Type="http://schemas.openxmlformats.org/officeDocument/2006/relationships/hyperlink" Target="consultantplus://offline/ref=F95A4FBC3DE4862603360E507E2FB720EABE05076E8E6A6EBD7AC09176FA68EF74C18341DA680BF27CB0966230E34F33A442922D8D341831735CF1CDEBFEH" TargetMode="External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F95A4FBC3DE4862603360E507E2FB720EABE05076E8F6A6CBC72C09176FA68EF74C18341DA680BF27CB0966134E34F33A442922D8D341831735CF1CDEBFEH" TargetMode="External"/><Relationship Id="rId11" Type="http://schemas.openxmlformats.org/officeDocument/2006/relationships/hyperlink" Target="consultantplus://offline/ref=F95A4FBC3DE4862603360E507E2FB720EABE05076E8E6A6EBD7AC09176FA68EF74C18341DA680BF27CB0966332E34F33A442922D8D341831735CF1CDEBFEH" TargetMode="External"/><Relationship Id="rId24" Type="http://schemas.openxmlformats.org/officeDocument/2006/relationships/hyperlink" Target="consultantplus://offline/ref=F95A4FBC3DE4862603360E507E2FB720EABE05076E8F6A6CBC72C09176FA68EF74C18341DA680BF27CB0966137E34F33A442922D8D341831735CF1CDEBFEH" TargetMode="External"/><Relationship Id="rId5" Type="http://schemas.openxmlformats.org/officeDocument/2006/relationships/hyperlink" Target="consultantplus://offline/ref=F95A4FBC3DE4862603360E507E2FB720EABE05076E8E6A6EBD7AC09176FA68EF74C18341DA680BF27CB0966333E34F33A442922D8D341831735CF1CDEBFEH" TargetMode="External"/><Relationship Id="rId15" Type="http://schemas.openxmlformats.org/officeDocument/2006/relationships/hyperlink" Target="consultantplus://offline/ref=F95A4FBC3DE4862603360E507E2FB720EABE05076E8E6A6EBD7AC09176FA68EF74C18341DA680BF27CB0966332E34F33A442922D8D341831735CF1CDEBFEH" TargetMode="External"/><Relationship Id="rId23" Type="http://schemas.openxmlformats.org/officeDocument/2006/relationships/hyperlink" Target="consultantplus://offline/ref=F95A4FBC3DE4862603360E507E2FB720EABE05076E8E6A6EBD7AC09176FA68EF74C18341DA680BF27CB0966233E34F33A442922D8D341831735CF1CDEBFEH" TargetMode="External"/><Relationship Id="rId28" Type="http://schemas.openxmlformats.org/officeDocument/2006/relationships/hyperlink" Target="consultantplus://offline/ref=F95A4FBC3DE4862603360E507E2FB720EABE05076E8C646BBD73C09176FA68EF74C18341DA680BF27CB0966737E34F33A442922D8D341831735CF1CDEBFEH" TargetMode="External"/><Relationship Id="rId10" Type="http://schemas.openxmlformats.org/officeDocument/2006/relationships/hyperlink" Target="consultantplus://offline/ref=F95A4FBC3DE4862603360E507E2FB720EABE05076E8E6A6EBD7AC09176FA68EF74C18341DA680BF27CB0966335E34F33A442922D8D341831735CF1CDEBFEH" TargetMode="External"/><Relationship Id="rId19" Type="http://schemas.openxmlformats.org/officeDocument/2006/relationships/hyperlink" Target="consultantplus://offline/ref=F95A4FBC3DE4862603360E507E2FB720EABE05076E8E6A6EBD7AC09176FA68EF74C18341DA680BF27CB0966338E34F33A442922D8D341831735CF1CDEBFEH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F95A4FBC3DE4862603360E507E2FB720EABE05076E8C6A69B17BC09176FA68EF74C18341DA680BF27CB0926739E34F33A442922D8D341831735CF1CDEBFEH" TargetMode="External"/><Relationship Id="rId14" Type="http://schemas.openxmlformats.org/officeDocument/2006/relationships/hyperlink" Target="consultantplus://offline/ref=F95A4FBC3DE4862603360E507E2FB720EABE05076E8E6A6EBD7AC09176FA68EF74C18341DA680BF27CB0966332E34F33A442922D8D341831735CF1CDEBFEH" TargetMode="External"/><Relationship Id="rId22" Type="http://schemas.openxmlformats.org/officeDocument/2006/relationships/hyperlink" Target="consultantplus://offline/ref=F95A4FBC3DE4862603360E507E2FB720EABE05076E8C656EB87EC09176FA68EF74C18341DA680BF27FB4916238E34F33A442922D8D341831735CF1CDEBFEH" TargetMode="External"/><Relationship Id="rId27" Type="http://schemas.openxmlformats.org/officeDocument/2006/relationships/hyperlink" Target="consultantplus://offline/ref=F95A4FBC3DE4862603360E507E2FB720EABE05076E8C646BBD73C09176FA68EF74C18341DA680BF27CB0966139E34F33A442922D8D341831735CF1CDEBFEH" TargetMode="External"/><Relationship Id="rId30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2446</Words>
  <Characters>13946</Characters>
  <Application>Microsoft Office Word</Application>
  <DocSecurity>0</DocSecurity>
  <Lines>116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Хохлова Анна Юрьевна</dc:creator>
  <cp:lastModifiedBy>Хохлова Анна Юрьевна</cp:lastModifiedBy>
  <cp:revision>1</cp:revision>
  <dcterms:created xsi:type="dcterms:W3CDTF">2020-02-18T07:05:00Z</dcterms:created>
  <dcterms:modified xsi:type="dcterms:W3CDTF">2020-02-18T07:06:00Z</dcterms:modified>
</cp:coreProperties>
</file>