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261E9" w:rsidRDefault="002B497E" w:rsidP="002261E9">
      <w:pPr>
        <w:spacing w:after="0" w:line="240" w:lineRule="auto"/>
        <w:ind w:left="11482"/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Приложение № 4 к письму </w:t>
      </w:r>
      <w:r w:rsidR="002261E9" w:rsidRPr="002261E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>от</w:t>
      </w:r>
      <w:r w:rsidR="002261E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…</w:t>
      </w:r>
      <w:r w:rsidR="002261E9" w:rsidRPr="002261E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04.2020 № </w:t>
      </w:r>
      <w:bookmarkStart w:id="0" w:name="_GoBack"/>
      <w:bookmarkEnd w:id="0"/>
    </w:p>
    <w:p w:rsidR="002261E9" w:rsidRDefault="002261E9" w:rsidP="002261E9">
      <w:pPr>
        <w:spacing w:after="0" w:line="240" w:lineRule="auto"/>
        <w:rPr>
          <w:lang w:val="en-US"/>
        </w:rPr>
      </w:pPr>
    </w:p>
    <w:p w:rsidR="002B497E" w:rsidRPr="002B497E" w:rsidRDefault="002B497E" w:rsidP="002261E9">
      <w:pPr>
        <w:spacing w:after="0" w:line="240" w:lineRule="auto"/>
        <w:rPr>
          <w:lang w:val="en-US"/>
        </w:rPr>
      </w:pPr>
    </w:p>
    <w:p w:rsidR="002261E9" w:rsidRDefault="002261E9" w:rsidP="002261E9">
      <w:pPr>
        <w:spacing w:after="0" w:line="240" w:lineRule="auto"/>
        <w:jc w:val="center"/>
      </w:pPr>
      <w:proofErr w:type="gramStart"/>
      <w:r w:rsidRPr="002261E9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Оценка степени достижения в 2019 году целевых индикаторов реализации мероприятий Дополнительного плана мероприятий по росту доходного потенциала области и по оптимизации расходов консолидированного бюджета области до уровня расчетных объемов расходных обязательств бюджетов субъектов Российской Федерации и органов местного самоуправления, определенных в порядке, установленном постановлением Правительства Российской Федерации от 22 ноября 2004 года № 670 «О распределении дотаций на выравнивание бюджетной обеспеченности</w:t>
      </w:r>
      <w:proofErr w:type="gramEnd"/>
      <w:r w:rsidRPr="002261E9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субъектов Российской Федерации», на 2018-2021 годы</w:t>
      </w:r>
    </w:p>
    <w:p w:rsidR="002261E9" w:rsidRDefault="002261E9" w:rsidP="002261E9">
      <w:pPr>
        <w:spacing w:after="0" w:line="240" w:lineRule="auto"/>
      </w:pPr>
    </w:p>
    <w:tbl>
      <w:tblPr>
        <w:tblW w:w="14815" w:type="dxa"/>
        <w:tblInd w:w="93" w:type="dxa"/>
        <w:tblLook w:val="04A0" w:firstRow="1" w:lastRow="0" w:firstColumn="1" w:lastColumn="0" w:noHBand="0" w:noVBand="1"/>
      </w:tblPr>
      <w:tblGrid>
        <w:gridCol w:w="589"/>
        <w:gridCol w:w="9575"/>
        <w:gridCol w:w="965"/>
        <w:gridCol w:w="1110"/>
        <w:gridCol w:w="1076"/>
        <w:gridCol w:w="1500"/>
      </w:tblGrid>
      <w:tr w:rsidR="002261E9" w:rsidRPr="002261E9" w:rsidTr="002261E9">
        <w:trPr>
          <w:trHeight w:val="808"/>
        </w:trPr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261E9" w:rsidRPr="002261E9" w:rsidRDefault="002261E9" w:rsidP="002261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bookmarkStart w:id="1" w:name="RANGE!A1:F18"/>
            <w:bookmarkEnd w:id="1"/>
            <w:r w:rsidRPr="002261E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 xml:space="preserve">№ </w:t>
            </w:r>
            <w:proofErr w:type="gramStart"/>
            <w:r w:rsidRPr="002261E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п</w:t>
            </w:r>
            <w:proofErr w:type="gramEnd"/>
            <w:r w:rsidRPr="002261E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/п</w:t>
            </w:r>
          </w:p>
        </w:tc>
        <w:tc>
          <w:tcPr>
            <w:tcW w:w="95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261E9" w:rsidRPr="002261E9" w:rsidRDefault="002261E9" w:rsidP="002261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2261E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Целевые индикаторы</w:t>
            </w:r>
          </w:p>
        </w:tc>
        <w:tc>
          <w:tcPr>
            <w:tcW w:w="9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261E9" w:rsidRDefault="002261E9" w:rsidP="002261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2261E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ед.</w:t>
            </w:r>
          </w:p>
          <w:p w:rsidR="002261E9" w:rsidRPr="002261E9" w:rsidRDefault="002261E9" w:rsidP="002261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2261E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изм.</w:t>
            </w:r>
          </w:p>
        </w:tc>
        <w:tc>
          <w:tcPr>
            <w:tcW w:w="11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261E9" w:rsidRPr="002261E9" w:rsidRDefault="002261E9" w:rsidP="002261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2261E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2019 год</w:t>
            </w:r>
          </w:p>
        </w:tc>
        <w:tc>
          <w:tcPr>
            <w:tcW w:w="10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61E9" w:rsidRPr="002261E9" w:rsidRDefault="002261E9" w:rsidP="002261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2261E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Факт 2019 год</w:t>
            </w:r>
          </w:p>
        </w:tc>
        <w:tc>
          <w:tcPr>
            <w:tcW w:w="15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61E9" w:rsidRPr="002261E9" w:rsidRDefault="002261E9" w:rsidP="002261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2261E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Оценка степени достижения</w:t>
            </w:r>
          </w:p>
        </w:tc>
      </w:tr>
      <w:tr w:rsidR="002261E9" w:rsidRPr="002261E9" w:rsidTr="002261E9">
        <w:trPr>
          <w:trHeight w:val="423"/>
        </w:trPr>
        <w:tc>
          <w:tcPr>
            <w:tcW w:w="5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261E9" w:rsidRPr="002261E9" w:rsidRDefault="002261E9" w:rsidP="002261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261E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95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61E9" w:rsidRPr="002261E9" w:rsidRDefault="002261E9" w:rsidP="002261E9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2261E9">
              <w:rPr>
                <w:rFonts w:ascii="Times New Roman" w:eastAsia="Times New Roman" w:hAnsi="Times New Roman" w:cs="Times New Roman"/>
                <w:lang w:eastAsia="ru-RU"/>
              </w:rPr>
              <w:t xml:space="preserve">Прирост налоговых и неналоговых доходов консолидированного бюджета области не ниже планового уровня инфляции (декабрь к декабрю) </w:t>
            </w:r>
          </w:p>
        </w:tc>
        <w:tc>
          <w:tcPr>
            <w:tcW w:w="9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261E9" w:rsidRPr="002261E9" w:rsidRDefault="002261E9" w:rsidP="002261E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 w:rsidRPr="002261E9">
              <w:rPr>
                <w:rFonts w:ascii="Times New Roman" w:eastAsia="Times New Roman" w:hAnsi="Times New Roman" w:cs="Times New Roman"/>
                <w:lang w:eastAsia="ru-RU"/>
              </w:rPr>
              <w:t xml:space="preserve"> %</w:t>
            </w:r>
          </w:p>
        </w:tc>
        <w:tc>
          <w:tcPr>
            <w:tcW w:w="1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261E9" w:rsidRPr="002261E9" w:rsidRDefault="002261E9" w:rsidP="002261E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261E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3,9 </w:t>
            </w:r>
          </w:p>
        </w:tc>
        <w:tc>
          <w:tcPr>
            <w:tcW w:w="1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261E9" w:rsidRPr="002261E9" w:rsidRDefault="002261E9" w:rsidP="002261E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 w:rsidRPr="002261E9">
              <w:rPr>
                <w:rFonts w:ascii="Times New Roman" w:eastAsia="Times New Roman" w:hAnsi="Times New Roman" w:cs="Times New Roman"/>
                <w:lang w:eastAsia="ru-RU"/>
              </w:rPr>
              <w:t>5,1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261E9" w:rsidRPr="002261E9" w:rsidRDefault="002261E9" w:rsidP="002261E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261E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1,308</w:t>
            </w:r>
          </w:p>
        </w:tc>
      </w:tr>
      <w:tr w:rsidR="002261E9" w:rsidRPr="002261E9" w:rsidTr="002261E9">
        <w:trPr>
          <w:trHeight w:val="898"/>
        </w:trPr>
        <w:tc>
          <w:tcPr>
            <w:tcW w:w="5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261E9" w:rsidRPr="002261E9" w:rsidRDefault="002261E9" w:rsidP="002261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261E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</w:t>
            </w:r>
          </w:p>
        </w:tc>
        <w:tc>
          <w:tcPr>
            <w:tcW w:w="95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61E9" w:rsidRPr="002261E9" w:rsidRDefault="002261E9" w:rsidP="002261E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261E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Отношение дефицита областного бюджета (без учета суммы поступлений от продажи акций и иных форм участия в капитале, находящихся в собственности области, и (или) снижения остатков средств на счетах по учету средств бюджета) к исполнению доходов областного бюджета без учета объема безвозмездных поступлений за отчетный год</w:t>
            </w:r>
          </w:p>
        </w:tc>
        <w:tc>
          <w:tcPr>
            <w:tcW w:w="9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261E9" w:rsidRPr="002261E9" w:rsidRDefault="002261E9" w:rsidP="002261E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 w:rsidRPr="002261E9">
              <w:rPr>
                <w:rFonts w:ascii="Times New Roman" w:eastAsia="Times New Roman" w:hAnsi="Times New Roman" w:cs="Times New Roman"/>
                <w:lang w:eastAsia="ru-RU"/>
              </w:rPr>
              <w:t xml:space="preserve"> %</w:t>
            </w:r>
          </w:p>
        </w:tc>
        <w:tc>
          <w:tcPr>
            <w:tcW w:w="1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261E9" w:rsidRPr="002261E9" w:rsidRDefault="002261E9" w:rsidP="002261E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261E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&lt; 10</w:t>
            </w:r>
          </w:p>
        </w:tc>
        <w:tc>
          <w:tcPr>
            <w:tcW w:w="1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261E9" w:rsidRPr="002261E9" w:rsidRDefault="002261E9" w:rsidP="002261E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261E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0,2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261E9" w:rsidRPr="002261E9" w:rsidRDefault="002261E9" w:rsidP="002261E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261E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1,000</w:t>
            </w:r>
          </w:p>
        </w:tc>
      </w:tr>
      <w:tr w:rsidR="002261E9" w:rsidRPr="002261E9" w:rsidTr="002261E9">
        <w:trPr>
          <w:trHeight w:val="444"/>
        </w:trPr>
        <w:tc>
          <w:tcPr>
            <w:tcW w:w="5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261E9" w:rsidRPr="002261E9" w:rsidRDefault="002261E9" w:rsidP="002261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261E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</w:t>
            </w:r>
          </w:p>
        </w:tc>
        <w:tc>
          <w:tcPr>
            <w:tcW w:w="95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61E9" w:rsidRPr="002261E9" w:rsidRDefault="002261E9" w:rsidP="002261E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261E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Доля общего объема государственного долга области от объема доходов областного бюджета без учета безвозмездных поступлений за отчетный год </w:t>
            </w:r>
          </w:p>
        </w:tc>
        <w:tc>
          <w:tcPr>
            <w:tcW w:w="9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261E9" w:rsidRPr="002261E9" w:rsidRDefault="002261E9" w:rsidP="002261E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 w:rsidRPr="002261E9">
              <w:rPr>
                <w:rFonts w:ascii="Times New Roman" w:eastAsia="Times New Roman" w:hAnsi="Times New Roman" w:cs="Times New Roman"/>
                <w:lang w:eastAsia="ru-RU"/>
              </w:rPr>
              <w:t xml:space="preserve"> %</w:t>
            </w:r>
          </w:p>
        </w:tc>
        <w:tc>
          <w:tcPr>
            <w:tcW w:w="1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261E9" w:rsidRPr="002261E9" w:rsidRDefault="002261E9" w:rsidP="002261E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261E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≤ 79</w:t>
            </w:r>
          </w:p>
        </w:tc>
        <w:tc>
          <w:tcPr>
            <w:tcW w:w="1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261E9" w:rsidRPr="002261E9" w:rsidRDefault="002261E9" w:rsidP="002261E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261E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67,8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261E9" w:rsidRPr="002261E9" w:rsidRDefault="002261E9" w:rsidP="002261E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261E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1,165</w:t>
            </w:r>
          </w:p>
        </w:tc>
      </w:tr>
      <w:tr w:rsidR="002261E9" w:rsidRPr="002261E9" w:rsidTr="002261E9">
        <w:trPr>
          <w:trHeight w:val="494"/>
        </w:trPr>
        <w:tc>
          <w:tcPr>
            <w:tcW w:w="5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261E9" w:rsidRPr="002261E9" w:rsidRDefault="002261E9" w:rsidP="002261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261E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</w:t>
            </w:r>
          </w:p>
        </w:tc>
        <w:tc>
          <w:tcPr>
            <w:tcW w:w="95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61E9" w:rsidRPr="002261E9" w:rsidRDefault="002261E9" w:rsidP="002261E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261E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Отношение предельного объема заимствований области к сумме, направляемой на финансирование дефицита областного бюджета и (или) погашение долговых обязательств области</w:t>
            </w:r>
          </w:p>
        </w:tc>
        <w:tc>
          <w:tcPr>
            <w:tcW w:w="9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261E9" w:rsidRPr="002261E9" w:rsidRDefault="002261E9" w:rsidP="002261E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 w:rsidRPr="002261E9">
              <w:rPr>
                <w:rFonts w:ascii="Times New Roman" w:eastAsia="Times New Roman" w:hAnsi="Times New Roman" w:cs="Times New Roman"/>
                <w:lang w:eastAsia="ru-RU"/>
              </w:rPr>
              <w:t xml:space="preserve"> %</w:t>
            </w:r>
          </w:p>
        </w:tc>
        <w:tc>
          <w:tcPr>
            <w:tcW w:w="1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261E9" w:rsidRPr="002261E9" w:rsidRDefault="002261E9" w:rsidP="002261E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261E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100 </w:t>
            </w:r>
          </w:p>
        </w:tc>
        <w:tc>
          <w:tcPr>
            <w:tcW w:w="1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261E9" w:rsidRPr="002261E9" w:rsidRDefault="002261E9" w:rsidP="002261E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261E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93,1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261E9" w:rsidRPr="002261E9" w:rsidRDefault="002261E9" w:rsidP="002261E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261E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1,074</w:t>
            </w:r>
          </w:p>
        </w:tc>
      </w:tr>
      <w:tr w:rsidR="002261E9" w:rsidRPr="002261E9" w:rsidTr="002261E9">
        <w:trPr>
          <w:trHeight w:val="544"/>
        </w:trPr>
        <w:tc>
          <w:tcPr>
            <w:tcW w:w="5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261E9" w:rsidRPr="002261E9" w:rsidRDefault="002261E9" w:rsidP="002261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261E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</w:t>
            </w:r>
          </w:p>
        </w:tc>
        <w:tc>
          <w:tcPr>
            <w:tcW w:w="95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61E9" w:rsidRPr="002261E9" w:rsidRDefault="002261E9" w:rsidP="002261E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261E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Доля общего объема долговых обязательств области по государственным ценным бумагам и банковским кредитам в сумме доходов областного бюджета без учета безвозмездных поступлений за отчетный год</w:t>
            </w:r>
          </w:p>
        </w:tc>
        <w:tc>
          <w:tcPr>
            <w:tcW w:w="9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261E9" w:rsidRPr="002261E9" w:rsidRDefault="002261E9" w:rsidP="002261E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 w:rsidRPr="002261E9">
              <w:rPr>
                <w:rFonts w:ascii="Times New Roman" w:eastAsia="Times New Roman" w:hAnsi="Times New Roman" w:cs="Times New Roman"/>
                <w:lang w:eastAsia="ru-RU"/>
              </w:rPr>
              <w:t xml:space="preserve"> %</w:t>
            </w:r>
          </w:p>
        </w:tc>
        <w:tc>
          <w:tcPr>
            <w:tcW w:w="1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261E9" w:rsidRPr="002261E9" w:rsidRDefault="002261E9" w:rsidP="002261E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261E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≤ 44</w:t>
            </w:r>
          </w:p>
        </w:tc>
        <w:tc>
          <w:tcPr>
            <w:tcW w:w="1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261E9" w:rsidRPr="002261E9" w:rsidRDefault="002261E9" w:rsidP="002261E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261E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31,7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261E9" w:rsidRPr="002261E9" w:rsidRDefault="002261E9" w:rsidP="002261E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261E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1,388</w:t>
            </w:r>
          </w:p>
        </w:tc>
      </w:tr>
      <w:tr w:rsidR="002261E9" w:rsidRPr="002261E9" w:rsidTr="002261E9">
        <w:trPr>
          <w:trHeight w:val="485"/>
        </w:trPr>
        <w:tc>
          <w:tcPr>
            <w:tcW w:w="5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261E9" w:rsidRPr="002261E9" w:rsidRDefault="002261E9" w:rsidP="002261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261E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6</w:t>
            </w:r>
          </w:p>
        </w:tc>
        <w:tc>
          <w:tcPr>
            <w:tcW w:w="95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61E9" w:rsidRPr="002261E9" w:rsidRDefault="002261E9" w:rsidP="002261E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261E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Отношение объема расходов на обслуживание государственного долга к объему расходов  бюджета, за исключением объема расходов, которые осуществляются за счет субвенций, предоставляемых из бюджетов бюджетной системы Российской Федерации</w:t>
            </w:r>
          </w:p>
        </w:tc>
        <w:tc>
          <w:tcPr>
            <w:tcW w:w="9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261E9" w:rsidRPr="002261E9" w:rsidRDefault="002261E9" w:rsidP="002261E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 w:rsidRPr="002261E9">
              <w:rPr>
                <w:rFonts w:ascii="Times New Roman" w:eastAsia="Times New Roman" w:hAnsi="Times New Roman" w:cs="Times New Roman"/>
                <w:lang w:eastAsia="ru-RU"/>
              </w:rPr>
              <w:t xml:space="preserve"> %</w:t>
            </w:r>
          </w:p>
        </w:tc>
        <w:tc>
          <w:tcPr>
            <w:tcW w:w="1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261E9" w:rsidRPr="002261E9" w:rsidRDefault="002261E9" w:rsidP="002261E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261E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≤ 10</w:t>
            </w:r>
          </w:p>
        </w:tc>
        <w:tc>
          <w:tcPr>
            <w:tcW w:w="1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261E9" w:rsidRPr="002261E9" w:rsidRDefault="002261E9" w:rsidP="002261E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261E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1,8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261E9" w:rsidRPr="002261E9" w:rsidRDefault="002261E9" w:rsidP="002261E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261E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5,556</w:t>
            </w:r>
          </w:p>
        </w:tc>
      </w:tr>
      <w:tr w:rsidR="002261E9" w:rsidRPr="002261E9" w:rsidTr="002261E9">
        <w:trPr>
          <w:trHeight w:val="141"/>
        </w:trPr>
        <w:tc>
          <w:tcPr>
            <w:tcW w:w="5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261E9" w:rsidRPr="002261E9" w:rsidRDefault="002261E9" w:rsidP="002261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261E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7</w:t>
            </w:r>
          </w:p>
        </w:tc>
        <w:tc>
          <w:tcPr>
            <w:tcW w:w="95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61E9" w:rsidRPr="002261E9" w:rsidRDefault="002261E9" w:rsidP="002261E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261E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Отношение расходов на содержание органов государственной власти области к соответствующему нормативу, установленному Правительством Российской Федерации</w:t>
            </w:r>
          </w:p>
        </w:tc>
        <w:tc>
          <w:tcPr>
            <w:tcW w:w="9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261E9" w:rsidRPr="002261E9" w:rsidRDefault="002261E9" w:rsidP="002261E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 w:rsidRPr="002261E9">
              <w:rPr>
                <w:rFonts w:ascii="Times New Roman" w:eastAsia="Times New Roman" w:hAnsi="Times New Roman" w:cs="Times New Roman"/>
                <w:lang w:eastAsia="ru-RU"/>
              </w:rPr>
              <w:t xml:space="preserve"> %</w:t>
            </w:r>
          </w:p>
        </w:tc>
        <w:tc>
          <w:tcPr>
            <w:tcW w:w="1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261E9" w:rsidRPr="002261E9" w:rsidRDefault="002261E9" w:rsidP="002261E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261E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≤ 100</w:t>
            </w:r>
          </w:p>
        </w:tc>
        <w:tc>
          <w:tcPr>
            <w:tcW w:w="1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261E9" w:rsidRPr="000F2773" w:rsidRDefault="002261E9" w:rsidP="002261E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 w:rsidRPr="000F2773">
              <w:rPr>
                <w:rFonts w:ascii="Times New Roman" w:eastAsia="Times New Roman" w:hAnsi="Times New Roman" w:cs="Times New Roman"/>
                <w:lang w:eastAsia="ru-RU"/>
              </w:rPr>
              <w:t>72,6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261E9" w:rsidRPr="000F2773" w:rsidRDefault="002261E9" w:rsidP="002261E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F277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1,377</w:t>
            </w:r>
          </w:p>
        </w:tc>
      </w:tr>
      <w:tr w:rsidR="002261E9" w:rsidRPr="002261E9" w:rsidTr="000F2773">
        <w:trPr>
          <w:trHeight w:val="684"/>
        </w:trPr>
        <w:tc>
          <w:tcPr>
            <w:tcW w:w="5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261E9" w:rsidRPr="002261E9" w:rsidRDefault="002261E9" w:rsidP="002261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261E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8</w:t>
            </w:r>
          </w:p>
        </w:tc>
        <w:tc>
          <w:tcPr>
            <w:tcW w:w="95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61E9" w:rsidRPr="002261E9" w:rsidRDefault="002261E9" w:rsidP="002261E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261E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Доля муниципальных образований области, соблюдающих установленные нормативы формирования расходов на содержание органов местного самоуправления муниципальных образований области</w:t>
            </w:r>
          </w:p>
        </w:tc>
        <w:tc>
          <w:tcPr>
            <w:tcW w:w="9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261E9" w:rsidRPr="002261E9" w:rsidRDefault="002261E9" w:rsidP="002261E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 w:rsidRPr="002261E9">
              <w:rPr>
                <w:rFonts w:ascii="Times New Roman" w:eastAsia="Times New Roman" w:hAnsi="Times New Roman" w:cs="Times New Roman"/>
                <w:lang w:eastAsia="ru-RU"/>
              </w:rPr>
              <w:t xml:space="preserve"> %</w:t>
            </w:r>
          </w:p>
        </w:tc>
        <w:tc>
          <w:tcPr>
            <w:tcW w:w="1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261E9" w:rsidRPr="002261E9" w:rsidRDefault="002261E9" w:rsidP="002261E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261E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≥ 95</w:t>
            </w:r>
          </w:p>
        </w:tc>
        <w:tc>
          <w:tcPr>
            <w:tcW w:w="1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261E9" w:rsidRPr="000F2773" w:rsidRDefault="00176139" w:rsidP="002261E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 w:rsidRPr="000F2773">
              <w:rPr>
                <w:rFonts w:ascii="Times New Roman" w:eastAsia="Times New Roman" w:hAnsi="Times New Roman" w:cs="Times New Roman"/>
                <w:lang w:eastAsia="ru-RU"/>
              </w:rPr>
              <w:t>95,2</w:t>
            </w:r>
            <w:r w:rsidR="002261E9" w:rsidRPr="000F2773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261E9" w:rsidRPr="000F2773" w:rsidRDefault="00176139" w:rsidP="002261E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F277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1,002</w:t>
            </w:r>
            <w:r w:rsidR="002261E9" w:rsidRPr="000F277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</w:tr>
      <w:tr w:rsidR="002261E9" w:rsidRPr="002261E9" w:rsidTr="002261E9">
        <w:trPr>
          <w:trHeight w:val="421"/>
        </w:trPr>
        <w:tc>
          <w:tcPr>
            <w:tcW w:w="5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261E9" w:rsidRPr="002261E9" w:rsidRDefault="002261E9" w:rsidP="002261E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95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261E9" w:rsidRPr="002261E9" w:rsidRDefault="002261E9" w:rsidP="002261E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2261E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 xml:space="preserve">Высокая (эффективная) </w:t>
            </w:r>
            <w:proofErr w:type="spellStart"/>
            <w:proofErr w:type="gramStart"/>
            <w:r w:rsidRPr="002261E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c</w:t>
            </w:r>
            <w:proofErr w:type="gramEnd"/>
            <w:r w:rsidRPr="002261E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тепень</w:t>
            </w:r>
            <w:proofErr w:type="spellEnd"/>
            <w:r w:rsidRPr="002261E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 xml:space="preserve"> достижения установленных целевых индикаторов</w:t>
            </w:r>
          </w:p>
        </w:tc>
        <w:tc>
          <w:tcPr>
            <w:tcW w:w="9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261E9" w:rsidRPr="002261E9" w:rsidRDefault="002261E9" w:rsidP="002261E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</w:p>
        </w:tc>
        <w:tc>
          <w:tcPr>
            <w:tcW w:w="11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2261E9" w:rsidRPr="002261E9" w:rsidRDefault="002261E9" w:rsidP="002261E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</w:p>
        </w:tc>
        <w:tc>
          <w:tcPr>
            <w:tcW w:w="10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261E9" w:rsidRPr="002261E9" w:rsidRDefault="002261E9" w:rsidP="002261E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2261E9" w:rsidRPr="002261E9" w:rsidRDefault="00176139" w:rsidP="002261E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173,4</w:t>
            </w:r>
            <w:r w:rsidR="002261E9" w:rsidRPr="002261E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%</w:t>
            </w:r>
          </w:p>
        </w:tc>
      </w:tr>
    </w:tbl>
    <w:p w:rsidR="0000464F" w:rsidRDefault="0000464F" w:rsidP="002261E9">
      <w:pPr>
        <w:spacing w:after="0" w:line="240" w:lineRule="auto"/>
      </w:pPr>
    </w:p>
    <w:sectPr w:rsidR="0000464F" w:rsidSect="002261E9">
      <w:pgSz w:w="16840" w:h="11907" w:orient="landscape" w:code="9"/>
      <w:pgMar w:top="851" w:right="1134" w:bottom="426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261E9"/>
    <w:rsid w:val="0000464F"/>
    <w:rsid w:val="000F2773"/>
    <w:rsid w:val="00176139"/>
    <w:rsid w:val="002261E9"/>
    <w:rsid w:val="002B497E"/>
    <w:rsid w:val="004976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62899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370</Words>
  <Characters>2111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2477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Уполовникова Светлана Геннадьевна</dc:creator>
  <cp:lastModifiedBy>Кузьмина Анастасия Сергеевна</cp:lastModifiedBy>
  <cp:revision>5</cp:revision>
  <cp:lastPrinted>2020-04-14T07:15:00Z</cp:lastPrinted>
  <dcterms:created xsi:type="dcterms:W3CDTF">2020-03-27T12:02:00Z</dcterms:created>
  <dcterms:modified xsi:type="dcterms:W3CDTF">2020-04-14T07:16:00Z</dcterms:modified>
</cp:coreProperties>
</file>