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DE2" w:rsidRPr="00947DE2" w:rsidRDefault="00947DE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947DE2" w:rsidRPr="00947DE2" w:rsidRDefault="00947DE2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47DE2" w:rsidRPr="00947DE2" w:rsidRDefault="00947DE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от 7 ноября 2019 г. N 775-П</w:t>
      </w:r>
    </w:p>
    <w:p w:rsidR="00947DE2" w:rsidRPr="00947DE2" w:rsidRDefault="00947DE2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947DE2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947DE2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БЮДЖЕТАМ</w:t>
      </w:r>
    </w:p>
    <w:p w:rsidR="00947DE2" w:rsidRPr="00947DE2" w:rsidRDefault="00947DE2" w:rsidP="00947DE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ГОРОДСКИХ ОКРУГОВ И ПОСЕЛЕНИЙ ОБЛАСТИ СУБСИДИИ НА РЕАЛИЗАЦИЮ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7DE2">
        <w:rPr>
          <w:rFonts w:ascii="Times New Roman" w:hAnsi="Times New Roman" w:cs="Times New Roman"/>
          <w:sz w:val="24"/>
          <w:szCs w:val="24"/>
        </w:rPr>
        <w:t>МЕРОПРИЯТИЙ ПО СОКРАЩЕНИЮ ДОЛИ ЗАГРЯЗНЕННЫХ СТОЧНЫХ ВОД</w:t>
      </w:r>
    </w:p>
    <w:p w:rsidR="00947DE2" w:rsidRPr="00947DE2" w:rsidRDefault="00947DE2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47DE2" w:rsidRPr="00947DE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от 21.04.2020 N 305-П)</w:t>
            </w:r>
          </w:p>
        </w:tc>
      </w:tr>
    </w:tbl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hyperlink r:id="rId6" w:history="1">
        <w:r w:rsidRPr="00947DE2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 и во исполнение </w:t>
      </w:r>
      <w:hyperlink r:id="rId7" w:history="1">
        <w:r w:rsidRPr="00947DE2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Саратовской области "Об областном бюджете на 2020 год и на плановый период 2021 и 2022 годов" Правительство Саратовской области постановляет:</w:t>
      </w: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" w:history="1">
        <w:r w:rsidRPr="00947DE2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21.04.2020 N 305-П)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1. Утвердить: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52" w:history="1">
        <w:r w:rsidRPr="00947DE2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о порядке предоставления из областного бюджета бюджетам городских округов и поселений области субсидии на реализацию мероприятий по сокращению доли загрязненных сточных вод (приложение N 1);</w:t>
      </w: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" w:history="1">
        <w:r w:rsidRPr="00947DE2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21.04.2020 N 305-П)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92" w:history="1">
        <w:r w:rsidRPr="00947DE2">
          <w:rPr>
            <w:rFonts w:ascii="Times New Roman" w:hAnsi="Times New Roman" w:cs="Times New Roman"/>
            <w:sz w:val="24"/>
            <w:szCs w:val="24"/>
          </w:rPr>
          <w:t>отчета-заявки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 городского округа и поселения области об использовании предоставленной из областного бюджета бюджетам городских округов и поселений области субсидии на реализацию мероприятий по сокращению доли загрязненных сточных вод (приложение N 2);</w:t>
      </w: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" w:history="1">
        <w:r w:rsidRPr="00947DE2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21.04.2020 N 305-П)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форму сводного </w:t>
      </w:r>
      <w:hyperlink w:anchor="P224" w:history="1">
        <w:r w:rsidRPr="00947DE2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министерства строительства и жилищно-коммунального хозяйства области об использовании предоставленной из областного бюджета бюджетам городских округов и поселений области субсидии на реализацию мероприятий по сокращению доли загрязненных сточных вод (приложение N 3).</w:t>
      </w: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" w:history="1">
        <w:r w:rsidRPr="00947DE2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21.04.2020 N 305-П)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2. Органам местного самоуправления городских округов и поселений области, получившим из областного бюджета субсидию на реализацию мероприятий по сокращению доли загрязненных сточных вод:</w:t>
      </w: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" w:history="1">
        <w:r w:rsidRPr="00947DE2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21.04.2020 N 305-П)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строительства и жилищно-коммунального хозяйства области </w:t>
      </w:r>
      <w:hyperlink w:anchor="P92" w:history="1">
        <w:r w:rsidRPr="00947DE2">
          <w:rPr>
            <w:rFonts w:ascii="Times New Roman" w:hAnsi="Times New Roman" w:cs="Times New Roman"/>
            <w:sz w:val="24"/>
            <w:szCs w:val="24"/>
          </w:rPr>
          <w:t>отчет-заявку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2: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ежемесячно - до 7 числа месяца, следующего за </w:t>
      </w:r>
      <w:proofErr w:type="gramStart"/>
      <w:r w:rsidRPr="00947DE2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947DE2">
        <w:rPr>
          <w:rFonts w:ascii="Times New Roman" w:hAnsi="Times New Roman" w:cs="Times New Roman"/>
          <w:sz w:val="24"/>
          <w:szCs w:val="24"/>
        </w:rPr>
        <w:t>;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за год - до 15 января года, следующего за </w:t>
      </w:r>
      <w:proofErr w:type="gramStart"/>
      <w:r w:rsidRPr="00947DE2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947DE2">
        <w:rPr>
          <w:rFonts w:ascii="Times New Roman" w:hAnsi="Times New Roman" w:cs="Times New Roman"/>
          <w:sz w:val="24"/>
          <w:szCs w:val="24"/>
        </w:rPr>
        <w:t>;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947DE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47DE2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 на реализацию мероприятий по сокращению доли загрязненных сточных вод.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3. Министерству строительства и жилищно-коммунального хозяйства области: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lastRenderedPageBreak/>
        <w:t xml:space="preserve">осуществлять </w:t>
      </w:r>
      <w:proofErr w:type="gramStart"/>
      <w:r w:rsidRPr="00947DE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47DE2">
        <w:rPr>
          <w:rFonts w:ascii="Times New Roman" w:hAnsi="Times New Roman" w:cs="Times New Roman"/>
          <w:sz w:val="24"/>
          <w:szCs w:val="24"/>
        </w:rPr>
        <w:t xml:space="preserve"> целевым расходованием предоставленных из областного бюджета средств субсидии;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финансов области сводный </w:t>
      </w:r>
      <w:hyperlink w:anchor="P224" w:history="1">
        <w:r w:rsidRPr="00947DE2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3: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ежемесячно - до 15 числа месяца, следующего за </w:t>
      </w:r>
      <w:proofErr w:type="gramStart"/>
      <w:r w:rsidRPr="00947DE2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947DE2">
        <w:rPr>
          <w:rFonts w:ascii="Times New Roman" w:hAnsi="Times New Roman" w:cs="Times New Roman"/>
          <w:sz w:val="24"/>
          <w:szCs w:val="24"/>
        </w:rPr>
        <w:t>;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за год - до 15 января года, следующего за </w:t>
      </w:r>
      <w:proofErr w:type="gramStart"/>
      <w:r w:rsidRPr="00947DE2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947DE2">
        <w:rPr>
          <w:rFonts w:ascii="Times New Roman" w:hAnsi="Times New Roman" w:cs="Times New Roman"/>
          <w:sz w:val="24"/>
          <w:szCs w:val="24"/>
        </w:rPr>
        <w:t>.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947DE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47DE2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</w:t>
      </w:r>
      <w:proofErr w:type="spellStart"/>
      <w:r w:rsidRPr="00947DE2">
        <w:rPr>
          <w:rFonts w:ascii="Times New Roman" w:hAnsi="Times New Roman" w:cs="Times New Roman"/>
          <w:sz w:val="24"/>
          <w:szCs w:val="24"/>
        </w:rPr>
        <w:t>Бусаргина</w:t>
      </w:r>
      <w:proofErr w:type="spellEnd"/>
      <w:r w:rsidRPr="00947DE2">
        <w:rPr>
          <w:rFonts w:ascii="Times New Roman" w:hAnsi="Times New Roman" w:cs="Times New Roman"/>
          <w:sz w:val="24"/>
          <w:szCs w:val="24"/>
        </w:rPr>
        <w:t xml:space="preserve"> Р.В.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5.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6. Настоящее постановление вступает в силу со дня его подписания.</w:t>
      </w: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Вице-губернатор Саратовской области -</w:t>
      </w:r>
    </w:p>
    <w:p w:rsidR="00947DE2" w:rsidRPr="00947DE2" w:rsidRDefault="00947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Председатель Правительства Саратовской области</w:t>
      </w:r>
    </w:p>
    <w:p w:rsidR="00947DE2" w:rsidRPr="00947DE2" w:rsidRDefault="00947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А.М.СТРЕЛЮХИН</w:t>
      </w: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47DE2" w:rsidRPr="00947DE2" w:rsidRDefault="00947DE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Утверждено</w:t>
      </w:r>
    </w:p>
    <w:p w:rsidR="00947DE2" w:rsidRPr="00947DE2" w:rsidRDefault="00947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947DE2" w:rsidRPr="00947DE2" w:rsidRDefault="00947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947DE2" w:rsidRPr="00947DE2" w:rsidRDefault="00947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от 7 ноября 2019 г. N 775-П</w:t>
      </w: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52"/>
      <w:bookmarkEnd w:id="1"/>
      <w:r w:rsidRPr="00947DE2">
        <w:rPr>
          <w:rFonts w:ascii="Times New Roman" w:hAnsi="Times New Roman" w:cs="Times New Roman"/>
          <w:sz w:val="24"/>
          <w:szCs w:val="24"/>
        </w:rPr>
        <w:t>ПОЛОЖЕНИЕ</w:t>
      </w:r>
    </w:p>
    <w:p w:rsidR="00947DE2" w:rsidRPr="00947DE2" w:rsidRDefault="00947DE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947DE2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947DE2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БЮДЖЕТАМ</w:t>
      </w:r>
    </w:p>
    <w:p w:rsidR="00947DE2" w:rsidRPr="00947DE2" w:rsidRDefault="00947DE2" w:rsidP="00947DE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ГОРОДСКИХ ОКРУГОВ И ПОСЕЛЕНИЙ ОБЛАСТИ СУБСИДИИ НА РЕАЛИЗАЦИЮ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7DE2">
        <w:rPr>
          <w:rFonts w:ascii="Times New Roman" w:hAnsi="Times New Roman" w:cs="Times New Roman"/>
          <w:sz w:val="24"/>
          <w:szCs w:val="24"/>
        </w:rPr>
        <w:t>МЕРОПРИЯТИЙ ПО СОКРАЩЕНИЮ ДОЛИ ЗАГРЯЗНЕННЫХ СТОЧНЫХ ВОД</w:t>
      </w:r>
    </w:p>
    <w:p w:rsidR="00947DE2" w:rsidRPr="00947DE2" w:rsidRDefault="00947DE2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47DE2" w:rsidRPr="00947DE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13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от 21.04.2020 N 305-П)</w:t>
            </w:r>
          </w:p>
        </w:tc>
      </w:tr>
    </w:tbl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0"/>
      <w:bookmarkEnd w:id="2"/>
      <w:r w:rsidRPr="00947DE2">
        <w:rPr>
          <w:rFonts w:ascii="Times New Roman" w:hAnsi="Times New Roman" w:cs="Times New Roman"/>
          <w:sz w:val="24"/>
          <w:szCs w:val="24"/>
        </w:rPr>
        <w:t>1. Настоящее Положение определяет порядок предоставления из областного бюджета бюджетам городских округов и поселений области субсидии на реализацию мероприятий по сокращению доли загрязненных сточных вод (далее - субсидия).</w:t>
      </w: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47DE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47DE2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14" w:history="1">
        <w:r w:rsidRPr="00947DE2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21.04.2020 N 305-П)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2. Субсидия предоставляется в рамках мероприятий регионального проекта "Оздоровление Волги" в составе государственной </w:t>
      </w:r>
      <w:hyperlink r:id="rId15" w:history="1">
        <w:r w:rsidRPr="00947DE2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Саратовской области "Обеспечение населения доступным жильем и развитие жилищно-коммунальной инфраструктуры", утвержденной постановлением Правительства Саратовской области от 29 декабря 2018 года N 767-П.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947DE2">
        <w:rPr>
          <w:rFonts w:ascii="Times New Roman" w:hAnsi="Times New Roman" w:cs="Times New Roman"/>
          <w:sz w:val="24"/>
          <w:szCs w:val="24"/>
        </w:rPr>
        <w:t xml:space="preserve">Субсидия предоставляется бюджетам городских округов и поселений области в соответствии со сводной бюджетной росписью расходов областного бюджета и в пределах лимитов бюджетных обязательств, утвержденных в установленном порядке министерству строительства и жилищно-коммунального хозяйства области (далее - Министерство) на цели, указанные в </w:t>
      </w:r>
      <w:hyperlink w:anchor="P60" w:history="1">
        <w:r w:rsidRPr="00947DE2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настоящего Положения, на основании соглашения о предоставлении субсидии, заключенного в государственной интегрированной информационной системе управления общественными финансами "Электронный бюджет</w:t>
      </w:r>
      <w:proofErr w:type="gramEnd"/>
      <w:r w:rsidRPr="00947DE2">
        <w:rPr>
          <w:rFonts w:ascii="Times New Roman" w:hAnsi="Times New Roman" w:cs="Times New Roman"/>
          <w:sz w:val="24"/>
          <w:szCs w:val="24"/>
        </w:rPr>
        <w:t xml:space="preserve">" между Министерством и органами местного самоуправления городских округов и поселений области по форме, соответствующей требованиям </w:t>
      </w:r>
      <w:hyperlink r:id="rId16" w:history="1">
        <w:r w:rsidRPr="00947DE2">
          <w:rPr>
            <w:rFonts w:ascii="Times New Roman" w:hAnsi="Times New Roman" w:cs="Times New Roman"/>
            <w:sz w:val="24"/>
            <w:szCs w:val="24"/>
          </w:rPr>
          <w:t>подпункта "</w:t>
        </w:r>
        <w:proofErr w:type="gramStart"/>
        <w:r w:rsidRPr="00947DE2">
          <w:rPr>
            <w:rFonts w:ascii="Times New Roman" w:hAnsi="Times New Roman" w:cs="Times New Roman"/>
            <w:sz w:val="24"/>
            <w:szCs w:val="24"/>
          </w:rPr>
          <w:t>л</w:t>
        </w:r>
        <w:proofErr w:type="gramEnd"/>
        <w:r w:rsidRPr="00947DE2">
          <w:rPr>
            <w:rFonts w:ascii="Times New Roman" w:hAnsi="Times New Roman" w:cs="Times New Roman"/>
            <w:sz w:val="24"/>
            <w:szCs w:val="24"/>
          </w:rPr>
          <w:t xml:space="preserve"> (1)" пункта 10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Правил формирования, предоставления и распределения субсидии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999.</w:t>
      </w: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7" w:history="1">
        <w:r w:rsidRPr="00947DE2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21.04.2020 N 305-П)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4. Перечисление субсидии в бюджеты городских округов и поселений области 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47DE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47DE2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18" w:history="1">
        <w:r w:rsidRPr="00947DE2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21.04.2020 N 305-П)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осуществляется в порядке, установленном Федеральным казначейством.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5. Субсидия предоставляется единовременно на основании соглашения о </w:t>
      </w:r>
      <w:r w:rsidRPr="00947DE2">
        <w:rPr>
          <w:rFonts w:ascii="Times New Roman" w:hAnsi="Times New Roman" w:cs="Times New Roman"/>
          <w:sz w:val="24"/>
          <w:szCs w:val="24"/>
        </w:rPr>
        <w:lastRenderedPageBreak/>
        <w:t>предоставлении субсидии в течение 60 рабочих дней со дня открытия на соответствующем лицевом счете в УФК предельных объемов денежных обязательств, источником финансового обеспечения которых является соответствующая субсидия из федерального бюджета.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6. Субсидия расходуется при условии осуществления за счет средств бюджета городских округов и поселений области кассовых выплат, в соответствии с правовым актом, устанавливающим расходные обязательства городского округа и поселения области по исполнению мероприятий муниципальных программ.</w:t>
      </w: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9" w:history="1">
        <w:r w:rsidRPr="00947DE2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21.04.2020 N 305-П)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7. Органы местного самоуправления городских округов и поселений области, получившие субсидию, несут ответственность за соблюдение установленного порядка предоставления субсидии, своевременность и достоверность сведений, представляемых в Министерство.</w:t>
      </w: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47DE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47DE2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20" w:history="1">
        <w:r w:rsidRPr="00947DE2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947DE2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21.04.2020 N 305-П)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8. Субсидия носит целевой характер и не подлежит направлению на иные цели.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9.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10. Неиспользованные на 1 января текущего финансового года остатки субсидии на единых счетах местных бюджетов подлежат возврату в доход областного бюджета в течение первых 15 рабочих дней текущего финансового года.</w:t>
      </w:r>
    </w:p>
    <w:p w:rsidR="00947DE2" w:rsidRPr="00947DE2" w:rsidRDefault="00947DE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947DE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47DE2">
        <w:rPr>
          <w:rFonts w:ascii="Times New Roman" w:hAnsi="Times New Roman" w:cs="Times New Roman"/>
          <w:sz w:val="24"/>
          <w:szCs w:val="24"/>
        </w:rPr>
        <w:t xml:space="preserve"> если неиспользованный остаток не перечислен в доход областного бюджета, указанные средства подлежат взысканию в доход областного бюджета в установленном законодательством порядке.</w:t>
      </w: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Утверждена</w:t>
      </w:r>
    </w:p>
    <w:p w:rsidR="00947DE2" w:rsidRPr="00947DE2" w:rsidRDefault="00947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947DE2" w:rsidRPr="00947DE2" w:rsidRDefault="00947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947DE2" w:rsidRPr="00947DE2" w:rsidRDefault="00947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от 7 ноября 2019 г. N 775-П</w:t>
      </w:r>
    </w:p>
    <w:p w:rsidR="00947DE2" w:rsidRPr="00947DE2" w:rsidRDefault="00947DE2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47DE2" w:rsidRPr="00947DE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21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от 21.04.2020 N 305-П)</w:t>
            </w:r>
          </w:p>
        </w:tc>
      </w:tr>
    </w:tbl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" w:name="P92"/>
      <w:bookmarkEnd w:id="3"/>
      <w:r w:rsidRPr="00947DE2">
        <w:rPr>
          <w:rFonts w:ascii="Times New Roman" w:hAnsi="Times New Roman" w:cs="Times New Roman"/>
          <w:sz w:val="24"/>
          <w:szCs w:val="24"/>
        </w:rPr>
        <w:t xml:space="preserve">                                           Форма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отчета-заявки  органа  местного  самоуправления городского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округа  и  поселения  области   об  использовании  средств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субсидии,  предоставленной  из областного бюджета бюджетам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городских  округов   и  поселений  области  на  реализацию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мероприятий по сокращению доли загрязненных сточных вод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              Отчет-заявка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(наименование городского округа и поселения области)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об использовании средств субсидии, предоставленной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из областного бюджета бюджетам городских округов и поселений области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на реализацию мероприятий по сокращению доли загрязненных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               сточных вод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(рублей)</w:t>
      </w:r>
    </w:p>
    <w:p w:rsidR="00947DE2" w:rsidRPr="00947DE2" w:rsidRDefault="00947DE2">
      <w:pPr>
        <w:rPr>
          <w:rFonts w:ascii="Times New Roman" w:hAnsi="Times New Roman" w:cs="Times New Roman"/>
          <w:sz w:val="24"/>
          <w:szCs w:val="24"/>
        </w:rPr>
        <w:sectPr w:rsidR="00947DE2" w:rsidRPr="00947DE2" w:rsidSect="0086484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47DE2" w:rsidRPr="00947DE2" w:rsidRDefault="00947DE2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1166"/>
        <w:gridCol w:w="821"/>
        <w:gridCol w:w="1046"/>
        <w:gridCol w:w="964"/>
        <w:gridCol w:w="850"/>
        <w:gridCol w:w="964"/>
        <w:gridCol w:w="794"/>
        <w:gridCol w:w="850"/>
        <w:gridCol w:w="850"/>
        <w:gridCol w:w="1020"/>
        <w:gridCol w:w="986"/>
        <w:gridCol w:w="794"/>
        <w:gridCol w:w="964"/>
      </w:tblGrid>
      <w:tr w:rsidR="00947DE2" w:rsidRPr="00947DE2">
        <w:tc>
          <w:tcPr>
            <w:tcW w:w="1531" w:type="dxa"/>
            <w:vMerge w:val="restart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</w:t>
            </w:r>
          </w:p>
        </w:tc>
        <w:tc>
          <w:tcPr>
            <w:tcW w:w="1166" w:type="dxa"/>
            <w:vMerge w:val="restart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(работы), осуществляемого за счет субсидии</w:t>
            </w:r>
          </w:p>
        </w:tc>
        <w:tc>
          <w:tcPr>
            <w:tcW w:w="821" w:type="dxa"/>
            <w:vMerge w:val="restart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110"/>
            <w:bookmarkEnd w:id="4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Остаток средств на счете городского округа и поселения области на начало года</w:t>
            </w:r>
          </w:p>
        </w:tc>
        <w:tc>
          <w:tcPr>
            <w:tcW w:w="1046" w:type="dxa"/>
            <w:vMerge w:val="restart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Предусмотрено сводной бюджетной росписью городского округа и поселения области на 20___ год</w:t>
            </w:r>
          </w:p>
        </w:tc>
        <w:tc>
          <w:tcPr>
            <w:tcW w:w="1814" w:type="dxa"/>
            <w:gridSpan w:val="2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отражаемые в УФК на дату представления отчета (далее - объемы финансирования), в том числе:</w:t>
            </w:r>
          </w:p>
        </w:tc>
        <w:tc>
          <w:tcPr>
            <w:tcW w:w="1758" w:type="dxa"/>
            <w:gridSpan w:val="2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Зачислено субсидии на счет администратора доходов городского округа и поселения области, в том числе:</w:t>
            </w:r>
          </w:p>
        </w:tc>
        <w:tc>
          <w:tcPr>
            <w:tcW w:w="1700" w:type="dxa"/>
            <w:gridSpan w:val="2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Кассовые выплаты, в том числе:</w:t>
            </w:r>
          </w:p>
        </w:tc>
        <w:tc>
          <w:tcPr>
            <w:tcW w:w="1020" w:type="dxa"/>
            <w:vMerge w:val="restart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Не использовано объемов финансирования за счет средств (</w:t>
            </w:r>
            <w:hyperlink w:anchor="P119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5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23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9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6" w:type="dxa"/>
            <w:vMerge w:val="restart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116"/>
            <w:bookmarkEnd w:id="5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Восстановлено в бюджет городского округа и поселения области остатков прошлых лет</w:t>
            </w:r>
          </w:p>
        </w:tc>
        <w:tc>
          <w:tcPr>
            <w:tcW w:w="794" w:type="dxa"/>
            <w:vMerge w:val="restart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117"/>
            <w:bookmarkEnd w:id="6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Возвращено в областной бюджет остатков прошлых лет</w:t>
            </w:r>
          </w:p>
        </w:tc>
        <w:tc>
          <w:tcPr>
            <w:tcW w:w="964" w:type="dxa"/>
            <w:vMerge w:val="restart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Остаток средств на счете местного бюджета на конец отчетного периода (</w:t>
            </w:r>
            <w:hyperlink w:anchor="P110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3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21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7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23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9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6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12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17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13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47DE2" w:rsidRPr="00947DE2">
        <w:tc>
          <w:tcPr>
            <w:tcW w:w="1531" w:type="dxa"/>
            <w:vMerge/>
          </w:tcPr>
          <w:p w:rsidR="00947DE2" w:rsidRPr="00947DE2" w:rsidRDefault="00947D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dxa"/>
            <w:vMerge/>
          </w:tcPr>
          <w:p w:rsidR="00947DE2" w:rsidRPr="00947DE2" w:rsidRDefault="00947D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vMerge/>
          </w:tcPr>
          <w:p w:rsidR="00947DE2" w:rsidRPr="00947DE2" w:rsidRDefault="00947D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vMerge/>
          </w:tcPr>
          <w:p w:rsidR="00947DE2" w:rsidRPr="00947DE2" w:rsidRDefault="00947D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119"/>
            <w:bookmarkEnd w:id="7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нарастающим итогом с начала года</w:t>
            </w: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за отчетный месяц</w:t>
            </w: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121"/>
            <w:bookmarkEnd w:id="8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нарастающим итогом с начала года</w:t>
            </w:r>
          </w:p>
        </w:tc>
        <w:tc>
          <w:tcPr>
            <w:tcW w:w="79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за отчетный месяц</w:t>
            </w: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123"/>
            <w:bookmarkEnd w:id="9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нарастающим итогом с начала года</w:t>
            </w: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за отчетный месяц</w:t>
            </w:r>
          </w:p>
        </w:tc>
        <w:tc>
          <w:tcPr>
            <w:tcW w:w="1020" w:type="dxa"/>
            <w:vMerge/>
          </w:tcPr>
          <w:p w:rsidR="00947DE2" w:rsidRPr="00947DE2" w:rsidRDefault="00947D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  <w:vMerge/>
          </w:tcPr>
          <w:p w:rsidR="00947DE2" w:rsidRPr="00947DE2" w:rsidRDefault="00947D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947DE2" w:rsidRPr="00947DE2" w:rsidRDefault="00947D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947DE2" w:rsidRPr="00947DE2" w:rsidRDefault="00947D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DE2" w:rsidRPr="00947DE2">
        <w:tc>
          <w:tcPr>
            <w:tcW w:w="1531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6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1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6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0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6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947DE2" w:rsidRPr="00947DE2">
        <w:tc>
          <w:tcPr>
            <w:tcW w:w="1531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166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DE2" w:rsidRPr="00947DE2">
        <w:tc>
          <w:tcPr>
            <w:tcW w:w="1531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166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DE2" w:rsidRPr="00947DE2">
        <w:tc>
          <w:tcPr>
            <w:tcW w:w="1531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1166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46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6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47DE2" w:rsidRPr="00947DE2">
        <w:tc>
          <w:tcPr>
            <w:tcW w:w="1531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Всего:</w:t>
            </w:r>
          </w:p>
        </w:tc>
        <w:tc>
          <w:tcPr>
            <w:tcW w:w="1166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Руководитель органа местного самоуправления _________________ _____________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                              (подпись)         (Ф.И.О.)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М.П.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Руководитель финансовой службы              _________________ _____________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                              (подпись)         (Ф.И.О.)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Исполнитель                                 _________________ _____________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                              (подпись)         (Ф.И.О.)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Примечание: </w:t>
      </w:r>
      <w:proofErr w:type="gramStart"/>
      <w:r w:rsidRPr="00947DE2">
        <w:rPr>
          <w:rFonts w:ascii="Times New Roman" w:hAnsi="Times New Roman" w:cs="Times New Roman"/>
          <w:sz w:val="24"/>
          <w:szCs w:val="24"/>
        </w:rPr>
        <w:t>Все  копии документов (договоров, актов выполненных  работ,</w:t>
      </w:r>
      <w:proofErr w:type="gramEnd"/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оказанных услуг, поставки  товаров, счетов  на  оплату)  представляются  </w:t>
      </w:r>
      <w:proofErr w:type="gramStart"/>
      <w:r w:rsidRPr="00947DE2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бумажном </w:t>
      </w:r>
      <w:proofErr w:type="gramStart"/>
      <w:r w:rsidRPr="00947DE2">
        <w:rPr>
          <w:rFonts w:ascii="Times New Roman" w:hAnsi="Times New Roman" w:cs="Times New Roman"/>
          <w:sz w:val="24"/>
          <w:szCs w:val="24"/>
        </w:rPr>
        <w:t>носителе</w:t>
      </w:r>
      <w:proofErr w:type="gramEnd"/>
      <w:r w:rsidRPr="00947DE2">
        <w:rPr>
          <w:rFonts w:ascii="Times New Roman" w:hAnsi="Times New Roman" w:cs="Times New Roman"/>
          <w:sz w:val="24"/>
          <w:szCs w:val="24"/>
        </w:rPr>
        <w:t>, а также в электронном виде.</w:t>
      </w:r>
    </w:p>
    <w:p w:rsidR="00947DE2" w:rsidRPr="00947DE2" w:rsidRDefault="00947DE2">
      <w:pPr>
        <w:rPr>
          <w:rFonts w:ascii="Times New Roman" w:hAnsi="Times New Roman" w:cs="Times New Roman"/>
          <w:sz w:val="24"/>
          <w:szCs w:val="24"/>
        </w:rPr>
        <w:sectPr w:rsidR="00947DE2" w:rsidRPr="00947DE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Приложение N 3</w:t>
      </w: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Утверждена</w:t>
      </w:r>
    </w:p>
    <w:p w:rsidR="00947DE2" w:rsidRPr="00947DE2" w:rsidRDefault="00947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947DE2" w:rsidRPr="00947DE2" w:rsidRDefault="00947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947DE2" w:rsidRPr="00947DE2" w:rsidRDefault="00947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от 7 ноября 2019 г. N 775-П</w:t>
      </w:r>
    </w:p>
    <w:p w:rsidR="00947DE2" w:rsidRPr="00947DE2" w:rsidRDefault="00947DE2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47DE2" w:rsidRPr="00947DE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22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от 21.04.2020 N 305-П)</w:t>
            </w:r>
          </w:p>
        </w:tc>
      </w:tr>
    </w:tbl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224"/>
      <w:bookmarkEnd w:id="10"/>
      <w:r w:rsidRPr="00947DE2">
        <w:rPr>
          <w:rFonts w:ascii="Times New Roman" w:hAnsi="Times New Roman" w:cs="Times New Roman"/>
          <w:sz w:val="24"/>
          <w:szCs w:val="24"/>
        </w:rPr>
        <w:t xml:space="preserve">                                           Форма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сводного     отчета       министерства       строительства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и жилищно-коммунального хозяйства области об использовании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средств  субсидии,  предоставленной  из областного бюджета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бюджетам   городских  округов  и  поселений   области   </w:t>
      </w:r>
      <w:proofErr w:type="gramStart"/>
      <w:r w:rsidRPr="00947DE2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реализацию  мероприятий  по  сокращению  доли загрязненных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сточных вод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              Сводный отчет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министерства строительства и жилищно-коммунального хозяйства области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об использовании средств субсидии, предоставленной из областного бюджета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бюджетам городских округов и поселений области субсидии на реализацию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мероприятий по сокращению доли загрязненных сточных вод,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  по состоянию на ___________ 20__ года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       (рублей, с двумя десятичными знаками после запятой)</w:t>
      </w:r>
    </w:p>
    <w:p w:rsidR="00947DE2" w:rsidRPr="00947DE2" w:rsidRDefault="00947DE2">
      <w:pPr>
        <w:rPr>
          <w:rFonts w:ascii="Times New Roman" w:hAnsi="Times New Roman" w:cs="Times New Roman"/>
          <w:sz w:val="24"/>
          <w:szCs w:val="24"/>
        </w:rPr>
        <w:sectPr w:rsidR="00947DE2" w:rsidRPr="00947DE2">
          <w:pgSz w:w="11905" w:h="16838"/>
          <w:pgMar w:top="1134" w:right="850" w:bottom="1134" w:left="1701" w:header="0" w:footer="0" w:gutter="0"/>
          <w:cols w:space="720"/>
        </w:sectPr>
      </w:pPr>
    </w:p>
    <w:p w:rsidR="00947DE2" w:rsidRPr="00947DE2" w:rsidRDefault="00947DE2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964"/>
        <w:gridCol w:w="794"/>
        <w:gridCol w:w="907"/>
        <w:gridCol w:w="850"/>
        <w:gridCol w:w="850"/>
        <w:gridCol w:w="964"/>
        <w:gridCol w:w="850"/>
        <w:gridCol w:w="964"/>
        <w:gridCol w:w="850"/>
        <w:gridCol w:w="907"/>
        <w:gridCol w:w="850"/>
        <w:gridCol w:w="907"/>
        <w:gridCol w:w="1077"/>
        <w:gridCol w:w="1077"/>
        <w:gridCol w:w="964"/>
        <w:gridCol w:w="907"/>
        <w:gridCol w:w="964"/>
        <w:gridCol w:w="907"/>
        <w:gridCol w:w="1417"/>
        <w:gridCol w:w="1304"/>
      </w:tblGrid>
      <w:tr w:rsidR="00947DE2" w:rsidRPr="00947DE2">
        <w:tc>
          <w:tcPr>
            <w:tcW w:w="1134" w:type="dxa"/>
            <w:vMerge w:val="restart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Наименование городского округа и поселения области</w:t>
            </w:r>
          </w:p>
        </w:tc>
        <w:tc>
          <w:tcPr>
            <w:tcW w:w="1134" w:type="dxa"/>
            <w:vMerge w:val="restart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(работы), осуществляемого за счет субсидии</w:t>
            </w:r>
          </w:p>
        </w:tc>
        <w:tc>
          <w:tcPr>
            <w:tcW w:w="1758" w:type="dxa"/>
            <w:gridSpan w:val="2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Остаток средств на счете на начало года за счет средств</w:t>
            </w:r>
          </w:p>
        </w:tc>
        <w:tc>
          <w:tcPr>
            <w:tcW w:w="2607" w:type="dxa"/>
            <w:gridSpan w:val="3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Предусмотрено сводной бюджетной росписью бюджета городского округа и поселения области за счет средств</w:t>
            </w:r>
          </w:p>
        </w:tc>
        <w:tc>
          <w:tcPr>
            <w:tcW w:w="1814" w:type="dxa"/>
            <w:gridSpan w:val="2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отраженные в УФК на дату представления отчета (далее - объемы финансирования) за счет средств</w:t>
            </w:r>
          </w:p>
        </w:tc>
        <w:tc>
          <w:tcPr>
            <w:tcW w:w="1814" w:type="dxa"/>
            <w:gridSpan w:val="2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Зачислено субсидии на счет администратора доходов местного бюджета за счет средств</w:t>
            </w:r>
          </w:p>
        </w:tc>
        <w:tc>
          <w:tcPr>
            <w:tcW w:w="2664" w:type="dxa"/>
            <w:gridSpan w:val="3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Кассовые расходы (нарастающим итогом с начала года) за счет средств</w:t>
            </w:r>
          </w:p>
        </w:tc>
        <w:tc>
          <w:tcPr>
            <w:tcW w:w="2154" w:type="dxa"/>
            <w:gridSpan w:val="2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Не использовано объемов финансирования за счет средств</w:t>
            </w:r>
          </w:p>
        </w:tc>
        <w:tc>
          <w:tcPr>
            <w:tcW w:w="1871" w:type="dxa"/>
            <w:gridSpan w:val="2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Восстановлено в бюджет городского округа и поселения области остатков прошлых лет за счет средств</w:t>
            </w:r>
          </w:p>
        </w:tc>
        <w:tc>
          <w:tcPr>
            <w:tcW w:w="1871" w:type="dxa"/>
            <w:gridSpan w:val="2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Возвращено в областной бюджет остатков прошлых лет за счет средств</w:t>
            </w:r>
          </w:p>
        </w:tc>
        <w:tc>
          <w:tcPr>
            <w:tcW w:w="2721" w:type="dxa"/>
            <w:gridSpan w:val="2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Остаток средств на счете местного бюджета на конец отчетного периода за счет средств</w:t>
            </w:r>
          </w:p>
        </w:tc>
      </w:tr>
      <w:tr w:rsidR="00947DE2" w:rsidRPr="00947DE2">
        <w:tc>
          <w:tcPr>
            <w:tcW w:w="1134" w:type="dxa"/>
            <w:vMerge/>
          </w:tcPr>
          <w:p w:rsidR="00947DE2" w:rsidRPr="00947DE2" w:rsidRDefault="00947D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47DE2" w:rsidRPr="00947DE2" w:rsidRDefault="00947D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251"/>
            <w:bookmarkEnd w:id="11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79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P252"/>
            <w:bookmarkEnd w:id="12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местного бюджета</w:t>
            </w: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P256"/>
            <w:bookmarkEnd w:id="13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P257"/>
            <w:bookmarkEnd w:id="14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P258"/>
            <w:bookmarkEnd w:id="15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P259"/>
            <w:bookmarkEnd w:id="16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P260"/>
            <w:bookmarkEnd w:id="17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P261"/>
            <w:bookmarkEnd w:id="18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местного бюджета</w:t>
            </w:r>
          </w:p>
        </w:tc>
        <w:tc>
          <w:tcPr>
            <w:tcW w:w="1077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 (</w:t>
            </w:r>
            <w:hyperlink w:anchor="P256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8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0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12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7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областного бюджета (</w:t>
            </w:r>
            <w:hyperlink w:anchor="P257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9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1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13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P265"/>
            <w:bookmarkEnd w:id="19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P266"/>
            <w:bookmarkEnd w:id="20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P267"/>
            <w:bookmarkEnd w:id="21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P268"/>
            <w:bookmarkEnd w:id="22"/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 (</w:t>
            </w:r>
            <w:hyperlink w:anchor="P251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3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58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10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0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12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65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17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7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19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0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областного бюджета (</w:t>
            </w:r>
            <w:hyperlink w:anchor="P252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4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59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11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1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13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66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18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8" w:history="1">
              <w:r w:rsidRPr="00947DE2">
                <w:rPr>
                  <w:rFonts w:ascii="Times New Roman" w:hAnsi="Times New Roman" w:cs="Times New Roman"/>
                  <w:sz w:val="24"/>
                  <w:szCs w:val="24"/>
                </w:rPr>
                <w:t>гр. 20</w:t>
              </w:r>
            </w:hyperlink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47DE2" w:rsidRPr="00947DE2">
        <w:tc>
          <w:tcPr>
            <w:tcW w:w="113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77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77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0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947DE2" w:rsidRPr="00947DE2">
        <w:tc>
          <w:tcPr>
            <w:tcW w:w="113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DE2" w:rsidRPr="00947DE2">
        <w:tc>
          <w:tcPr>
            <w:tcW w:w="113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134" w:type="dxa"/>
          </w:tcPr>
          <w:p w:rsidR="00947DE2" w:rsidRPr="00947DE2" w:rsidRDefault="00947D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DE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47DE2" w:rsidRPr="00947DE2" w:rsidRDefault="00947D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Примечание:  В  отчете  приводятся  все предусмотренные в нем показатели. В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7DE2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947DE2">
        <w:rPr>
          <w:rFonts w:ascii="Times New Roman" w:hAnsi="Times New Roman" w:cs="Times New Roman"/>
          <w:sz w:val="24"/>
          <w:szCs w:val="24"/>
        </w:rPr>
        <w:t xml:space="preserve">  отсутствия данных по отдельным показателям в соответствующей строке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или графе отчета указывается значение "ноль" (рублей).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Министр строительства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и жилищно-коммунального хозяйства области ________________ ________________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(подпись)         (Ф.И.О.)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Исполнитель                               ________________ ________________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 xml:space="preserve">                                             (подпись)         (Ф.И.О.)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"____" ___________ 2019 года</w:t>
      </w: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47DE2">
        <w:rPr>
          <w:rFonts w:ascii="Times New Roman" w:hAnsi="Times New Roman" w:cs="Times New Roman"/>
          <w:sz w:val="24"/>
          <w:szCs w:val="24"/>
        </w:rPr>
        <w:t>М.П.</w:t>
      </w: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7DE2" w:rsidRPr="00947DE2" w:rsidRDefault="00947DE2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947DE2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947DE2" w:rsidSect="0072112B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DE2"/>
    <w:rsid w:val="006C4724"/>
    <w:rsid w:val="006E2B41"/>
    <w:rsid w:val="0094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7DE2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47DE2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47DE2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947DE2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7DE2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47DE2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47DE2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947DE2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F9AD5E73DA793DAEFD67E35C836D1355517568A95AF239D6D7314CA361E7896C2A7A3A51797F322F97DAE4F53B5188083AC58A048579F155F4F36F6DnDJ" TargetMode="External"/><Relationship Id="rId13" Type="http://schemas.openxmlformats.org/officeDocument/2006/relationships/hyperlink" Target="consultantplus://offline/ref=FCF9AD5E73DA793DAEFD67E35C836D1355517568A95AF239D6D7314CA361E7896C2A7A3A51797F322F97DAE4F43B5188083AC58A048579F155F4F36F6DnDJ" TargetMode="External"/><Relationship Id="rId18" Type="http://schemas.openxmlformats.org/officeDocument/2006/relationships/hyperlink" Target="consultantplus://offline/ref=FCF9AD5E73DA793DAEFD67E35C836D1355517568A95AF239D6D7314CA361E7896C2A7A3A51797F322F97DAE4F43B5188083AC58A048579F155F4F36F6DnD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CF9AD5E73DA793DAEFD67E35C836D1355517568A95AF239D6D7314CA361E7896C2A7A3A51797F322F97DAE4F43B5188083AC58A048579F155F4F36F6DnDJ" TargetMode="External"/><Relationship Id="rId7" Type="http://schemas.openxmlformats.org/officeDocument/2006/relationships/hyperlink" Target="consultantplus://offline/ref=FCF9AD5E73DA793DAEFD67E35C836D1355517568A95BFB3ED7DE314CA361E7896C2A7A3A51797F322E93D3E5F33B5188083AC58A048579F155F4F36F6DnDJ" TargetMode="External"/><Relationship Id="rId12" Type="http://schemas.openxmlformats.org/officeDocument/2006/relationships/hyperlink" Target="consultantplus://offline/ref=FCF9AD5E73DA793DAEFD67E35C836D1355517568A95AF239D6D7314CA361E7896C2A7A3A51797F322F97DAE4F43B5188083AC58A048579F155F4F36F6DnDJ" TargetMode="External"/><Relationship Id="rId17" Type="http://schemas.openxmlformats.org/officeDocument/2006/relationships/hyperlink" Target="consultantplus://offline/ref=FCF9AD5E73DA793DAEFD67E35C836D1355517568A95AF239D6D7314CA361E7896C2A7A3A51797F322F97DAE4F43B5188083AC58A048579F155F4F36F6DnD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CF9AD5E73DA793DAEFD79EE4AEF301B5E5F2E63AE51F06D8883371BFC31E1DC2C6A7C6F173A79677ED38FE9F2351BD94A71CA8B0369nBJ" TargetMode="External"/><Relationship Id="rId20" Type="http://schemas.openxmlformats.org/officeDocument/2006/relationships/hyperlink" Target="consultantplus://offline/ref=FCF9AD5E73DA793DAEFD67E35C836D1355517568A95AF239D6D7314CA361E7896C2A7A3A51797F322F97DAE4F43B5188083AC58A048579F155F4F36F6DnD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CF9AD5E73DA793DAEFD67E35C836D1355517568A95BFB39DCD7314CA361E7896C2A7A3A51797F322F97DEE4F33B5188083AC58A048579F155F4F36F6DnDJ" TargetMode="External"/><Relationship Id="rId11" Type="http://schemas.openxmlformats.org/officeDocument/2006/relationships/hyperlink" Target="consultantplus://offline/ref=FCF9AD5E73DA793DAEFD67E35C836D1355517568A95AF239D6D7314CA361E7896C2A7A3A51797F322F97DAE4F43B5188083AC58A048579F155F4F36F6DnDJ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FCF9AD5E73DA793DAEFD67E35C836D1355517568A95AF239D6D7314CA361E7896C2A7A3A51797F322F97DAE4F63B5188083AC58A048579F155F4F36F6DnDJ" TargetMode="External"/><Relationship Id="rId15" Type="http://schemas.openxmlformats.org/officeDocument/2006/relationships/hyperlink" Target="consultantplus://offline/ref=FCF9AD5E73DA793DAEFD67E35C836D1355517568A95BFB3DD3D0314CA361E7896C2A7A3A51797F322F97DAE5F23B5188083AC58A048579F155F4F36F6DnDJ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FCF9AD5E73DA793DAEFD67E35C836D1355517568A95AF239D6D7314CA361E7896C2A7A3A51797F322F97DAE4F43B5188083AC58A048579F155F4F36F6DnDJ" TargetMode="External"/><Relationship Id="rId19" Type="http://schemas.openxmlformats.org/officeDocument/2006/relationships/hyperlink" Target="consultantplus://offline/ref=FCF9AD5E73DA793DAEFD67E35C836D1355517568A95AF239D6D7314CA361E7896C2A7A3A51797F322F97DAE4F43B5188083AC58A048579F155F4F36F6DnD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CF9AD5E73DA793DAEFD67E35C836D1355517568A95AF239D6D7314CA361E7896C2A7A3A51797F322F97DAE4F43B5188083AC58A048579F155F4F36F6DnDJ" TargetMode="External"/><Relationship Id="rId14" Type="http://schemas.openxmlformats.org/officeDocument/2006/relationships/hyperlink" Target="consultantplus://offline/ref=FCF9AD5E73DA793DAEFD67E35C836D1355517568A95AF239D6D7314CA361E7896C2A7A3A51797F322F97DAE4F43B5188083AC58A048579F155F4F36F6DnDJ" TargetMode="External"/><Relationship Id="rId22" Type="http://schemas.openxmlformats.org/officeDocument/2006/relationships/hyperlink" Target="consultantplus://offline/ref=FCF9AD5E73DA793DAEFD67E35C836D1355517568A95AF239D6D7314CA361E7896C2A7A3A51797F322F97DAE4F43B5188083AC58A048579F155F4F36F6Dn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2596</Words>
  <Characters>14803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2020-06-15T09:39:00Z</dcterms:created>
  <dcterms:modified xsi:type="dcterms:W3CDTF">2020-06-15T09:40:00Z</dcterms:modified>
</cp:coreProperties>
</file>