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B4D" w:rsidRPr="001A7B4D" w:rsidRDefault="001A7B4D">
      <w:pPr>
        <w:pStyle w:val="ConsPlusTitle"/>
        <w:jc w:val="center"/>
        <w:outlineLvl w:val="0"/>
        <w:rPr>
          <w:rFonts w:ascii="PT Astra Serif" w:hAnsi="PT Astra Serif"/>
          <w:sz w:val="28"/>
          <w:szCs w:val="28"/>
        </w:rPr>
      </w:pPr>
      <w:r w:rsidRPr="001A7B4D">
        <w:rPr>
          <w:rFonts w:ascii="PT Astra Serif" w:hAnsi="PT Astra Serif"/>
          <w:sz w:val="28"/>
          <w:szCs w:val="28"/>
        </w:rPr>
        <w:t>ПРАВИТЕЛЬСТВО САРАТОВСКОЙ ОБЛАСТИ</w:t>
      </w:r>
    </w:p>
    <w:p w:rsidR="001A7B4D" w:rsidRPr="001A7B4D" w:rsidRDefault="001A7B4D">
      <w:pPr>
        <w:pStyle w:val="ConsPlusTitle"/>
        <w:jc w:val="both"/>
        <w:rPr>
          <w:rFonts w:ascii="PT Astra Serif" w:hAnsi="PT Astra Serif"/>
          <w:sz w:val="28"/>
          <w:szCs w:val="28"/>
        </w:rPr>
      </w:pP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ПОСТАНОВЛЕНИЕ</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от 23 декабря 2019 г. N 908-П</w:t>
      </w:r>
    </w:p>
    <w:p w:rsidR="001A7B4D" w:rsidRPr="001A7B4D" w:rsidRDefault="001A7B4D">
      <w:pPr>
        <w:pStyle w:val="ConsPlusTitle"/>
        <w:jc w:val="both"/>
        <w:rPr>
          <w:rFonts w:ascii="PT Astra Serif" w:hAnsi="PT Astra Serif"/>
          <w:sz w:val="28"/>
          <w:szCs w:val="28"/>
        </w:rPr>
      </w:pP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О ГОСУДАРСТВЕННОЙ ПРОГРАММЕ САРАТОВСКОЙ ОБЛАСТИ</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"КОМПЛЕКСНОЕ РАЗВИТИЕ СЕЛЬСКИХ ТЕРРИТОРИЙ"</w:t>
      </w:r>
    </w:p>
    <w:p w:rsidR="001A7B4D" w:rsidRPr="001A7B4D" w:rsidRDefault="001A7B4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A7B4D" w:rsidRPr="001A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Список изменяющих документов</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(в ред. постановлений Правительства Саратовской области</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04.02.2020 </w:t>
            </w:r>
            <w:hyperlink r:id="rId5">
              <w:r w:rsidRPr="001A7B4D">
                <w:rPr>
                  <w:rFonts w:ascii="PT Astra Serif" w:hAnsi="PT Astra Serif"/>
                  <w:sz w:val="28"/>
                  <w:szCs w:val="28"/>
                </w:rPr>
                <w:t>N 56-П</w:t>
              </w:r>
            </w:hyperlink>
            <w:r w:rsidRPr="001A7B4D">
              <w:rPr>
                <w:rFonts w:ascii="PT Astra Serif" w:hAnsi="PT Astra Serif"/>
                <w:sz w:val="28"/>
                <w:szCs w:val="28"/>
              </w:rPr>
              <w:t xml:space="preserve">, от 16.11.2020 </w:t>
            </w:r>
            <w:hyperlink r:id="rId6">
              <w:r w:rsidRPr="001A7B4D">
                <w:rPr>
                  <w:rFonts w:ascii="PT Astra Serif" w:hAnsi="PT Astra Serif"/>
                  <w:sz w:val="28"/>
                  <w:szCs w:val="28"/>
                </w:rPr>
                <w:t>N 918-П</w:t>
              </w:r>
            </w:hyperlink>
            <w:r w:rsidRPr="001A7B4D">
              <w:rPr>
                <w:rFonts w:ascii="PT Astra Serif" w:hAnsi="PT Astra Serif"/>
                <w:sz w:val="28"/>
                <w:szCs w:val="28"/>
              </w:rPr>
              <w:t xml:space="preserve">, от 30.12.2020 </w:t>
            </w:r>
            <w:hyperlink r:id="rId7">
              <w:r w:rsidRPr="001A7B4D">
                <w:rPr>
                  <w:rFonts w:ascii="PT Astra Serif" w:hAnsi="PT Astra Serif"/>
                  <w:sz w:val="28"/>
                  <w:szCs w:val="28"/>
                </w:rPr>
                <w:t>N 1075-П</w:t>
              </w:r>
            </w:hyperlink>
            <w:r w:rsidRPr="001A7B4D">
              <w:rPr>
                <w:rFonts w:ascii="PT Astra Serif" w:hAnsi="PT Astra Serif"/>
                <w:sz w:val="28"/>
                <w:szCs w:val="28"/>
              </w:rPr>
              <w:t>,</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26.04.2021 </w:t>
            </w:r>
            <w:hyperlink r:id="rId8">
              <w:r w:rsidRPr="001A7B4D">
                <w:rPr>
                  <w:rFonts w:ascii="PT Astra Serif" w:hAnsi="PT Astra Serif"/>
                  <w:sz w:val="28"/>
                  <w:szCs w:val="28"/>
                </w:rPr>
                <w:t>N 297-П</w:t>
              </w:r>
            </w:hyperlink>
            <w:r w:rsidRPr="001A7B4D">
              <w:rPr>
                <w:rFonts w:ascii="PT Astra Serif" w:hAnsi="PT Astra Serif"/>
                <w:sz w:val="28"/>
                <w:szCs w:val="28"/>
              </w:rPr>
              <w:t xml:space="preserve">, от 07.09.2021 </w:t>
            </w:r>
            <w:hyperlink r:id="rId9">
              <w:r w:rsidRPr="001A7B4D">
                <w:rPr>
                  <w:rFonts w:ascii="PT Astra Serif" w:hAnsi="PT Astra Serif"/>
                  <w:sz w:val="28"/>
                  <w:szCs w:val="28"/>
                </w:rPr>
                <w:t>N 744-П</w:t>
              </w:r>
            </w:hyperlink>
            <w:r w:rsidRPr="001A7B4D">
              <w:rPr>
                <w:rFonts w:ascii="PT Astra Serif" w:hAnsi="PT Astra Serif"/>
                <w:sz w:val="28"/>
                <w:szCs w:val="28"/>
              </w:rPr>
              <w:t xml:space="preserve">, от 20.10.2021 </w:t>
            </w:r>
            <w:hyperlink r:id="rId10">
              <w:r w:rsidRPr="001A7B4D">
                <w:rPr>
                  <w:rFonts w:ascii="PT Astra Serif" w:hAnsi="PT Astra Serif"/>
                  <w:sz w:val="28"/>
                  <w:szCs w:val="28"/>
                </w:rPr>
                <w:t>N 890-П</w:t>
              </w:r>
            </w:hyperlink>
            <w:r w:rsidRPr="001A7B4D">
              <w:rPr>
                <w:rFonts w:ascii="PT Astra Serif" w:hAnsi="PT Astra Serif"/>
                <w:sz w:val="28"/>
                <w:szCs w:val="28"/>
              </w:rPr>
              <w:t>,</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28.12.2021 </w:t>
            </w:r>
            <w:hyperlink r:id="rId11">
              <w:r w:rsidRPr="001A7B4D">
                <w:rPr>
                  <w:rFonts w:ascii="PT Astra Serif" w:hAnsi="PT Astra Serif"/>
                  <w:sz w:val="28"/>
                  <w:szCs w:val="28"/>
                </w:rPr>
                <w:t>N 1160-П</w:t>
              </w:r>
            </w:hyperlink>
            <w:r w:rsidRPr="001A7B4D">
              <w:rPr>
                <w:rFonts w:ascii="PT Astra Serif" w:hAnsi="PT Astra Serif"/>
                <w:sz w:val="28"/>
                <w:szCs w:val="28"/>
              </w:rPr>
              <w:t xml:space="preserve">, от 21.04.2022 </w:t>
            </w:r>
            <w:hyperlink r:id="rId12">
              <w:r w:rsidRPr="001A7B4D">
                <w:rPr>
                  <w:rFonts w:ascii="PT Astra Serif" w:hAnsi="PT Astra Serif"/>
                  <w:sz w:val="28"/>
                  <w:szCs w:val="28"/>
                </w:rPr>
                <w:t>N 302-П</w:t>
              </w:r>
            </w:hyperlink>
            <w:r w:rsidRPr="001A7B4D">
              <w:rPr>
                <w:rFonts w:ascii="PT Astra Serif" w:hAnsi="PT Astra Serif"/>
                <w:sz w:val="28"/>
                <w:szCs w:val="28"/>
              </w:rPr>
              <w:t xml:space="preserve">, от 07.11.2022 </w:t>
            </w:r>
            <w:hyperlink r:id="rId13">
              <w:r w:rsidRPr="001A7B4D">
                <w:rPr>
                  <w:rFonts w:ascii="PT Astra Serif" w:hAnsi="PT Astra Serif"/>
                  <w:sz w:val="28"/>
                  <w:szCs w:val="28"/>
                </w:rPr>
                <w:t>N 1076-П</w:t>
              </w:r>
            </w:hyperlink>
            <w:r w:rsidRPr="001A7B4D">
              <w:rPr>
                <w:rFonts w:ascii="PT Astra Serif" w:hAnsi="PT Astra Serif"/>
                <w:sz w:val="28"/>
                <w:szCs w:val="28"/>
              </w:rPr>
              <w:t>,</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29.12.2022 </w:t>
            </w:r>
            <w:hyperlink r:id="rId14">
              <w:r w:rsidRPr="001A7B4D">
                <w:rPr>
                  <w:rFonts w:ascii="PT Astra Serif" w:hAnsi="PT Astra Serif"/>
                  <w:sz w:val="28"/>
                  <w:szCs w:val="28"/>
                </w:rPr>
                <w:t>N 1330-П</w:t>
              </w:r>
            </w:hyperlink>
            <w:r w:rsidRPr="001A7B4D">
              <w:rPr>
                <w:rFonts w:ascii="PT Astra Serif" w:hAnsi="PT Astra Serif"/>
                <w:sz w:val="28"/>
                <w:szCs w:val="28"/>
              </w:rPr>
              <w:t xml:space="preserve">, от 04.04.2023 </w:t>
            </w:r>
            <w:hyperlink r:id="rId15">
              <w:r w:rsidRPr="001A7B4D">
                <w:rPr>
                  <w:rFonts w:ascii="PT Astra Serif" w:hAnsi="PT Astra Serif"/>
                  <w:sz w:val="28"/>
                  <w:szCs w:val="28"/>
                </w:rPr>
                <w:t>N 283-П</w:t>
              </w:r>
            </w:hyperlink>
            <w:r w:rsidRPr="001A7B4D">
              <w:rPr>
                <w:rFonts w:ascii="PT Astra Serif" w:hAnsi="PT Astra Serif"/>
                <w:sz w:val="28"/>
                <w:szCs w:val="28"/>
              </w:rPr>
              <w:t xml:space="preserve">, от 03.07.2023 </w:t>
            </w:r>
            <w:hyperlink r:id="rId16">
              <w:r w:rsidRPr="001A7B4D">
                <w:rPr>
                  <w:rFonts w:ascii="PT Astra Serif" w:hAnsi="PT Astra Serif"/>
                  <w:sz w:val="28"/>
                  <w:szCs w:val="28"/>
                </w:rPr>
                <w:t>N 601-П</w:t>
              </w:r>
            </w:hyperlink>
            <w:r w:rsidRPr="001A7B4D">
              <w:rPr>
                <w:rFonts w:ascii="PT Astra Serif" w:hAnsi="PT Astra Serif"/>
                <w:sz w:val="28"/>
                <w:szCs w:val="28"/>
              </w:rPr>
              <w:t>,</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04.08.2023 </w:t>
            </w:r>
            <w:hyperlink r:id="rId17">
              <w:r w:rsidRPr="001A7B4D">
                <w:rPr>
                  <w:rFonts w:ascii="PT Astra Serif" w:hAnsi="PT Astra Serif"/>
                  <w:sz w:val="28"/>
                  <w:szCs w:val="28"/>
                </w:rPr>
                <w:t>N 705-П</w:t>
              </w:r>
            </w:hyperlink>
            <w:r w:rsidRPr="001A7B4D">
              <w:rPr>
                <w:rFonts w:ascii="PT Astra Serif" w:hAnsi="PT Astra Serif"/>
                <w:sz w:val="28"/>
                <w:szCs w:val="28"/>
              </w:rPr>
              <w:t xml:space="preserve">, от 07.09.2023 </w:t>
            </w:r>
            <w:hyperlink r:id="rId18">
              <w:r w:rsidRPr="001A7B4D">
                <w:rPr>
                  <w:rFonts w:ascii="PT Astra Serif" w:hAnsi="PT Astra Serif"/>
                  <w:sz w:val="28"/>
                  <w:szCs w:val="28"/>
                </w:rPr>
                <w:t>N 816-П</w:t>
              </w:r>
            </w:hyperlink>
            <w:r w:rsidRPr="001A7B4D">
              <w:rPr>
                <w:rFonts w:ascii="PT Astra Serif" w:hAnsi="PT Astra Serif"/>
                <w:sz w:val="28"/>
                <w:szCs w:val="28"/>
              </w:rPr>
              <w:t xml:space="preserve">, от 29.12.2023 </w:t>
            </w:r>
            <w:hyperlink r:id="rId19">
              <w:r w:rsidRPr="001A7B4D">
                <w:rPr>
                  <w:rFonts w:ascii="PT Astra Serif" w:hAnsi="PT Astra Serif"/>
                  <w:sz w:val="28"/>
                  <w:szCs w:val="28"/>
                </w:rPr>
                <w:t>N 1266-П</w:t>
              </w:r>
            </w:hyperlink>
            <w:r w:rsidRPr="001A7B4D">
              <w:rPr>
                <w:rFonts w:ascii="PT Astra Serif" w:hAnsi="PT Astra Serif"/>
                <w:sz w:val="28"/>
                <w:szCs w:val="28"/>
              </w:rPr>
              <w:t>,</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29.12.2023 </w:t>
            </w:r>
            <w:hyperlink r:id="rId20">
              <w:r w:rsidRPr="001A7B4D">
                <w:rPr>
                  <w:rFonts w:ascii="PT Astra Serif" w:hAnsi="PT Astra Serif"/>
                  <w:sz w:val="28"/>
                  <w:szCs w:val="28"/>
                </w:rPr>
                <w:t>N 1267-П</w:t>
              </w:r>
            </w:hyperlink>
            <w:r w:rsidRPr="001A7B4D">
              <w:rPr>
                <w:rFonts w:ascii="PT Astra Serif" w:hAnsi="PT Astra Serif"/>
                <w:sz w:val="28"/>
                <w:szCs w:val="28"/>
              </w:rPr>
              <w:t xml:space="preserve">, от 22.05.2024 </w:t>
            </w:r>
            <w:hyperlink r:id="rId21">
              <w:r w:rsidRPr="001A7B4D">
                <w:rPr>
                  <w:rFonts w:ascii="PT Astra Serif" w:hAnsi="PT Astra Serif"/>
                  <w:sz w:val="28"/>
                  <w:szCs w:val="28"/>
                </w:rPr>
                <w:t>N 416-П</w:t>
              </w:r>
            </w:hyperlink>
            <w:r w:rsidRPr="001A7B4D">
              <w:rPr>
                <w:rFonts w:ascii="PT Astra Serif" w:hAnsi="PT Astra Serif"/>
                <w:sz w:val="28"/>
                <w:szCs w:val="28"/>
              </w:rPr>
              <w:t xml:space="preserve">, от 25.12.2024 </w:t>
            </w:r>
            <w:hyperlink r:id="rId22">
              <w:r w:rsidRPr="001A7B4D">
                <w:rPr>
                  <w:rFonts w:ascii="PT Astra Serif" w:hAnsi="PT Astra Serif"/>
                  <w:sz w:val="28"/>
                  <w:szCs w:val="28"/>
                </w:rPr>
                <w:t>N 1089-П</w:t>
              </w:r>
            </w:hyperlink>
            <w:r w:rsidRPr="001A7B4D">
              <w:rPr>
                <w:rFonts w:ascii="PT Astra Serif" w:hAnsi="PT Astra Serif"/>
                <w:sz w:val="28"/>
                <w:szCs w:val="28"/>
              </w:rPr>
              <w:t>,</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28.12.2024 </w:t>
            </w:r>
            <w:hyperlink r:id="rId23">
              <w:r w:rsidRPr="001A7B4D">
                <w:rPr>
                  <w:rFonts w:ascii="PT Astra Serif" w:hAnsi="PT Astra Serif"/>
                  <w:sz w:val="28"/>
                  <w:szCs w:val="28"/>
                </w:rPr>
                <w:t>N 1159-П</w:t>
              </w:r>
            </w:hyperlink>
            <w:r w:rsidRPr="001A7B4D">
              <w:rPr>
                <w:rFonts w:ascii="PT Astra Serif" w:hAnsi="PT Astra Serif"/>
                <w:sz w:val="28"/>
                <w:szCs w:val="28"/>
              </w:rPr>
              <w:t xml:space="preserve">, от 29.01.2025 </w:t>
            </w:r>
            <w:hyperlink r:id="rId24">
              <w:r w:rsidRPr="001A7B4D">
                <w:rPr>
                  <w:rFonts w:ascii="PT Astra Serif" w:hAnsi="PT Astra Serif"/>
                  <w:sz w:val="28"/>
                  <w:szCs w:val="28"/>
                </w:rPr>
                <w:t>N 55-П</w:t>
              </w:r>
            </w:hyperlink>
            <w:r w:rsidRPr="001A7B4D">
              <w:rPr>
                <w:rFonts w:ascii="PT Astra Serif" w:hAnsi="PT Astra Serif"/>
                <w:sz w:val="28"/>
                <w:szCs w:val="28"/>
              </w:rPr>
              <w:t xml:space="preserve">, от 30.04.2025 </w:t>
            </w:r>
            <w:hyperlink r:id="rId25">
              <w:r w:rsidRPr="001A7B4D">
                <w:rPr>
                  <w:rFonts w:ascii="PT Astra Serif" w:hAnsi="PT Astra Serif"/>
                  <w:sz w:val="28"/>
                  <w:szCs w:val="28"/>
                </w:rPr>
                <w:t>N 366-П</w:t>
              </w:r>
            </w:hyperlink>
            <w:r w:rsidRPr="001A7B4D">
              <w:rPr>
                <w:rFonts w:ascii="PT Astra Serif" w:hAnsi="PT Astra Serif"/>
                <w:sz w:val="28"/>
                <w:szCs w:val="28"/>
              </w:rPr>
              <w:t>,</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15.12.2025 </w:t>
            </w:r>
            <w:hyperlink r:id="rId26">
              <w:r w:rsidRPr="001A7B4D">
                <w:rPr>
                  <w:rFonts w:ascii="PT Astra Serif" w:hAnsi="PT Astra Serif"/>
                  <w:sz w:val="28"/>
                  <w:szCs w:val="28"/>
                </w:rPr>
                <w:t>N 930-П</w:t>
              </w:r>
            </w:hyperlink>
            <w:r w:rsidRPr="001A7B4D">
              <w:rPr>
                <w:rFonts w:ascii="PT Astra Serif" w:hAnsi="PT Astra Serif"/>
                <w:sz w:val="28"/>
                <w:szCs w:val="28"/>
              </w:rPr>
              <w:t xml:space="preserve">, от 30.12.2025 </w:t>
            </w:r>
            <w:hyperlink r:id="rId27">
              <w:r w:rsidRPr="001A7B4D">
                <w:rPr>
                  <w:rFonts w:ascii="PT Astra Serif" w:hAnsi="PT Astra Serif"/>
                  <w:sz w:val="28"/>
                  <w:szCs w:val="28"/>
                </w:rPr>
                <w:t>N 1014-П</w:t>
              </w:r>
            </w:hyperlink>
            <w:r w:rsidRPr="001A7B4D">
              <w:rPr>
                <w:rFonts w:ascii="PT Astra Serif" w:hAnsi="PT Astra Serif"/>
                <w:sz w:val="28"/>
                <w:szCs w:val="28"/>
              </w:rPr>
              <w:t xml:space="preserve">, от 31.03.2026 </w:t>
            </w:r>
            <w:hyperlink r:id="rId28">
              <w:r w:rsidRPr="001A7B4D">
                <w:rPr>
                  <w:rFonts w:ascii="PT Astra Serif" w:hAnsi="PT Astra Serif"/>
                  <w:sz w:val="28"/>
                  <w:szCs w:val="28"/>
                </w:rPr>
                <w:t>N 212-П</w:t>
              </w:r>
            </w:hyperlink>
            <w:r w:rsidRPr="001A7B4D">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 xml:space="preserve">На основании </w:t>
      </w:r>
      <w:hyperlink r:id="rId29">
        <w:r w:rsidRPr="001A7B4D">
          <w:rPr>
            <w:rFonts w:ascii="PT Astra Serif" w:hAnsi="PT Astra Serif"/>
            <w:sz w:val="28"/>
            <w:szCs w:val="28"/>
          </w:rPr>
          <w:t>Устава</w:t>
        </w:r>
      </w:hyperlink>
      <w:r w:rsidRPr="001A7B4D">
        <w:rPr>
          <w:rFonts w:ascii="PT Astra Serif" w:hAnsi="PT Astra Serif"/>
          <w:sz w:val="28"/>
          <w:szCs w:val="28"/>
        </w:rPr>
        <w:t xml:space="preserve"> (Основного Закона) Саратовской области и </w:t>
      </w:r>
      <w:hyperlink r:id="rId30">
        <w:r w:rsidRPr="001A7B4D">
          <w:rPr>
            <w:rFonts w:ascii="PT Astra Serif" w:hAnsi="PT Astra Serif"/>
            <w:sz w:val="28"/>
            <w:szCs w:val="28"/>
          </w:rPr>
          <w:t>Закона</w:t>
        </w:r>
      </w:hyperlink>
      <w:r w:rsidRPr="001A7B4D">
        <w:rPr>
          <w:rFonts w:ascii="PT Astra Serif" w:hAnsi="PT Astra Serif"/>
          <w:sz w:val="28"/>
          <w:szCs w:val="28"/>
        </w:rPr>
        <w:t xml:space="preserve"> Саратовской области "О бюджетном процессе в Саратовской области" Правительство Саратовской области постановляет:</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 Утвердить прилагаемую государственную </w:t>
      </w:r>
      <w:hyperlink w:anchor="P37">
        <w:r w:rsidRPr="001A7B4D">
          <w:rPr>
            <w:rFonts w:ascii="PT Astra Serif" w:hAnsi="PT Astra Serif"/>
            <w:sz w:val="28"/>
            <w:szCs w:val="28"/>
          </w:rPr>
          <w:t>программу</w:t>
        </w:r>
      </w:hyperlink>
      <w:r w:rsidRPr="001A7B4D">
        <w:rPr>
          <w:rFonts w:ascii="PT Astra Serif" w:hAnsi="PT Astra Serif"/>
          <w:sz w:val="28"/>
          <w:szCs w:val="28"/>
        </w:rPr>
        <w:t xml:space="preserve"> Саратовской области "Комплексное развитие сельских территорий".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2. Министерству информации и печати области опубликовать настоящее постановление в течение десяти дней со дня его подписания.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3. Настоящее постановление вступает в силу с 1 января 2020 года.</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Вице-губернатор Саратовской области -</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Председатель Правительства Саратовской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А.М.СТРЕЛЮХИН</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Default="001A7B4D">
      <w:pPr>
        <w:pStyle w:val="ConsPlusNormal"/>
        <w:jc w:val="right"/>
        <w:outlineLvl w:val="0"/>
        <w:rPr>
          <w:rFonts w:ascii="PT Astra Serif" w:hAnsi="PT Astra Serif"/>
          <w:sz w:val="28"/>
          <w:szCs w:val="28"/>
          <w:lang w:val="en-US"/>
        </w:rPr>
      </w:pPr>
    </w:p>
    <w:p w:rsidR="001A7B4D" w:rsidRDefault="001A7B4D">
      <w:pPr>
        <w:pStyle w:val="ConsPlusNormal"/>
        <w:jc w:val="right"/>
        <w:outlineLvl w:val="0"/>
        <w:rPr>
          <w:rFonts w:ascii="PT Astra Serif" w:hAnsi="PT Astra Serif"/>
          <w:sz w:val="28"/>
          <w:szCs w:val="28"/>
          <w:lang w:val="en-US"/>
        </w:rPr>
      </w:pPr>
    </w:p>
    <w:p w:rsidR="001A7B4D" w:rsidRDefault="001A7B4D">
      <w:pPr>
        <w:pStyle w:val="ConsPlusNormal"/>
        <w:jc w:val="right"/>
        <w:outlineLvl w:val="0"/>
        <w:rPr>
          <w:rFonts w:ascii="PT Astra Serif" w:hAnsi="PT Astra Serif"/>
          <w:sz w:val="28"/>
          <w:szCs w:val="28"/>
          <w:lang w:val="en-US"/>
        </w:rPr>
      </w:pPr>
    </w:p>
    <w:p w:rsidR="001A7B4D" w:rsidRDefault="001A7B4D">
      <w:pPr>
        <w:pStyle w:val="ConsPlusNormal"/>
        <w:jc w:val="right"/>
        <w:outlineLvl w:val="0"/>
        <w:rPr>
          <w:rFonts w:ascii="PT Astra Serif" w:hAnsi="PT Astra Serif"/>
          <w:sz w:val="28"/>
          <w:szCs w:val="28"/>
          <w:lang w:val="en-US"/>
        </w:rPr>
      </w:pPr>
    </w:p>
    <w:p w:rsidR="001A7B4D" w:rsidRDefault="001A7B4D">
      <w:pPr>
        <w:pStyle w:val="ConsPlusNormal"/>
        <w:jc w:val="right"/>
        <w:outlineLvl w:val="0"/>
        <w:rPr>
          <w:rFonts w:ascii="PT Astra Serif" w:hAnsi="PT Astra Serif"/>
          <w:sz w:val="28"/>
          <w:szCs w:val="28"/>
          <w:lang w:val="en-US"/>
        </w:rPr>
      </w:pPr>
    </w:p>
    <w:p w:rsidR="001A7B4D" w:rsidRDefault="001A7B4D">
      <w:pPr>
        <w:pStyle w:val="ConsPlusNormal"/>
        <w:jc w:val="right"/>
        <w:outlineLvl w:val="0"/>
        <w:rPr>
          <w:rFonts w:ascii="PT Astra Serif" w:hAnsi="PT Astra Serif"/>
          <w:sz w:val="28"/>
          <w:szCs w:val="28"/>
          <w:lang w:val="en-US"/>
        </w:rPr>
      </w:pPr>
    </w:p>
    <w:p w:rsidR="001A7B4D" w:rsidRPr="001A7B4D" w:rsidRDefault="001A7B4D">
      <w:pPr>
        <w:pStyle w:val="ConsPlusNormal"/>
        <w:jc w:val="right"/>
        <w:outlineLvl w:val="0"/>
        <w:rPr>
          <w:rFonts w:ascii="PT Astra Serif" w:hAnsi="PT Astra Serif"/>
          <w:sz w:val="28"/>
          <w:szCs w:val="28"/>
        </w:rPr>
      </w:pPr>
      <w:bookmarkStart w:id="0" w:name="_GoBack"/>
      <w:bookmarkEnd w:id="0"/>
      <w:r w:rsidRPr="001A7B4D">
        <w:rPr>
          <w:rFonts w:ascii="PT Astra Serif" w:hAnsi="PT Astra Serif"/>
          <w:sz w:val="28"/>
          <w:szCs w:val="28"/>
        </w:rPr>
        <w:lastRenderedPageBreak/>
        <w:t>Утверждена</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постановлением</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Правительства Саратовской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от 23 декабря 2019 г. N 908-П</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rPr>
          <w:rFonts w:ascii="PT Astra Serif" w:hAnsi="PT Astra Serif"/>
          <w:sz w:val="28"/>
          <w:szCs w:val="28"/>
        </w:rPr>
      </w:pPr>
      <w:bookmarkStart w:id="1" w:name="P37"/>
      <w:bookmarkEnd w:id="1"/>
      <w:r w:rsidRPr="001A7B4D">
        <w:rPr>
          <w:rFonts w:ascii="PT Astra Serif" w:hAnsi="PT Astra Serif"/>
          <w:sz w:val="28"/>
          <w:szCs w:val="28"/>
        </w:rPr>
        <w:t>ГОСУДАРСТВЕННАЯ ПРОГРАММА</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САРАТОВСКОЙ ОБЛАСТИ "КОМПЛЕКСНОЕ РАЗВИТИЕ</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СЕЛЬСКИХ ТЕРРИТОРИЙ"</w:t>
      </w:r>
    </w:p>
    <w:p w:rsidR="001A7B4D" w:rsidRPr="001A7B4D" w:rsidRDefault="001A7B4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A7B4D" w:rsidRPr="001A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Список изменяющих документов</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(в ред. постановлений Правительства Саратовской области</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04.04.2023 </w:t>
            </w:r>
            <w:hyperlink r:id="rId31">
              <w:r w:rsidRPr="001A7B4D">
                <w:rPr>
                  <w:rFonts w:ascii="PT Astra Serif" w:hAnsi="PT Astra Serif"/>
                  <w:sz w:val="28"/>
                  <w:szCs w:val="28"/>
                </w:rPr>
                <w:t>N 283-П</w:t>
              </w:r>
            </w:hyperlink>
            <w:r w:rsidRPr="001A7B4D">
              <w:rPr>
                <w:rFonts w:ascii="PT Astra Serif" w:hAnsi="PT Astra Serif"/>
                <w:sz w:val="28"/>
                <w:szCs w:val="28"/>
              </w:rPr>
              <w:t xml:space="preserve">, от 03.07.2023 </w:t>
            </w:r>
            <w:hyperlink r:id="rId32">
              <w:r w:rsidRPr="001A7B4D">
                <w:rPr>
                  <w:rFonts w:ascii="PT Astra Serif" w:hAnsi="PT Astra Serif"/>
                  <w:sz w:val="28"/>
                  <w:szCs w:val="28"/>
                </w:rPr>
                <w:t>N 601-П</w:t>
              </w:r>
            </w:hyperlink>
            <w:r w:rsidRPr="001A7B4D">
              <w:rPr>
                <w:rFonts w:ascii="PT Astra Serif" w:hAnsi="PT Astra Serif"/>
                <w:sz w:val="28"/>
                <w:szCs w:val="28"/>
              </w:rPr>
              <w:t xml:space="preserve">, от 04.08.2023 </w:t>
            </w:r>
            <w:hyperlink r:id="rId33">
              <w:r w:rsidRPr="001A7B4D">
                <w:rPr>
                  <w:rFonts w:ascii="PT Astra Serif" w:hAnsi="PT Astra Serif"/>
                  <w:sz w:val="28"/>
                  <w:szCs w:val="28"/>
                </w:rPr>
                <w:t>N 705-П</w:t>
              </w:r>
            </w:hyperlink>
            <w:r w:rsidRPr="001A7B4D">
              <w:rPr>
                <w:rFonts w:ascii="PT Astra Serif" w:hAnsi="PT Astra Serif"/>
                <w:sz w:val="28"/>
                <w:szCs w:val="28"/>
              </w:rPr>
              <w:t>,</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07.09.2023 </w:t>
            </w:r>
            <w:hyperlink r:id="rId34">
              <w:r w:rsidRPr="001A7B4D">
                <w:rPr>
                  <w:rFonts w:ascii="PT Astra Serif" w:hAnsi="PT Astra Serif"/>
                  <w:sz w:val="28"/>
                  <w:szCs w:val="28"/>
                </w:rPr>
                <w:t>N 816-П</w:t>
              </w:r>
            </w:hyperlink>
            <w:r w:rsidRPr="001A7B4D">
              <w:rPr>
                <w:rFonts w:ascii="PT Astra Serif" w:hAnsi="PT Astra Serif"/>
                <w:sz w:val="28"/>
                <w:szCs w:val="28"/>
              </w:rPr>
              <w:t xml:space="preserve">, от 29.12.2023 </w:t>
            </w:r>
            <w:hyperlink r:id="rId35">
              <w:r w:rsidRPr="001A7B4D">
                <w:rPr>
                  <w:rFonts w:ascii="PT Astra Serif" w:hAnsi="PT Astra Serif"/>
                  <w:sz w:val="28"/>
                  <w:szCs w:val="28"/>
                </w:rPr>
                <w:t>N 1266-П</w:t>
              </w:r>
            </w:hyperlink>
            <w:r w:rsidRPr="001A7B4D">
              <w:rPr>
                <w:rFonts w:ascii="PT Astra Serif" w:hAnsi="PT Astra Serif"/>
                <w:sz w:val="28"/>
                <w:szCs w:val="28"/>
              </w:rPr>
              <w:t xml:space="preserve">, от 29.12.2023 </w:t>
            </w:r>
            <w:hyperlink r:id="rId36">
              <w:r w:rsidRPr="001A7B4D">
                <w:rPr>
                  <w:rFonts w:ascii="PT Astra Serif" w:hAnsi="PT Astra Serif"/>
                  <w:sz w:val="28"/>
                  <w:szCs w:val="28"/>
                </w:rPr>
                <w:t>N 1267-П</w:t>
              </w:r>
            </w:hyperlink>
            <w:r w:rsidRPr="001A7B4D">
              <w:rPr>
                <w:rFonts w:ascii="PT Astra Serif" w:hAnsi="PT Astra Serif"/>
                <w:sz w:val="28"/>
                <w:szCs w:val="28"/>
              </w:rPr>
              <w:t>,</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22.05.2024 </w:t>
            </w:r>
            <w:hyperlink r:id="rId37">
              <w:r w:rsidRPr="001A7B4D">
                <w:rPr>
                  <w:rFonts w:ascii="PT Astra Serif" w:hAnsi="PT Astra Serif"/>
                  <w:sz w:val="28"/>
                  <w:szCs w:val="28"/>
                </w:rPr>
                <w:t>N 416-П</w:t>
              </w:r>
            </w:hyperlink>
            <w:r w:rsidRPr="001A7B4D">
              <w:rPr>
                <w:rFonts w:ascii="PT Astra Serif" w:hAnsi="PT Astra Serif"/>
                <w:sz w:val="28"/>
                <w:szCs w:val="28"/>
              </w:rPr>
              <w:t xml:space="preserve">, от 25.12.2024 </w:t>
            </w:r>
            <w:hyperlink r:id="rId38">
              <w:r w:rsidRPr="001A7B4D">
                <w:rPr>
                  <w:rFonts w:ascii="PT Astra Serif" w:hAnsi="PT Astra Serif"/>
                  <w:sz w:val="28"/>
                  <w:szCs w:val="28"/>
                </w:rPr>
                <w:t>N 1089-П</w:t>
              </w:r>
            </w:hyperlink>
            <w:r w:rsidRPr="001A7B4D">
              <w:rPr>
                <w:rFonts w:ascii="PT Astra Serif" w:hAnsi="PT Astra Serif"/>
                <w:sz w:val="28"/>
                <w:szCs w:val="28"/>
              </w:rPr>
              <w:t xml:space="preserve">, от 28.12.2024 </w:t>
            </w:r>
            <w:hyperlink r:id="rId39">
              <w:r w:rsidRPr="001A7B4D">
                <w:rPr>
                  <w:rFonts w:ascii="PT Astra Serif" w:hAnsi="PT Astra Serif"/>
                  <w:sz w:val="28"/>
                  <w:szCs w:val="28"/>
                </w:rPr>
                <w:t>N 1159-П</w:t>
              </w:r>
            </w:hyperlink>
            <w:r w:rsidRPr="001A7B4D">
              <w:rPr>
                <w:rFonts w:ascii="PT Astra Serif" w:hAnsi="PT Astra Serif"/>
                <w:sz w:val="28"/>
                <w:szCs w:val="28"/>
              </w:rPr>
              <w:t>,</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29.01.2025 </w:t>
            </w:r>
            <w:hyperlink r:id="rId40">
              <w:r w:rsidRPr="001A7B4D">
                <w:rPr>
                  <w:rFonts w:ascii="PT Astra Serif" w:hAnsi="PT Astra Serif"/>
                  <w:sz w:val="28"/>
                  <w:szCs w:val="28"/>
                </w:rPr>
                <w:t>N 55-П</w:t>
              </w:r>
            </w:hyperlink>
            <w:r w:rsidRPr="001A7B4D">
              <w:rPr>
                <w:rFonts w:ascii="PT Astra Serif" w:hAnsi="PT Astra Serif"/>
                <w:sz w:val="28"/>
                <w:szCs w:val="28"/>
              </w:rPr>
              <w:t xml:space="preserve">, от 30.04.2025 </w:t>
            </w:r>
            <w:hyperlink r:id="rId41">
              <w:r w:rsidRPr="001A7B4D">
                <w:rPr>
                  <w:rFonts w:ascii="PT Astra Serif" w:hAnsi="PT Astra Serif"/>
                  <w:sz w:val="28"/>
                  <w:szCs w:val="28"/>
                </w:rPr>
                <w:t>N 366-П</w:t>
              </w:r>
            </w:hyperlink>
            <w:r w:rsidRPr="001A7B4D">
              <w:rPr>
                <w:rFonts w:ascii="PT Astra Serif" w:hAnsi="PT Astra Serif"/>
                <w:sz w:val="28"/>
                <w:szCs w:val="28"/>
              </w:rPr>
              <w:t xml:space="preserve">, от 15.12.2025 </w:t>
            </w:r>
            <w:hyperlink r:id="rId42">
              <w:r w:rsidRPr="001A7B4D">
                <w:rPr>
                  <w:rFonts w:ascii="PT Astra Serif" w:hAnsi="PT Astra Serif"/>
                  <w:sz w:val="28"/>
                  <w:szCs w:val="28"/>
                </w:rPr>
                <w:t>N 930-П</w:t>
              </w:r>
            </w:hyperlink>
            <w:r w:rsidRPr="001A7B4D">
              <w:rPr>
                <w:rFonts w:ascii="PT Astra Serif" w:hAnsi="PT Astra Serif"/>
                <w:sz w:val="28"/>
                <w:szCs w:val="28"/>
              </w:rPr>
              <w:t>,</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30.12.2025 </w:t>
            </w:r>
            <w:hyperlink r:id="rId43">
              <w:r w:rsidRPr="001A7B4D">
                <w:rPr>
                  <w:rFonts w:ascii="PT Astra Serif" w:hAnsi="PT Astra Serif"/>
                  <w:sz w:val="28"/>
                  <w:szCs w:val="28"/>
                </w:rPr>
                <w:t>N 1014-П</w:t>
              </w:r>
            </w:hyperlink>
            <w:r w:rsidRPr="001A7B4D">
              <w:rPr>
                <w:rFonts w:ascii="PT Astra Serif" w:hAnsi="PT Astra Serif"/>
                <w:sz w:val="28"/>
                <w:szCs w:val="28"/>
              </w:rPr>
              <w:t xml:space="preserve">, от 31.03.2026 </w:t>
            </w:r>
            <w:hyperlink r:id="rId44">
              <w:r w:rsidRPr="001A7B4D">
                <w:rPr>
                  <w:rFonts w:ascii="PT Astra Serif" w:hAnsi="PT Astra Serif"/>
                  <w:sz w:val="28"/>
                  <w:szCs w:val="28"/>
                </w:rPr>
                <w:t>N 212-П</w:t>
              </w:r>
            </w:hyperlink>
            <w:r w:rsidRPr="001A7B4D">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outlineLvl w:val="1"/>
        <w:rPr>
          <w:rFonts w:ascii="PT Astra Serif" w:hAnsi="PT Astra Serif"/>
          <w:sz w:val="28"/>
          <w:szCs w:val="28"/>
        </w:rPr>
      </w:pPr>
      <w:r w:rsidRPr="001A7B4D">
        <w:rPr>
          <w:rFonts w:ascii="PT Astra Serif" w:hAnsi="PT Astra Serif"/>
          <w:sz w:val="28"/>
          <w:szCs w:val="28"/>
        </w:rPr>
        <w:t>Стратегические приоритеты государственной программы</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Саратовской области "Комплексное развитие</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outlineLvl w:val="2"/>
        <w:rPr>
          <w:rFonts w:ascii="PT Astra Serif" w:hAnsi="PT Astra Serif"/>
          <w:sz w:val="28"/>
          <w:szCs w:val="28"/>
        </w:rPr>
      </w:pPr>
      <w:r w:rsidRPr="001A7B4D">
        <w:rPr>
          <w:rFonts w:ascii="PT Astra Serif" w:hAnsi="PT Astra Serif"/>
          <w:sz w:val="28"/>
          <w:szCs w:val="28"/>
        </w:rPr>
        <w:t>1. Оценка текущего состояния сельских территорий области</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Сельские территории Саратовской области являются ключевым ресурсом страны, важность которого стремительно растет в условиях усиления процессов глобализации при одновременном увеличении значения природных и территориальных ресурсов для развития региона.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 протяжении ряда лет усиливается поляризация сельских поселений по численности населения, что приводит к изменению исторически сложившейся сети расселения. Происходит старение сельского населения, снижение рождаемости в сельской местности, сокращение населения трудоспособного возраста, сохраняется миграция из сельских населенных пунктов в города. Общий коэффициент смертности, коэффициенты младенческой смертности и смертности в трудоспособном возрасте в сельской местности остаются выше, чем в городе. Между городом и селом сохраняется существенный разрыв в продолжительности жизни. Убыль сельского населения является как следствием демографических процессов, так и результатом недостаточного развития экономики и инфраструктуры сельской местности.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 информации Федеральной службы государственной статистики: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 начало 2022 года насчитывалось 1778 сельских населенных пунктов, объединенных в 38 муниципальных районов, что на 5 сельских населенных </w:t>
      </w:r>
      <w:r w:rsidRPr="001A7B4D">
        <w:rPr>
          <w:rFonts w:ascii="PT Astra Serif" w:hAnsi="PT Astra Serif"/>
          <w:sz w:val="28"/>
          <w:szCs w:val="28"/>
        </w:rPr>
        <w:lastRenderedPageBreak/>
        <w:t>пунктов меньше, чем в 2017 году;</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численность сельского населения Саратовской области на 1 января 2022 года составила 581703 человека, что на 25349 человек меньше чем на 1 января 2018 года (607052 человека). За последние 5 лет доля сельского населения Саратовской области сократилась с 24,5 процента до 24,2 процента;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общая площадь жилых помещений, приходящаяся в среднем на 1 жителя в сельских населенных пунктах, в 2021 году составила 33,5 кв. м на человека, что превысило данный показатель в 2017 году на 2,4 кв. 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удельный вес общей площади жилых помещений в сельских населенных пунктах, оборудованных всеми видами благоустройства, составил 16,9 процента, снизившись с значения 22,7 процента в 2017 году на 5,8 процентных пункта;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миграционный отток сельского населения в 2021 году составил минус 3672 человека, сократился по сравнению с 2017 годом на 1402 человека;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продолжительность жизни при рождении сельского населения в 2021 году составила 68,45 лет, что ниже данного показателя в 2017 году с значением 71,82 лет на 3,37 года;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уровень занятости сельского населения составил 52,1 процента, превысив данный показатель в 2017 году на 1,5 процентных пункта;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соотношение среднемесячных располагаемых ресурсов сельских и городских домохозяйств в 2021 году составило 77,8 процента, что превысило данный показатель в 2017 году на 10 процентных пунктов.</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Удельный вес сельских населенных пунктов, имеющих дороги с твердым покрытием, связанные с сетью автомобильных дорог, по данным министерства дорожного хозяйства области на 1 января 2022 года составил 77 процентов.</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45">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29.01.2025 N 55-П)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Одним из важнейших экономических показателей уровня жизни на селе является средняя начисленная заработная плата в сельском хозяйстве, охоте, рыболовстве и рыбоводстве. За последние 5 лет ее размер увеличился в 2 раза и в 2021 году составил 34281 рубль (в 2017 году - 17308 рублей).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В развитии социальной инфраструктуры сельских территорий наблюдаются тенденции сокращения числа организаций социальной сферы: число лечебно-профилактических организаций сократилось с 1336 единиц на конец 2018 года до 1224 единиц на конец 2021 года, детско-юношеских спортивных школ - с 69 единиц на конец 2018 года до 60 единиц на конец </w:t>
      </w:r>
      <w:r w:rsidRPr="001A7B4D">
        <w:rPr>
          <w:rFonts w:ascii="PT Astra Serif" w:hAnsi="PT Astra Serif"/>
          <w:sz w:val="28"/>
          <w:szCs w:val="28"/>
        </w:rPr>
        <w:lastRenderedPageBreak/>
        <w:t>2021 года, общедоступных столовых, закусочных - с 478 единиц на конец 2018 года до 444 единиц на конец 2019 года, число сельских населенных пунктов, обслуживаемых почтовой связью, - с 1474 единиц на конец 2018 года до 1460 единиц на конец 2021 года.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то же время количество спортивных сооружений увеличилось с 3994 единиц на конец 2018 года до 4398 единиц на конец 2021 года.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До 2013 года главным инструментом развития сельских территорий являлась федеральная целевая </w:t>
      </w:r>
      <w:hyperlink r:id="rId46">
        <w:r w:rsidRPr="001A7B4D">
          <w:rPr>
            <w:rFonts w:ascii="PT Astra Serif" w:hAnsi="PT Astra Serif"/>
            <w:sz w:val="28"/>
            <w:szCs w:val="28"/>
          </w:rPr>
          <w:t>программа</w:t>
        </w:r>
      </w:hyperlink>
      <w:r w:rsidRPr="001A7B4D">
        <w:rPr>
          <w:rFonts w:ascii="PT Astra Serif" w:hAnsi="PT Astra Serif"/>
          <w:sz w:val="28"/>
          <w:szCs w:val="28"/>
        </w:rPr>
        <w:t xml:space="preserve"> "Социальное развитие села до 2013 года", утвержденная постановлением Правительства Российской Федерации от 3 декабря 2002 года N 858 "О федеральной целевой программе "Социальное развитие села до 2013 года". В 2014 - 2017 годах реализация основных направлений развития сельских территорий осуществлялась в рамках федеральной целевой </w:t>
      </w:r>
      <w:hyperlink r:id="rId47">
        <w:r w:rsidRPr="001A7B4D">
          <w:rPr>
            <w:rFonts w:ascii="PT Astra Serif" w:hAnsi="PT Astra Serif"/>
            <w:sz w:val="28"/>
            <w:szCs w:val="28"/>
          </w:rPr>
          <w:t>программы</w:t>
        </w:r>
      </w:hyperlink>
      <w:r w:rsidRPr="001A7B4D">
        <w:rPr>
          <w:rFonts w:ascii="PT Astra Serif" w:hAnsi="PT Astra Serif"/>
          <w:sz w:val="28"/>
          <w:szCs w:val="28"/>
        </w:rPr>
        <w:t xml:space="preserve"> "Устойчивое развитие сельских территорий на 2014 - 2017 годы и на период до 2020 года", утвержденной постановлением Правительства Российской Федерации от 15 июля 2013 года N 598 "О федеральной целевой программе "Устойчивое развитие сельских территорий на 2014 - 2017 годы и на период до 2020 года".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В 2018 году федеральная целевая </w:t>
      </w:r>
      <w:hyperlink r:id="rId48">
        <w:r w:rsidRPr="001A7B4D">
          <w:rPr>
            <w:rFonts w:ascii="PT Astra Serif" w:hAnsi="PT Astra Serif"/>
            <w:sz w:val="28"/>
            <w:szCs w:val="28"/>
          </w:rPr>
          <w:t>программа</w:t>
        </w:r>
      </w:hyperlink>
      <w:r w:rsidRPr="001A7B4D">
        <w:rPr>
          <w:rFonts w:ascii="PT Astra Serif" w:hAnsi="PT Astra Serif"/>
          <w:sz w:val="28"/>
          <w:szCs w:val="28"/>
        </w:rPr>
        <w:t xml:space="preserve"> "Устойчивое развитие сельских территорий на 2014 - 2017 годы и на период до 2020 года" была преобразована в подпрограмму "Устойчивое развитие сельских территорий" Государственной </w:t>
      </w:r>
      <w:hyperlink r:id="rId49">
        <w:r w:rsidRPr="001A7B4D">
          <w:rPr>
            <w:rFonts w:ascii="PT Astra Serif" w:hAnsi="PT Astra Serif"/>
            <w:sz w:val="28"/>
            <w:szCs w:val="28"/>
          </w:rPr>
          <w:t>программы</w:t>
        </w:r>
      </w:hyperlink>
      <w:r w:rsidRPr="001A7B4D">
        <w:rPr>
          <w:rFonts w:ascii="PT Astra Serif" w:hAnsi="PT Astra Serif"/>
          <w:sz w:val="28"/>
          <w:szCs w:val="28"/>
        </w:rP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года N 717 "О Государственной программе развития сельского хозяйства и регулирования рынков сельскохозяйственной продукции, сырья и продовольствия", а с 2019 года - в ведомственную целевую программу "Устойчивое развитие сельских территорий" указанной Государственной </w:t>
      </w:r>
      <w:hyperlink r:id="rId50">
        <w:r w:rsidRPr="001A7B4D">
          <w:rPr>
            <w:rFonts w:ascii="PT Astra Serif" w:hAnsi="PT Astra Serif"/>
            <w:sz w:val="28"/>
            <w:szCs w:val="28"/>
          </w:rPr>
          <w:t>программы</w:t>
        </w:r>
      </w:hyperlink>
      <w:r w:rsidRPr="001A7B4D">
        <w:rPr>
          <w:rFonts w:ascii="PT Astra Serif" w:hAnsi="PT Astra Serif"/>
          <w:sz w:val="28"/>
          <w:szCs w:val="28"/>
        </w:rPr>
        <w:t>, которая была досрочно завершена в 2020 году.</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С 2020 года началась реализация государственной </w:t>
      </w:r>
      <w:hyperlink r:id="rId51">
        <w:r w:rsidRPr="001A7B4D">
          <w:rPr>
            <w:rFonts w:ascii="PT Astra Serif" w:hAnsi="PT Astra Serif"/>
            <w:sz w:val="28"/>
            <w:szCs w:val="28"/>
          </w:rPr>
          <w:t>программы</w:t>
        </w:r>
      </w:hyperlink>
      <w:r w:rsidRPr="001A7B4D">
        <w:rPr>
          <w:rFonts w:ascii="PT Astra Serif" w:hAnsi="PT Astra Serif"/>
          <w:sz w:val="28"/>
          <w:szCs w:val="28"/>
        </w:rPr>
        <w:t xml:space="preserve"> Российской Федерации "Комплексное развитие сельских территорий", утвержденной постановлением Правительства Российской Федерации от 31 мая 2019 года N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в соответствии с которой была утверждена государственная программа Саратовской области "Комплексное развитие сельских территорий" (далее - Программа).</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outlineLvl w:val="2"/>
        <w:rPr>
          <w:rFonts w:ascii="PT Astra Serif" w:hAnsi="PT Astra Serif"/>
          <w:sz w:val="28"/>
          <w:szCs w:val="28"/>
        </w:rPr>
      </w:pPr>
      <w:r w:rsidRPr="001A7B4D">
        <w:rPr>
          <w:rFonts w:ascii="PT Astra Serif" w:hAnsi="PT Astra Serif"/>
          <w:sz w:val="28"/>
          <w:szCs w:val="28"/>
        </w:rPr>
        <w:t>2. Описание приоритетов и целей государственной политики</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в сфере реализации государственной программы Саратовской</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области "Комплексное развитие 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lastRenderedPageBreak/>
        <w:t>Цели и задачи социально-экономического развития Российской Федерации, в том числе в части их реализации на сельских территориях, отражены в следующих стратегических документах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hyperlink r:id="rId52">
        <w:r w:rsidRPr="001A7B4D">
          <w:rPr>
            <w:rFonts w:ascii="PT Astra Serif" w:hAnsi="PT Astra Serif"/>
            <w:sz w:val="28"/>
            <w:szCs w:val="28"/>
          </w:rPr>
          <w:t>Указ</w:t>
        </w:r>
      </w:hyperlink>
      <w:r w:rsidRPr="001A7B4D">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53">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25.12.2024 N 1089-П)</w:t>
      </w:r>
    </w:p>
    <w:p w:rsidR="001A7B4D" w:rsidRPr="001A7B4D" w:rsidRDefault="001A7B4D">
      <w:pPr>
        <w:pStyle w:val="ConsPlusNormal"/>
        <w:spacing w:before="220"/>
        <w:ind w:firstLine="540"/>
        <w:jc w:val="both"/>
        <w:rPr>
          <w:rFonts w:ascii="PT Astra Serif" w:hAnsi="PT Astra Serif"/>
          <w:sz w:val="28"/>
          <w:szCs w:val="28"/>
        </w:rPr>
      </w:pPr>
      <w:hyperlink r:id="rId54">
        <w:r w:rsidRPr="001A7B4D">
          <w:rPr>
            <w:rFonts w:ascii="PT Astra Serif" w:hAnsi="PT Astra Serif"/>
            <w:sz w:val="28"/>
            <w:szCs w:val="28"/>
          </w:rPr>
          <w:t>Доктрина</w:t>
        </w:r>
      </w:hyperlink>
      <w:r w:rsidRPr="001A7B4D">
        <w:rPr>
          <w:rFonts w:ascii="PT Astra Serif" w:hAnsi="PT Astra Serif"/>
          <w:sz w:val="28"/>
          <w:szCs w:val="28"/>
        </w:rPr>
        <w:t xml:space="preserve"> продовольственной безопасности Российской Федерации, утвержденная Указом Президента Российской Федерации от 21 января 2020 года N 20 "Об утверждении Доктрины продовольственной безопасности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hyperlink r:id="rId55">
        <w:r w:rsidRPr="001A7B4D">
          <w:rPr>
            <w:rFonts w:ascii="PT Astra Serif" w:hAnsi="PT Astra Serif"/>
            <w:sz w:val="28"/>
            <w:szCs w:val="28"/>
          </w:rPr>
          <w:t>Стратегия</w:t>
        </w:r>
      </w:hyperlink>
      <w:r w:rsidRPr="001A7B4D">
        <w:rPr>
          <w:rFonts w:ascii="PT Astra Serif" w:hAnsi="PT Astra Serif"/>
          <w:sz w:val="28"/>
          <w:szCs w:val="28"/>
        </w:rPr>
        <w:t xml:space="preserve">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года N 2567-р;</w:t>
      </w:r>
    </w:p>
    <w:p w:rsidR="001A7B4D" w:rsidRPr="001A7B4D" w:rsidRDefault="001A7B4D">
      <w:pPr>
        <w:pStyle w:val="ConsPlusNormal"/>
        <w:spacing w:before="220"/>
        <w:ind w:firstLine="540"/>
        <w:jc w:val="both"/>
        <w:rPr>
          <w:rFonts w:ascii="PT Astra Serif" w:hAnsi="PT Astra Serif"/>
          <w:sz w:val="28"/>
          <w:szCs w:val="28"/>
        </w:rPr>
      </w:pPr>
      <w:hyperlink r:id="rId56">
        <w:r w:rsidRPr="001A7B4D">
          <w:rPr>
            <w:rFonts w:ascii="PT Astra Serif" w:hAnsi="PT Astra Serif"/>
            <w:sz w:val="28"/>
            <w:szCs w:val="28"/>
          </w:rPr>
          <w:t>Стратегия</w:t>
        </w:r>
      </w:hyperlink>
      <w:r w:rsidRPr="001A7B4D">
        <w:rPr>
          <w:rFonts w:ascii="PT Astra Serif" w:hAnsi="PT Astra Serif"/>
          <w:sz w:val="28"/>
          <w:szCs w:val="28"/>
        </w:rPr>
        <w:t xml:space="preserve"> пространственного развития Российской Федерации на период до 2030 года с прогнозом до 2036 года, утвержденная распоряжением Правительства Российской Федерации от 28 декабря 2024 года N 4146-р (далее - Стратегия пространственного развития);</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57">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15.12.2025 N 930-П)</w:t>
      </w:r>
    </w:p>
    <w:p w:rsidR="001A7B4D" w:rsidRPr="001A7B4D" w:rsidRDefault="001A7B4D">
      <w:pPr>
        <w:pStyle w:val="ConsPlusNormal"/>
        <w:spacing w:before="220"/>
        <w:ind w:firstLine="540"/>
        <w:jc w:val="both"/>
        <w:rPr>
          <w:rFonts w:ascii="PT Astra Serif" w:hAnsi="PT Astra Serif"/>
          <w:sz w:val="28"/>
          <w:szCs w:val="28"/>
        </w:rPr>
      </w:pPr>
      <w:hyperlink r:id="rId58">
        <w:r w:rsidRPr="001A7B4D">
          <w:rPr>
            <w:rFonts w:ascii="PT Astra Serif" w:hAnsi="PT Astra Serif"/>
            <w:sz w:val="28"/>
            <w:szCs w:val="28"/>
          </w:rPr>
          <w:t>Стратегия</w:t>
        </w:r>
      </w:hyperlink>
      <w:r w:rsidRPr="001A7B4D">
        <w:rPr>
          <w:rFonts w:ascii="PT Astra Serif" w:hAnsi="PT Astra Serif"/>
          <w:sz w:val="28"/>
          <w:szCs w:val="28"/>
        </w:rPr>
        <w:t xml:space="preserve"> устойчивого развития сельских территорий Российской Федерации на период до 2030 года, утвержденная распоряжением Правительства Российской Федерации от 2 февраля 2015 года N 151-р.</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Приоритетами Программы являются создание условий для обеспечения доступным и комфортным жильем сельского населения, создание и развитие инфраструктуры на сельских территориях, развитие рынка труда (кадрового потенциала) на сельских территориях.</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Программа разработана в целях обеспечения эффективного механизма работы исполнительных органов на проектной основе с охватом всех муниципальных образований области мероприятиями по развитию сельских территорий, в том числе в части привлечения финансирования на потенциальные "точки роста" на сельских территориях и агломерациях.</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Дальнейшее социальное развитие сельских территорий должно базироваться на экономическом росте, увеличении объема производства сельскохозяйственной продукции, повышении эффективности сельского хозяйства, рациональном использовании земель. Для этого потребуются дополнительные усилия со стороны исполнительных органов области и </w:t>
      </w:r>
      <w:r w:rsidRPr="001A7B4D">
        <w:rPr>
          <w:rFonts w:ascii="PT Astra Serif" w:hAnsi="PT Astra Serif"/>
          <w:sz w:val="28"/>
          <w:szCs w:val="28"/>
        </w:rPr>
        <w:lastRenderedPageBreak/>
        <w:t>федеральных органов исполнительной власти в целях повышения доступности всех видов ресурсов для реализации проектов развития сельских территорий.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Вместе с тем, при грамотном и эффективном использовании потенциала сельских территорий может быть обеспечено устойчивое развитие экономики, высокий уровень и качество жизни сельского населения региона.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Согласно Стратегии пространственного развития приоритетами пространственного развития Российской Федерации являются опережающее развитие перспективных центров экономического роста, в том числе на сельских территориях, с увеличением их количества и максимальным рассредоточением по территории Российской Федерации, социальное обустройство территорий с низкой плотностью населения и недостаточным собственным потенциалом экономического роста.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Таким образом, необходимо ускоренное обеспечение перспективных центров экономического роста на сельских территориях базовой социальной и инженерной инфраструктурой, инфраструктурой для торгового и бытового обслуживания населения, а также дальнейшее развитие выездных (мобильных) и дистанционных форм оказания услуг в сфере культуры, здравоохранения и социального обслуживания, 100-процентное обеспечение инфраструктурой для развития информационно-коммуникационных технологий и транспортной доступности сельских территорий, прилегающих к центрам экономического роста.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Программой установлены 2 цели, достижение которых планируется к 2030 году:</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цель 1: Сохранение к 2030 году доли населения сельских территорий и сельских агломераций в общей численности населения на уровне 35,39 процента;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цель 2: Повышение к 2030 году доли общей площади благоустроенных жилых помещений, расположенных на сельских территориях, до 30,78 процента.</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59">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30.12.2025 N 1014-П)</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(часть восьмая в ред. </w:t>
      </w:r>
      <w:hyperlink r:id="rId60">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15.12.2025 N 930-П)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Части девятая - десятая утратили силу с 1 января 2024 года. - </w:t>
      </w:r>
      <w:hyperlink r:id="rId61">
        <w:r w:rsidRPr="001A7B4D">
          <w:rPr>
            <w:rFonts w:ascii="PT Astra Serif" w:hAnsi="PT Astra Serif"/>
            <w:sz w:val="28"/>
            <w:szCs w:val="28"/>
          </w:rPr>
          <w:t>Постановление</w:t>
        </w:r>
      </w:hyperlink>
      <w:r w:rsidRPr="001A7B4D">
        <w:rPr>
          <w:rFonts w:ascii="PT Astra Serif" w:hAnsi="PT Astra Serif"/>
          <w:sz w:val="28"/>
          <w:szCs w:val="28"/>
        </w:rPr>
        <w:t xml:space="preserve"> Правительства Саратовской области от 29.12.2023 N 1267-П.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Задачи государственной программы:</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создание условий для улучшения жилищных условий семей, проживающих на сельских территориях (агломерациях);</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lastRenderedPageBreak/>
        <w:t xml:space="preserve">абзац утратил силу с 1 января 2026 года. - </w:t>
      </w:r>
      <w:hyperlink r:id="rId62">
        <w:r w:rsidRPr="001A7B4D">
          <w:rPr>
            <w:rFonts w:ascii="PT Astra Serif" w:hAnsi="PT Astra Serif"/>
            <w:sz w:val="28"/>
            <w:szCs w:val="28"/>
          </w:rPr>
          <w:t>Постановление</w:t>
        </w:r>
      </w:hyperlink>
      <w:r w:rsidRPr="001A7B4D">
        <w:rPr>
          <w:rFonts w:ascii="PT Astra Serif" w:hAnsi="PT Astra Serif"/>
          <w:sz w:val="28"/>
          <w:szCs w:val="28"/>
        </w:rPr>
        <w:t xml:space="preserve"> Правительства Саратовской области от 30.12.2025 N 1014-П;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повышение комфортности среды проживания граждан в сельских населенных пунктах;</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улучшение и развитие социальной и инженерной инфраструктуры для граждан, проживающих на сельских территориях (агломерациях);</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повышение транспортной доступности к объектам, расположенным на сельских территориях, по дорогам, обеспечивающим связь с сельскими населенными пунктами и (или) проходящим по их территории.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(абзац введен </w:t>
      </w:r>
      <w:hyperlink r:id="rId63">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Саратовской области от 31.03.2026 N 212-П)</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(часть одиннадцатая введена </w:t>
      </w:r>
      <w:hyperlink r:id="rId64">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Саратовской области от 28.12.2024 N 1159-П)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Для достижения указанных целей и приоритетов Программы включены следующие направления (подпрограммы) реализации: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подпрограмма "Создание условий для обеспечения доступным и комфортным жильем сельского населения";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подпрограмма "Создание и развитие инфраструктуры на сельских территориях";</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подпрограмма "Развитие рынка труда (кадрового потенциала) на сельских территориях" (2024).</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(часть двенадцатая в ред. </w:t>
      </w:r>
      <w:hyperlink r:id="rId65">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15.12.2025 N 930-П)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Часть тринадцатая утратила силу с 1 января 2026 года. - </w:t>
      </w:r>
      <w:hyperlink r:id="rId66">
        <w:r w:rsidRPr="001A7B4D">
          <w:rPr>
            <w:rFonts w:ascii="PT Astra Serif" w:hAnsi="PT Astra Serif"/>
            <w:sz w:val="28"/>
            <w:szCs w:val="28"/>
          </w:rPr>
          <w:t>Постановление</w:t>
        </w:r>
      </w:hyperlink>
      <w:r w:rsidRPr="001A7B4D">
        <w:rPr>
          <w:rFonts w:ascii="PT Astra Serif" w:hAnsi="PT Astra Serif"/>
          <w:sz w:val="28"/>
          <w:szCs w:val="28"/>
        </w:rPr>
        <w:t xml:space="preserve"> Правительства Саратовской области от 30.12.2025 N 1014-П.</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outlineLvl w:val="1"/>
        <w:rPr>
          <w:rFonts w:ascii="PT Astra Serif" w:hAnsi="PT Astra Serif"/>
          <w:sz w:val="28"/>
          <w:szCs w:val="28"/>
        </w:rPr>
      </w:pPr>
      <w:r w:rsidRPr="001A7B4D">
        <w:rPr>
          <w:rFonts w:ascii="PT Astra Serif" w:hAnsi="PT Astra Serif"/>
          <w:sz w:val="28"/>
          <w:szCs w:val="28"/>
        </w:rPr>
        <w:t>Паспорт</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государственной программы Саратовской области</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"Комплексное развитие 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 xml:space="preserve">Утратил силу с 28 декабря 2024 года. - </w:t>
      </w:r>
      <w:hyperlink r:id="rId67">
        <w:r w:rsidRPr="001A7B4D">
          <w:rPr>
            <w:rFonts w:ascii="PT Astra Serif" w:hAnsi="PT Astra Serif"/>
            <w:sz w:val="28"/>
            <w:szCs w:val="28"/>
          </w:rPr>
          <w:t>Постановление</w:t>
        </w:r>
      </w:hyperlink>
      <w:r w:rsidRPr="001A7B4D">
        <w:rPr>
          <w:rFonts w:ascii="PT Astra Serif" w:hAnsi="PT Astra Serif"/>
          <w:sz w:val="28"/>
          <w:szCs w:val="28"/>
        </w:rPr>
        <w:t xml:space="preserve"> Правительства Саратовской области от 28.12.2024 N 1159-П.</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outlineLvl w:val="1"/>
        <w:rPr>
          <w:rFonts w:ascii="PT Astra Serif" w:hAnsi="PT Astra Serif"/>
          <w:sz w:val="28"/>
          <w:szCs w:val="28"/>
        </w:rPr>
      </w:pPr>
      <w:r w:rsidRPr="001A7B4D">
        <w:rPr>
          <w:rFonts w:ascii="PT Astra Serif" w:hAnsi="PT Astra Serif"/>
          <w:sz w:val="28"/>
          <w:szCs w:val="28"/>
        </w:rPr>
        <w:t>Паспорт</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комплекса процессных мероприятий государственной программы</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Саратовской области "Комплексное развитие</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 xml:space="preserve">Утратил силу с 1 января 2024 года. - </w:t>
      </w:r>
      <w:hyperlink r:id="rId68">
        <w:r w:rsidRPr="001A7B4D">
          <w:rPr>
            <w:rFonts w:ascii="PT Astra Serif" w:hAnsi="PT Astra Serif"/>
            <w:sz w:val="28"/>
            <w:szCs w:val="28"/>
          </w:rPr>
          <w:t>Постановление</w:t>
        </w:r>
      </w:hyperlink>
      <w:r w:rsidRPr="001A7B4D">
        <w:rPr>
          <w:rFonts w:ascii="PT Astra Serif" w:hAnsi="PT Astra Serif"/>
          <w:sz w:val="28"/>
          <w:szCs w:val="28"/>
        </w:rPr>
        <w:t xml:space="preserve"> Правительства </w:t>
      </w:r>
      <w:r w:rsidRPr="001A7B4D">
        <w:rPr>
          <w:rFonts w:ascii="PT Astra Serif" w:hAnsi="PT Astra Serif"/>
          <w:sz w:val="28"/>
          <w:szCs w:val="28"/>
        </w:rPr>
        <w:lastRenderedPageBreak/>
        <w:t>Саратовской области от 29.12.2023 N 1267-П.</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1"/>
        <w:rPr>
          <w:rFonts w:ascii="PT Astra Serif" w:hAnsi="PT Astra Serif"/>
          <w:sz w:val="28"/>
          <w:szCs w:val="28"/>
        </w:rPr>
      </w:pPr>
      <w:r w:rsidRPr="001A7B4D">
        <w:rPr>
          <w:rFonts w:ascii="PT Astra Serif" w:hAnsi="PT Astra Serif"/>
          <w:sz w:val="28"/>
          <w:szCs w:val="28"/>
        </w:rPr>
        <w:t>Приложение N 1</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государственной программе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Саратовской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"Комплексное развитие 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ПЕРЕЧЕНЬ</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ОБЪЕКТОВ КАПИТАЛЬНОГО СТРОИТЕЛЬСТВА (ПОДЛЕЖАЩИХ</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СТРОИТЕЛЬСТВУ, РЕКОНСТРУКЦИИ), ПРИОБРЕТАЕМЫХ ОБЪЕКТОВ</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НЕДВИЖИМОСТИ ГОСУДАРСТВЕННОЙ ПРОГРАММЫ САРАТОВСКОЙ ОБЛАСТИ</w:t>
      </w:r>
    </w:p>
    <w:p w:rsidR="001A7B4D" w:rsidRPr="001A7B4D" w:rsidRDefault="001A7B4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A7B4D" w:rsidRPr="001A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Список изменяющих документов</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(в ред. постановлений Правительства Саратовской области</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30.12.2025 </w:t>
            </w:r>
            <w:hyperlink r:id="rId69">
              <w:r w:rsidRPr="001A7B4D">
                <w:rPr>
                  <w:rFonts w:ascii="PT Astra Serif" w:hAnsi="PT Astra Serif"/>
                  <w:sz w:val="28"/>
                  <w:szCs w:val="28"/>
                </w:rPr>
                <w:t>N 1014-П</w:t>
              </w:r>
            </w:hyperlink>
            <w:r w:rsidRPr="001A7B4D">
              <w:rPr>
                <w:rFonts w:ascii="PT Astra Serif" w:hAnsi="PT Astra Serif"/>
                <w:sz w:val="28"/>
                <w:szCs w:val="28"/>
              </w:rPr>
              <w:t xml:space="preserve">, от 31.03.2026 </w:t>
            </w:r>
            <w:hyperlink r:id="rId70">
              <w:r w:rsidRPr="001A7B4D">
                <w:rPr>
                  <w:rFonts w:ascii="PT Astra Serif" w:hAnsi="PT Astra Serif"/>
                  <w:sz w:val="28"/>
                  <w:szCs w:val="28"/>
                </w:rPr>
                <w:t>N 212-П</w:t>
              </w:r>
            </w:hyperlink>
            <w:r w:rsidRPr="001A7B4D">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rPr>
          <w:rFonts w:ascii="PT Astra Serif" w:hAnsi="PT Astra Serif"/>
          <w:sz w:val="28"/>
          <w:szCs w:val="28"/>
        </w:rPr>
        <w:sectPr w:rsidR="001A7B4D" w:rsidRPr="001A7B4D" w:rsidSect="003526A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417"/>
        <w:gridCol w:w="1474"/>
        <w:gridCol w:w="1191"/>
        <w:gridCol w:w="1361"/>
        <w:gridCol w:w="1361"/>
        <w:gridCol w:w="1361"/>
        <w:gridCol w:w="1361"/>
        <w:gridCol w:w="907"/>
      </w:tblGrid>
      <w:tr w:rsidR="001A7B4D" w:rsidRPr="001A7B4D">
        <w:tc>
          <w:tcPr>
            <w:tcW w:w="3118"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Наименование объекта капитального строительства (подлежащего строительству, реконструкции), приобретаемого объекта недвижимости</w:t>
            </w:r>
          </w:p>
        </w:tc>
        <w:tc>
          <w:tcPr>
            <w:tcW w:w="1417"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Сметная стоимость объекта, тыс. рублей</w:t>
            </w:r>
          </w:p>
        </w:tc>
        <w:tc>
          <w:tcPr>
            <w:tcW w:w="1474"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Мощность объекта</w:t>
            </w:r>
          </w:p>
        </w:tc>
        <w:tc>
          <w:tcPr>
            <w:tcW w:w="6635" w:type="dxa"/>
            <w:gridSpan w:val="5"/>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Финансовое обеспечение, тыс. рублей</w:t>
            </w:r>
          </w:p>
        </w:tc>
        <w:tc>
          <w:tcPr>
            <w:tcW w:w="907"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Планируемый год ввода в эксплуатацию/фактический год ввода в эксплуатацию</w:t>
            </w:r>
          </w:p>
        </w:tc>
      </w:tr>
      <w:tr w:rsidR="001A7B4D" w:rsidRPr="001A7B4D">
        <w:tc>
          <w:tcPr>
            <w:tcW w:w="3118" w:type="dxa"/>
            <w:vMerge/>
          </w:tcPr>
          <w:p w:rsidR="001A7B4D" w:rsidRPr="001A7B4D" w:rsidRDefault="001A7B4D">
            <w:pPr>
              <w:pStyle w:val="ConsPlusNormal"/>
              <w:rPr>
                <w:rFonts w:ascii="PT Astra Serif" w:hAnsi="PT Astra Serif"/>
                <w:sz w:val="28"/>
                <w:szCs w:val="28"/>
              </w:rPr>
            </w:pP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областной бюджет</w:t>
            </w:r>
          </w:p>
        </w:tc>
        <w:tc>
          <w:tcPr>
            <w:tcW w:w="136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федеральный бюджет (прогнозно)</w:t>
            </w:r>
          </w:p>
        </w:tc>
        <w:tc>
          <w:tcPr>
            <w:tcW w:w="136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местные бюджеты (прогнозно)</w:t>
            </w:r>
          </w:p>
        </w:tc>
        <w:tc>
          <w:tcPr>
            <w:tcW w:w="136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внебюджетные источники (прогнозно)</w:t>
            </w:r>
          </w:p>
        </w:tc>
        <w:tc>
          <w:tcPr>
            <w:tcW w:w="136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государственные внебюджетные фонды и иные безвозмездные поступления целевых средств (прогнозно)</w:t>
            </w: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13551" w:type="dxa"/>
            <w:gridSpan w:val="9"/>
          </w:tcPr>
          <w:p w:rsidR="001A7B4D" w:rsidRPr="001A7B4D" w:rsidRDefault="001A7B4D">
            <w:pPr>
              <w:pStyle w:val="ConsPlusNormal"/>
              <w:jc w:val="center"/>
              <w:outlineLvl w:val="2"/>
              <w:rPr>
                <w:rFonts w:ascii="PT Astra Serif" w:hAnsi="PT Astra Serif"/>
                <w:sz w:val="28"/>
                <w:szCs w:val="28"/>
              </w:rPr>
            </w:pPr>
            <w:r w:rsidRPr="001A7B4D">
              <w:rPr>
                <w:rFonts w:ascii="PT Astra Serif" w:hAnsi="PT Astra Serif"/>
                <w:sz w:val="28"/>
                <w:szCs w:val="28"/>
              </w:rPr>
              <w:t>Подпрограмма "Создание условий для обеспечения доступным и комфортным жильем сельского населения"</w:t>
            </w:r>
          </w:p>
        </w:tc>
      </w:tr>
      <w:tr w:rsidR="001A7B4D" w:rsidRPr="001A7B4D">
        <w:tc>
          <w:tcPr>
            <w:tcW w:w="13551" w:type="dxa"/>
            <w:gridSpan w:val="9"/>
          </w:tcPr>
          <w:p w:rsidR="001A7B4D" w:rsidRPr="001A7B4D" w:rsidRDefault="001A7B4D">
            <w:pPr>
              <w:pStyle w:val="ConsPlusNormal"/>
              <w:jc w:val="center"/>
              <w:outlineLvl w:val="3"/>
              <w:rPr>
                <w:rFonts w:ascii="PT Astra Serif" w:hAnsi="PT Astra Serif"/>
                <w:sz w:val="28"/>
                <w:szCs w:val="28"/>
              </w:rPr>
            </w:pPr>
            <w:r w:rsidRPr="001A7B4D">
              <w:rPr>
                <w:rFonts w:ascii="PT Astra Serif" w:hAnsi="PT Astra Serif"/>
                <w:sz w:val="28"/>
                <w:szCs w:val="28"/>
              </w:rPr>
              <w:t>Региональный проект "Развитие жилищного строительства на сельских территориях и повышение уровня благоустройства домовладений"</w:t>
            </w: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 xml:space="preserve">Комплексная застройка территории для компактного проживания с. Натальино Натальинского муниципального </w:t>
            </w:r>
            <w:r w:rsidRPr="001A7B4D">
              <w:rPr>
                <w:rFonts w:ascii="PT Astra Serif" w:hAnsi="PT Astra Serif"/>
                <w:sz w:val="28"/>
                <w:szCs w:val="28"/>
              </w:rPr>
              <w:lastRenderedPageBreak/>
              <w:t>образования Балаковского муниципального района Саратовской области. Этап 1. Саратовская область, Балаковский муниципальный район, с. Натальино, в том числе по годам:</w:t>
            </w:r>
          </w:p>
        </w:tc>
        <w:tc>
          <w:tcPr>
            <w:tcW w:w="1417"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548322,57</w:t>
            </w:r>
          </w:p>
        </w:tc>
        <w:tc>
          <w:tcPr>
            <w:tcW w:w="1474"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10,6 км</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14743,63</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514838,3</w:t>
            </w: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Borders>
              <w:bottom w:val="nil"/>
            </w:tcBorders>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2026</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lastRenderedPageBreak/>
              <w:t>2020</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5074,60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41057,50</w:t>
            </w: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907" w:type="dxa"/>
            <w:vMerge/>
            <w:tcBorders>
              <w:bottom w:val="nil"/>
            </w:tcBorders>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2021</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1310,80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64230,70</w:t>
            </w: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907" w:type="dxa"/>
            <w:vMerge/>
            <w:tcBorders>
              <w:bottom w:val="nil"/>
            </w:tcBorders>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2022</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478,30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23436,90</w:t>
            </w: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907" w:type="dxa"/>
            <w:vMerge/>
            <w:tcBorders>
              <w:bottom w:val="nil"/>
            </w:tcBorders>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2023</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1448,90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70998,10</w:t>
            </w: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907" w:type="dxa"/>
            <w:vMerge/>
            <w:tcBorders>
              <w:bottom w:val="nil"/>
            </w:tcBorders>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2024</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1302,40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63814,60</w:t>
            </w: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907" w:type="dxa"/>
            <w:vMerge/>
            <w:tcBorders>
              <w:bottom w:val="nil"/>
            </w:tcBorders>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2025</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3556,7</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174275,7</w:t>
            </w: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907" w:type="dxa"/>
            <w:vMerge/>
            <w:tcBorders>
              <w:bottom w:val="nil"/>
            </w:tcBorders>
          </w:tcPr>
          <w:p w:rsidR="001A7B4D" w:rsidRPr="001A7B4D" w:rsidRDefault="001A7B4D">
            <w:pPr>
              <w:pStyle w:val="ConsPlusNormal"/>
              <w:rPr>
                <w:rFonts w:ascii="PT Astra Serif" w:hAnsi="PT Astra Serif"/>
                <w:sz w:val="28"/>
                <w:szCs w:val="28"/>
              </w:rPr>
            </w:pPr>
          </w:p>
        </w:tc>
      </w:tr>
      <w:tr w:rsidR="001A7B4D" w:rsidRPr="001A7B4D">
        <w:tblPrEx>
          <w:tblBorders>
            <w:insideH w:val="nil"/>
          </w:tblBorders>
        </w:tblPrEx>
        <w:tc>
          <w:tcPr>
            <w:tcW w:w="3118" w:type="dxa"/>
            <w:tcBorders>
              <w:bottom w:val="nil"/>
            </w:tcBorders>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2026</w:t>
            </w:r>
          </w:p>
        </w:tc>
        <w:tc>
          <w:tcPr>
            <w:tcW w:w="1417" w:type="dxa"/>
            <w:tcBorders>
              <w:bottom w:val="nil"/>
            </w:tcBorders>
          </w:tcPr>
          <w:p w:rsidR="001A7B4D" w:rsidRPr="001A7B4D" w:rsidRDefault="001A7B4D">
            <w:pPr>
              <w:pStyle w:val="ConsPlusNormal"/>
              <w:rPr>
                <w:rFonts w:ascii="PT Astra Serif" w:hAnsi="PT Astra Serif"/>
                <w:sz w:val="28"/>
                <w:szCs w:val="28"/>
              </w:rPr>
            </w:pPr>
          </w:p>
        </w:tc>
        <w:tc>
          <w:tcPr>
            <w:tcW w:w="1474" w:type="dxa"/>
            <w:tcBorders>
              <w:bottom w:val="nil"/>
            </w:tcBorders>
          </w:tcPr>
          <w:p w:rsidR="001A7B4D" w:rsidRPr="001A7B4D" w:rsidRDefault="001A7B4D">
            <w:pPr>
              <w:pStyle w:val="ConsPlusNormal"/>
              <w:rPr>
                <w:rFonts w:ascii="PT Astra Serif" w:hAnsi="PT Astra Serif"/>
                <w:sz w:val="28"/>
                <w:szCs w:val="28"/>
              </w:rPr>
            </w:pPr>
          </w:p>
        </w:tc>
        <w:tc>
          <w:tcPr>
            <w:tcW w:w="1191" w:type="dxa"/>
            <w:tcBorders>
              <w:bottom w:val="nil"/>
            </w:tcBorders>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1571,93</w:t>
            </w:r>
          </w:p>
        </w:tc>
        <w:tc>
          <w:tcPr>
            <w:tcW w:w="1361" w:type="dxa"/>
            <w:tcBorders>
              <w:bottom w:val="nil"/>
            </w:tcBorders>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77024,80</w:t>
            </w:r>
          </w:p>
        </w:tc>
        <w:tc>
          <w:tcPr>
            <w:tcW w:w="1361" w:type="dxa"/>
            <w:tcBorders>
              <w:bottom w:val="nil"/>
            </w:tcBorders>
          </w:tcPr>
          <w:p w:rsidR="001A7B4D" w:rsidRPr="001A7B4D" w:rsidRDefault="001A7B4D">
            <w:pPr>
              <w:pStyle w:val="ConsPlusNormal"/>
              <w:rPr>
                <w:rFonts w:ascii="PT Astra Serif" w:hAnsi="PT Astra Serif"/>
                <w:sz w:val="28"/>
                <w:szCs w:val="28"/>
              </w:rPr>
            </w:pPr>
          </w:p>
        </w:tc>
        <w:tc>
          <w:tcPr>
            <w:tcW w:w="1361" w:type="dxa"/>
            <w:tcBorders>
              <w:bottom w:val="nil"/>
            </w:tcBorders>
          </w:tcPr>
          <w:p w:rsidR="001A7B4D" w:rsidRPr="001A7B4D" w:rsidRDefault="001A7B4D">
            <w:pPr>
              <w:pStyle w:val="ConsPlusNormal"/>
              <w:rPr>
                <w:rFonts w:ascii="PT Astra Serif" w:hAnsi="PT Astra Serif"/>
                <w:sz w:val="28"/>
                <w:szCs w:val="28"/>
              </w:rPr>
            </w:pPr>
          </w:p>
        </w:tc>
        <w:tc>
          <w:tcPr>
            <w:tcW w:w="1361" w:type="dxa"/>
            <w:tcBorders>
              <w:bottom w:val="nil"/>
            </w:tcBorders>
          </w:tcPr>
          <w:p w:rsidR="001A7B4D" w:rsidRPr="001A7B4D" w:rsidRDefault="001A7B4D">
            <w:pPr>
              <w:pStyle w:val="ConsPlusNormal"/>
              <w:rPr>
                <w:rFonts w:ascii="PT Astra Serif" w:hAnsi="PT Astra Serif"/>
                <w:sz w:val="28"/>
                <w:szCs w:val="28"/>
              </w:rPr>
            </w:pPr>
          </w:p>
        </w:tc>
        <w:tc>
          <w:tcPr>
            <w:tcW w:w="907" w:type="dxa"/>
            <w:vMerge/>
            <w:tcBorders>
              <w:bottom w:val="nil"/>
            </w:tcBorders>
          </w:tcPr>
          <w:p w:rsidR="001A7B4D" w:rsidRPr="001A7B4D" w:rsidRDefault="001A7B4D">
            <w:pPr>
              <w:pStyle w:val="ConsPlusNormal"/>
              <w:rPr>
                <w:rFonts w:ascii="PT Astra Serif" w:hAnsi="PT Astra Serif"/>
                <w:sz w:val="28"/>
                <w:szCs w:val="28"/>
              </w:rPr>
            </w:pPr>
          </w:p>
        </w:tc>
      </w:tr>
      <w:tr w:rsidR="001A7B4D" w:rsidRPr="001A7B4D">
        <w:tblPrEx>
          <w:tblBorders>
            <w:insideH w:val="nil"/>
          </w:tblBorders>
        </w:tblPrEx>
        <w:tc>
          <w:tcPr>
            <w:tcW w:w="13551" w:type="dxa"/>
            <w:gridSpan w:val="9"/>
            <w:tcBorders>
              <w:top w:val="nil"/>
            </w:tcBorders>
          </w:tcPr>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71">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31.03.2026 N 212-П)</w:t>
            </w: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 xml:space="preserve">Строительство (приобретение) жилья, предоставляемого по договору найма жилого помещения, для </w:t>
            </w:r>
            <w:r w:rsidRPr="001A7B4D">
              <w:rPr>
                <w:rFonts w:ascii="PT Astra Serif" w:hAnsi="PT Astra Serif"/>
                <w:sz w:val="28"/>
                <w:szCs w:val="28"/>
              </w:rPr>
              <w:lastRenderedPageBreak/>
              <w:t>граждан, осуществляющих трудовую деятельность на сельских территориях, в том числе по годам:</w:t>
            </w:r>
          </w:p>
        </w:tc>
        <w:tc>
          <w:tcPr>
            <w:tcW w:w="1417"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1065756,86</w:t>
            </w:r>
          </w:p>
        </w:tc>
        <w:tc>
          <w:tcPr>
            <w:tcW w:w="1474"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156 домов</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15131,45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741419,2</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10334,35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298880,86</w:t>
            </w:r>
          </w:p>
        </w:tc>
        <w:tc>
          <w:tcPr>
            <w:tcW w:w="1361" w:type="dxa"/>
          </w:tcPr>
          <w:p w:rsidR="001A7B4D" w:rsidRPr="001A7B4D" w:rsidRDefault="001A7B4D">
            <w:pPr>
              <w:pStyle w:val="ConsPlusNormal"/>
              <w:rPr>
                <w:rFonts w:ascii="PT Astra Serif" w:hAnsi="PT Astra Serif"/>
                <w:sz w:val="28"/>
                <w:szCs w:val="28"/>
              </w:rPr>
            </w:pPr>
          </w:p>
        </w:tc>
        <w:tc>
          <w:tcPr>
            <w:tcW w:w="907" w:type="dxa"/>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lastRenderedPageBreak/>
              <w:t>Строительство 17 индивидуальных жилых домов на территории р.п. Ровное</w:t>
            </w:r>
          </w:p>
        </w:tc>
        <w:tc>
          <w:tcPr>
            <w:tcW w:w="1417" w:type="dxa"/>
            <w:vMerge w:val="restart"/>
          </w:tcPr>
          <w:p w:rsidR="001A7B4D" w:rsidRPr="001A7B4D" w:rsidRDefault="001A7B4D">
            <w:pPr>
              <w:pStyle w:val="ConsPlusNormal"/>
              <w:rPr>
                <w:rFonts w:ascii="PT Astra Serif" w:hAnsi="PT Astra Serif"/>
                <w:sz w:val="28"/>
                <w:szCs w:val="28"/>
              </w:rPr>
            </w:pPr>
          </w:p>
        </w:tc>
        <w:tc>
          <w:tcPr>
            <w:tcW w:w="1474" w:type="dxa"/>
            <w:vMerge w:val="restart"/>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1202,60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58926,40</w:t>
            </w: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2023</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2023</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1202,60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58926,40</w:t>
            </w: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6 индивидуальных жилых домов на территории Краснопартизанского муниципального района Саратовской области</w:t>
            </w:r>
          </w:p>
        </w:tc>
        <w:tc>
          <w:tcPr>
            <w:tcW w:w="1417" w:type="dxa"/>
            <w:vMerge w:val="restart"/>
          </w:tcPr>
          <w:p w:rsidR="001A7B4D" w:rsidRPr="001A7B4D" w:rsidRDefault="001A7B4D">
            <w:pPr>
              <w:pStyle w:val="ConsPlusNormal"/>
              <w:rPr>
                <w:rFonts w:ascii="PT Astra Serif" w:hAnsi="PT Astra Serif"/>
                <w:sz w:val="28"/>
                <w:szCs w:val="28"/>
              </w:rPr>
            </w:pPr>
          </w:p>
        </w:tc>
        <w:tc>
          <w:tcPr>
            <w:tcW w:w="1474" w:type="dxa"/>
            <w:vMerge w:val="restart"/>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408,15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20000,00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2928,50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2876,80</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2024</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2024</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408,15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20000,00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2928,50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2876,80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28 индивидуальных жилых домов на территории Ровенского муниципального района Саратовской области</w:t>
            </w:r>
          </w:p>
        </w:tc>
        <w:tc>
          <w:tcPr>
            <w:tcW w:w="1417" w:type="dxa"/>
            <w:vMerge w:val="restart"/>
          </w:tcPr>
          <w:p w:rsidR="001A7B4D" w:rsidRPr="001A7B4D" w:rsidRDefault="001A7B4D">
            <w:pPr>
              <w:pStyle w:val="ConsPlusNormal"/>
              <w:rPr>
                <w:rFonts w:ascii="PT Astra Serif" w:hAnsi="PT Astra Serif"/>
                <w:sz w:val="28"/>
                <w:szCs w:val="28"/>
              </w:rPr>
            </w:pPr>
          </w:p>
        </w:tc>
        <w:tc>
          <w:tcPr>
            <w:tcW w:w="1474" w:type="dxa"/>
            <w:vMerge w:val="restart"/>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2300,74</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112733,92</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3647,36</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37665,93</w:t>
            </w:r>
          </w:p>
        </w:tc>
        <w:tc>
          <w:tcPr>
            <w:tcW w:w="1361" w:type="dxa"/>
          </w:tcPr>
          <w:p w:rsidR="001A7B4D" w:rsidRPr="001A7B4D" w:rsidRDefault="001A7B4D">
            <w:pPr>
              <w:pStyle w:val="ConsPlusNormal"/>
              <w:rPr>
                <w:rFonts w:ascii="PT Astra Serif" w:hAnsi="PT Astra Serif"/>
                <w:sz w:val="28"/>
                <w:szCs w:val="28"/>
              </w:rPr>
            </w:pPr>
          </w:p>
        </w:tc>
        <w:tc>
          <w:tcPr>
            <w:tcW w:w="907" w:type="dxa"/>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lastRenderedPageBreak/>
              <w:t>2024</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938,82</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46000,02</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3510,9</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8423,54</w:t>
            </w:r>
          </w:p>
        </w:tc>
        <w:tc>
          <w:tcPr>
            <w:tcW w:w="1361" w:type="dxa"/>
          </w:tcPr>
          <w:p w:rsidR="001A7B4D" w:rsidRPr="001A7B4D" w:rsidRDefault="001A7B4D">
            <w:pPr>
              <w:pStyle w:val="ConsPlusNormal"/>
              <w:rPr>
                <w:rFonts w:ascii="PT Astra Serif" w:hAnsi="PT Astra Serif"/>
                <w:sz w:val="28"/>
                <w:szCs w:val="28"/>
              </w:rPr>
            </w:pPr>
          </w:p>
        </w:tc>
        <w:tc>
          <w:tcPr>
            <w:tcW w:w="907"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2024</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2025</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1361,92</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66733,90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136,46</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29242,39</w:t>
            </w:r>
          </w:p>
        </w:tc>
        <w:tc>
          <w:tcPr>
            <w:tcW w:w="1361" w:type="dxa"/>
          </w:tcPr>
          <w:p w:rsidR="001A7B4D" w:rsidRPr="001A7B4D" w:rsidRDefault="001A7B4D">
            <w:pPr>
              <w:pStyle w:val="ConsPlusNormal"/>
              <w:rPr>
                <w:rFonts w:ascii="PT Astra Serif" w:hAnsi="PT Astra Serif"/>
                <w:sz w:val="28"/>
                <w:szCs w:val="28"/>
              </w:rPr>
            </w:pPr>
          </w:p>
        </w:tc>
        <w:tc>
          <w:tcPr>
            <w:tcW w:w="907"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2025</w:t>
            </w: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4 индивидуальных жилых домов на территории Федоровского муниципального района Саратовской области</w:t>
            </w:r>
          </w:p>
        </w:tc>
        <w:tc>
          <w:tcPr>
            <w:tcW w:w="1417" w:type="dxa"/>
            <w:vMerge w:val="restart"/>
          </w:tcPr>
          <w:p w:rsidR="001A7B4D" w:rsidRPr="001A7B4D" w:rsidRDefault="001A7B4D">
            <w:pPr>
              <w:pStyle w:val="ConsPlusNormal"/>
              <w:rPr>
                <w:rFonts w:ascii="PT Astra Serif" w:hAnsi="PT Astra Serif"/>
                <w:sz w:val="28"/>
                <w:szCs w:val="28"/>
              </w:rPr>
            </w:pPr>
          </w:p>
        </w:tc>
        <w:tc>
          <w:tcPr>
            <w:tcW w:w="1474" w:type="dxa"/>
            <w:vMerge w:val="restart"/>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317,95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15577,28</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3010,40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3010,40</w:t>
            </w:r>
          </w:p>
        </w:tc>
        <w:tc>
          <w:tcPr>
            <w:tcW w:w="1361" w:type="dxa"/>
          </w:tcPr>
          <w:p w:rsidR="001A7B4D" w:rsidRPr="001A7B4D" w:rsidRDefault="001A7B4D">
            <w:pPr>
              <w:pStyle w:val="ConsPlusNormal"/>
              <w:rPr>
                <w:rFonts w:ascii="PT Astra Serif" w:hAnsi="PT Astra Serif"/>
                <w:sz w:val="28"/>
                <w:szCs w:val="28"/>
              </w:rPr>
            </w:pPr>
          </w:p>
        </w:tc>
        <w:tc>
          <w:tcPr>
            <w:tcW w:w="907" w:type="dxa"/>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2024</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317,95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15577,28</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3010,40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3010,40</w:t>
            </w:r>
          </w:p>
        </w:tc>
        <w:tc>
          <w:tcPr>
            <w:tcW w:w="1361" w:type="dxa"/>
          </w:tcPr>
          <w:p w:rsidR="001A7B4D" w:rsidRPr="001A7B4D" w:rsidRDefault="001A7B4D">
            <w:pPr>
              <w:pStyle w:val="ConsPlusNormal"/>
              <w:rPr>
                <w:rFonts w:ascii="PT Astra Serif" w:hAnsi="PT Astra Serif"/>
                <w:sz w:val="28"/>
                <w:szCs w:val="28"/>
              </w:rPr>
            </w:pPr>
          </w:p>
        </w:tc>
        <w:tc>
          <w:tcPr>
            <w:tcW w:w="907"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2024</w:t>
            </w: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20 индивидуальных жилых домов на территории Пугачевского муниципального района Саратовской области</w:t>
            </w:r>
          </w:p>
        </w:tc>
        <w:tc>
          <w:tcPr>
            <w:tcW w:w="1417" w:type="dxa"/>
            <w:vMerge w:val="restart"/>
          </w:tcPr>
          <w:p w:rsidR="001A7B4D" w:rsidRPr="001A7B4D" w:rsidRDefault="001A7B4D">
            <w:pPr>
              <w:pStyle w:val="ConsPlusNormal"/>
              <w:rPr>
                <w:rFonts w:ascii="PT Astra Serif" w:hAnsi="PT Astra Serif"/>
                <w:sz w:val="28"/>
                <w:szCs w:val="28"/>
              </w:rPr>
            </w:pPr>
          </w:p>
        </w:tc>
        <w:tc>
          <w:tcPr>
            <w:tcW w:w="1474" w:type="dxa"/>
            <w:vMerge w:val="restart"/>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1473,35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72178,60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184,20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18229,7</w:t>
            </w:r>
          </w:p>
        </w:tc>
        <w:tc>
          <w:tcPr>
            <w:tcW w:w="1361" w:type="dxa"/>
          </w:tcPr>
          <w:p w:rsidR="001A7B4D" w:rsidRPr="001A7B4D" w:rsidRDefault="001A7B4D">
            <w:pPr>
              <w:pStyle w:val="ConsPlusNormal"/>
              <w:rPr>
                <w:rFonts w:ascii="PT Astra Serif" w:hAnsi="PT Astra Serif"/>
                <w:sz w:val="28"/>
                <w:szCs w:val="28"/>
              </w:rPr>
            </w:pPr>
          </w:p>
        </w:tc>
        <w:tc>
          <w:tcPr>
            <w:tcW w:w="907" w:type="dxa"/>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2024</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1473,35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72178,60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184,20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18229,7</w:t>
            </w:r>
          </w:p>
        </w:tc>
        <w:tc>
          <w:tcPr>
            <w:tcW w:w="1361" w:type="dxa"/>
          </w:tcPr>
          <w:p w:rsidR="001A7B4D" w:rsidRPr="001A7B4D" w:rsidRDefault="001A7B4D">
            <w:pPr>
              <w:pStyle w:val="ConsPlusNormal"/>
              <w:rPr>
                <w:rFonts w:ascii="PT Astra Serif" w:hAnsi="PT Astra Serif"/>
                <w:sz w:val="28"/>
                <w:szCs w:val="28"/>
              </w:rPr>
            </w:pPr>
          </w:p>
        </w:tc>
        <w:tc>
          <w:tcPr>
            <w:tcW w:w="907"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2024</w:t>
            </w: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40 индивидуальных жилых домов на территории Турковского муниципального района Саратовской области</w:t>
            </w:r>
          </w:p>
        </w:tc>
        <w:tc>
          <w:tcPr>
            <w:tcW w:w="1417" w:type="dxa"/>
            <w:vMerge w:val="restart"/>
          </w:tcPr>
          <w:p w:rsidR="001A7B4D" w:rsidRPr="001A7B4D" w:rsidRDefault="001A7B4D">
            <w:pPr>
              <w:pStyle w:val="ConsPlusNormal"/>
              <w:rPr>
                <w:rFonts w:ascii="PT Astra Serif" w:hAnsi="PT Astra Serif"/>
                <w:sz w:val="28"/>
                <w:szCs w:val="28"/>
              </w:rPr>
            </w:pPr>
          </w:p>
        </w:tc>
        <w:tc>
          <w:tcPr>
            <w:tcW w:w="1474" w:type="dxa"/>
            <w:vMerge w:val="restart"/>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3403,98</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166795,50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150,31</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49443,66</w:t>
            </w:r>
          </w:p>
        </w:tc>
        <w:tc>
          <w:tcPr>
            <w:tcW w:w="1361" w:type="dxa"/>
          </w:tcPr>
          <w:p w:rsidR="001A7B4D" w:rsidRPr="001A7B4D" w:rsidRDefault="001A7B4D">
            <w:pPr>
              <w:pStyle w:val="ConsPlusNormal"/>
              <w:rPr>
                <w:rFonts w:ascii="PT Astra Serif" w:hAnsi="PT Astra Serif"/>
                <w:sz w:val="28"/>
                <w:szCs w:val="28"/>
              </w:rPr>
            </w:pPr>
          </w:p>
        </w:tc>
        <w:tc>
          <w:tcPr>
            <w:tcW w:w="907" w:type="dxa"/>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2025</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2160,40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105860,20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150,31</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49443,66</w:t>
            </w:r>
          </w:p>
        </w:tc>
        <w:tc>
          <w:tcPr>
            <w:tcW w:w="1361" w:type="dxa"/>
          </w:tcPr>
          <w:p w:rsidR="001A7B4D" w:rsidRPr="001A7B4D" w:rsidRDefault="001A7B4D">
            <w:pPr>
              <w:pStyle w:val="ConsPlusNormal"/>
              <w:rPr>
                <w:rFonts w:ascii="PT Astra Serif" w:hAnsi="PT Astra Serif"/>
                <w:sz w:val="28"/>
                <w:szCs w:val="28"/>
              </w:rPr>
            </w:pPr>
          </w:p>
        </w:tc>
        <w:tc>
          <w:tcPr>
            <w:tcW w:w="907"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2025</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lastRenderedPageBreak/>
              <w:t>2026</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1243,58</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60935,30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62,18</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26585,92</w:t>
            </w:r>
          </w:p>
        </w:tc>
        <w:tc>
          <w:tcPr>
            <w:tcW w:w="1361" w:type="dxa"/>
          </w:tcPr>
          <w:p w:rsidR="001A7B4D" w:rsidRPr="001A7B4D" w:rsidRDefault="001A7B4D">
            <w:pPr>
              <w:pStyle w:val="ConsPlusNormal"/>
              <w:rPr>
                <w:rFonts w:ascii="PT Astra Serif" w:hAnsi="PT Astra Serif"/>
                <w:sz w:val="28"/>
                <w:szCs w:val="28"/>
              </w:rPr>
            </w:pPr>
          </w:p>
        </w:tc>
        <w:tc>
          <w:tcPr>
            <w:tcW w:w="907" w:type="dxa"/>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20 индивидуальных жилых домов на территории Лысогорского муниципального района Саратовской области</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1931,99</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94667,40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96,78</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41302,80</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2026</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2026</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1931,99</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94667,40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96,78</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41302,80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многоквартирного жилого дома на территории Аткарского муниципального района Саратовской области</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2318,91</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113625,00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165,94</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81844,80</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2027</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2026</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1623,21</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79537,50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116,161</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57291,36</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2027</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695,7</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34087,50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49,78</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24553,44</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10 индивидуальных жилых домов на территории Татищевского муниципального района Саратовской области</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885,51</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43389,90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44,31</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18930,81</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2026</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2026</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885,51</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43389,90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44,31</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18930,81</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lastRenderedPageBreak/>
              <w:t>Строительство 10 индивидуальных жилых домов на территории Перелюбского муниципального района Саратовской области</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888,27</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43525,20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44,37</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18990,04</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2026</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2026</w:t>
            </w:r>
          </w:p>
        </w:tc>
        <w:tc>
          <w:tcPr>
            <w:tcW w:w="1417" w:type="dxa"/>
          </w:tcPr>
          <w:p w:rsidR="001A7B4D" w:rsidRPr="001A7B4D" w:rsidRDefault="001A7B4D">
            <w:pPr>
              <w:pStyle w:val="ConsPlusNormal"/>
              <w:rPr>
                <w:rFonts w:ascii="PT Astra Serif" w:hAnsi="PT Astra Serif"/>
                <w:sz w:val="28"/>
                <w:szCs w:val="28"/>
              </w:rPr>
            </w:pPr>
          </w:p>
        </w:tc>
        <w:tc>
          <w:tcPr>
            <w:tcW w:w="1474" w:type="dxa"/>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888,27</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43525,20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44,37</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18990,04</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13551" w:type="dxa"/>
            <w:gridSpan w:val="9"/>
          </w:tcPr>
          <w:p w:rsidR="001A7B4D" w:rsidRPr="001A7B4D" w:rsidRDefault="001A7B4D">
            <w:pPr>
              <w:pStyle w:val="ConsPlusNormal"/>
              <w:jc w:val="center"/>
              <w:outlineLvl w:val="2"/>
              <w:rPr>
                <w:rFonts w:ascii="PT Astra Serif" w:hAnsi="PT Astra Serif"/>
                <w:sz w:val="28"/>
                <w:szCs w:val="28"/>
              </w:rPr>
            </w:pPr>
            <w:r w:rsidRPr="001A7B4D">
              <w:rPr>
                <w:rFonts w:ascii="PT Astra Serif" w:hAnsi="PT Astra Serif"/>
                <w:sz w:val="28"/>
                <w:szCs w:val="28"/>
              </w:rPr>
              <w:t>Подпрограмма "Создание и развитие инфраструктуры на сельских территориях"</w:t>
            </w:r>
          </w:p>
        </w:tc>
      </w:tr>
      <w:tr w:rsidR="001A7B4D" w:rsidRPr="001A7B4D">
        <w:tc>
          <w:tcPr>
            <w:tcW w:w="13551" w:type="dxa"/>
            <w:gridSpan w:val="9"/>
          </w:tcPr>
          <w:p w:rsidR="001A7B4D" w:rsidRPr="001A7B4D" w:rsidRDefault="001A7B4D">
            <w:pPr>
              <w:pStyle w:val="ConsPlusNormal"/>
              <w:jc w:val="center"/>
              <w:outlineLvl w:val="3"/>
              <w:rPr>
                <w:rFonts w:ascii="PT Astra Serif" w:hAnsi="PT Astra Serif"/>
                <w:sz w:val="28"/>
                <w:szCs w:val="28"/>
              </w:rPr>
            </w:pPr>
            <w:r w:rsidRPr="001A7B4D">
              <w:rPr>
                <w:rFonts w:ascii="PT Astra Serif" w:hAnsi="PT Astra Serif"/>
                <w:sz w:val="28"/>
                <w:szCs w:val="28"/>
              </w:rPr>
              <w:t>Региональный проект "Развитие транспортной инфраструктуры на сельских территориях"</w:t>
            </w: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автомобильной дороги общего пользования местного значения с асфальтовым покрытием от с. Сторожевка до д. Зеленкино Татищевского муниципального района Саратовской области</w:t>
            </w:r>
          </w:p>
        </w:tc>
        <w:tc>
          <w:tcPr>
            <w:tcW w:w="141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196059,30</w:t>
            </w:r>
          </w:p>
        </w:tc>
        <w:tc>
          <w:tcPr>
            <w:tcW w:w="1474"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4,1 км</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3463,50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169712,00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22820,70</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2024</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2022</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1731,70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84856,00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8629,00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2023</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865,90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42428,00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6156,30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2024</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865,90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42428,00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8035,40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 xml:space="preserve">Реконструкция дороги с. </w:t>
            </w:r>
            <w:r w:rsidRPr="001A7B4D">
              <w:rPr>
                <w:rFonts w:ascii="PT Astra Serif" w:hAnsi="PT Astra Serif"/>
                <w:sz w:val="28"/>
                <w:szCs w:val="28"/>
              </w:rPr>
              <w:lastRenderedPageBreak/>
              <w:t>Новые Выселки Калининского муниципального района Саратовской области</w:t>
            </w:r>
          </w:p>
        </w:tc>
        <w:tc>
          <w:tcPr>
            <w:tcW w:w="141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169271,0</w:t>
            </w:r>
          </w:p>
        </w:tc>
        <w:tc>
          <w:tcPr>
            <w:tcW w:w="1474"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2,055</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19333,5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117937,5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32000,0</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2024</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lastRenderedPageBreak/>
              <w:t>2024</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19333,5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117937,5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32000,0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13551" w:type="dxa"/>
            <w:gridSpan w:val="9"/>
          </w:tcPr>
          <w:p w:rsidR="001A7B4D" w:rsidRPr="001A7B4D" w:rsidRDefault="001A7B4D">
            <w:pPr>
              <w:pStyle w:val="ConsPlusNormal"/>
              <w:jc w:val="center"/>
              <w:outlineLvl w:val="3"/>
              <w:rPr>
                <w:rFonts w:ascii="PT Astra Serif" w:hAnsi="PT Astra Serif"/>
                <w:sz w:val="28"/>
                <w:szCs w:val="28"/>
              </w:rPr>
            </w:pPr>
            <w:r w:rsidRPr="001A7B4D">
              <w:rPr>
                <w:rFonts w:ascii="PT Astra Serif" w:hAnsi="PT Astra Serif"/>
                <w:sz w:val="28"/>
                <w:szCs w:val="28"/>
              </w:rPr>
              <w:t>Региональный проект "Современный облик сельских территорий"</w:t>
            </w: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многофункционального спортивно-досугового комплекса в с. Репное Репинского муниципального образования Балашовского муниципального района Саратовской области</w:t>
            </w:r>
          </w:p>
        </w:tc>
        <w:tc>
          <w:tcPr>
            <w:tcW w:w="141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390238,0</w:t>
            </w:r>
          </w:p>
        </w:tc>
        <w:tc>
          <w:tcPr>
            <w:tcW w:w="1474"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14342 кв. м</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39385,40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211775,10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54700,45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28000,00</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2025</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2024</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3671,59</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179728,00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54700,45</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8000,00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2025</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35713,81</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32047,10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20000,00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водонапорной башни</w:t>
            </w:r>
          </w:p>
        </w:tc>
        <w:tc>
          <w:tcPr>
            <w:tcW w:w="141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4312,50</w:t>
            </w:r>
          </w:p>
        </w:tc>
        <w:tc>
          <w:tcPr>
            <w:tcW w:w="1474"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15 куб. м</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279,9</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4033,01</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2024</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2024</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279,9</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4033,01</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 xml:space="preserve">Административное здание областного </w:t>
            </w:r>
            <w:r w:rsidRPr="001A7B4D">
              <w:rPr>
                <w:rFonts w:ascii="PT Astra Serif" w:hAnsi="PT Astra Serif"/>
                <w:sz w:val="28"/>
                <w:szCs w:val="28"/>
              </w:rPr>
              <w:lastRenderedPageBreak/>
              <w:t>государственного учреждения "Краснокутская районная станция по борьбе с болезнями животных", расположенное по адресу: Саратовская область, Краснокутский район, г. Красный Кут, ул. Комсомольская, 73 Д</w:t>
            </w:r>
          </w:p>
        </w:tc>
        <w:tc>
          <w:tcPr>
            <w:tcW w:w="141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22149,0</w:t>
            </w:r>
          </w:p>
        </w:tc>
        <w:tc>
          <w:tcPr>
            <w:tcW w:w="1474"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217,8 кв. м</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380,52</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18645,50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2114,00</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2024</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lastRenderedPageBreak/>
              <w:t>2024</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380,52</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18645,50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2114,00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Реконструкция стадиона им. Н.А. Кравченко в городе Красный Кут Краснокутского муниципального района Саратовской области</w:t>
            </w:r>
          </w:p>
        </w:tc>
        <w:tc>
          <w:tcPr>
            <w:tcW w:w="141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249486,47</w:t>
            </w:r>
          </w:p>
        </w:tc>
        <w:tc>
          <w:tcPr>
            <w:tcW w:w="1474"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24900 кв. м</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43041,89</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149052,60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55220,37</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2025</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2024</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42064,29</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101150,20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19242,95</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2025</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977,60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47902,40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35977,42</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 xml:space="preserve">Перекачивающая насосная станция от п. Мелиораторов с напорным канализационным </w:t>
            </w:r>
            <w:r w:rsidRPr="001A7B4D">
              <w:rPr>
                <w:rFonts w:ascii="PT Astra Serif" w:hAnsi="PT Astra Serif"/>
                <w:sz w:val="28"/>
                <w:szCs w:val="28"/>
              </w:rPr>
              <w:lastRenderedPageBreak/>
              <w:t>коллектором до КНС N 1 в г. Красный Кут по ул. Пролетарская в Саратовской области</w:t>
            </w:r>
          </w:p>
        </w:tc>
        <w:tc>
          <w:tcPr>
            <w:tcW w:w="1417"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44357,0</w:t>
            </w:r>
          </w:p>
        </w:tc>
        <w:tc>
          <w:tcPr>
            <w:tcW w:w="1474"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3,091 км</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798,34</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39118,30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2061,34</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2025</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lastRenderedPageBreak/>
              <w:t>2024</w:t>
            </w:r>
          </w:p>
        </w:tc>
        <w:tc>
          <w:tcPr>
            <w:tcW w:w="1417" w:type="dxa"/>
            <w:vMerge w:val="restart"/>
          </w:tcPr>
          <w:p w:rsidR="001A7B4D" w:rsidRPr="001A7B4D" w:rsidRDefault="001A7B4D">
            <w:pPr>
              <w:pStyle w:val="ConsPlusNormal"/>
              <w:rPr>
                <w:rFonts w:ascii="PT Astra Serif" w:hAnsi="PT Astra Serif"/>
                <w:sz w:val="28"/>
                <w:szCs w:val="28"/>
              </w:rPr>
            </w:pPr>
          </w:p>
        </w:tc>
        <w:tc>
          <w:tcPr>
            <w:tcW w:w="1474" w:type="dxa"/>
            <w:vMerge w:val="restart"/>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558,83</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27382,80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1918,66</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2025</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239,50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11735,50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142,68</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двух водозаборных скважин и водовода в МО г. Красный Кут Саратовской области</w:t>
            </w:r>
          </w:p>
        </w:tc>
        <w:tc>
          <w:tcPr>
            <w:tcW w:w="141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13309,80</w:t>
            </w:r>
          </w:p>
        </w:tc>
        <w:tc>
          <w:tcPr>
            <w:tcW w:w="1474"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500 куб. м</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247,54</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12128,40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1375,20</w:t>
            </w:r>
          </w:p>
        </w:tc>
        <w:tc>
          <w:tcPr>
            <w:tcW w:w="1361" w:type="dxa"/>
          </w:tcPr>
          <w:p w:rsidR="001A7B4D" w:rsidRPr="001A7B4D" w:rsidRDefault="001A7B4D">
            <w:pPr>
              <w:pStyle w:val="ConsPlusNormal"/>
              <w:rPr>
                <w:rFonts w:ascii="PT Astra Serif" w:hAnsi="PT Astra Serif"/>
                <w:sz w:val="28"/>
                <w:szCs w:val="28"/>
              </w:rPr>
            </w:pPr>
          </w:p>
        </w:tc>
        <w:tc>
          <w:tcPr>
            <w:tcW w:w="907"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2025</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2025</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247,54</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12128,40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1375,20</w:t>
            </w:r>
          </w:p>
        </w:tc>
        <w:tc>
          <w:tcPr>
            <w:tcW w:w="1361" w:type="dxa"/>
          </w:tcPr>
          <w:p w:rsidR="001A7B4D" w:rsidRPr="001A7B4D" w:rsidRDefault="001A7B4D">
            <w:pPr>
              <w:pStyle w:val="ConsPlusNormal"/>
              <w:rPr>
                <w:rFonts w:ascii="PT Astra Serif" w:hAnsi="PT Astra Serif"/>
                <w:sz w:val="28"/>
                <w:szCs w:val="28"/>
              </w:rPr>
            </w:pPr>
          </w:p>
        </w:tc>
        <w:tc>
          <w:tcPr>
            <w:tcW w:w="907" w:type="dxa"/>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кабельной линии уличного освещения по адресу: г. Красный Кут, ул. Московская</w:t>
            </w:r>
          </w:p>
        </w:tc>
        <w:tc>
          <w:tcPr>
            <w:tcW w:w="141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4828,88</w:t>
            </w:r>
          </w:p>
        </w:tc>
        <w:tc>
          <w:tcPr>
            <w:tcW w:w="1474"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1,2 км</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 кВТ)</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92,14</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4513,20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511,70</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2025</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2025</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92,14</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4513,20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511,70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Детский сад на 120 мест в р.п. Ровное Ровенского района Саратовской области</w:t>
            </w:r>
          </w:p>
        </w:tc>
        <w:tc>
          <w:tcPr>
            <w:tcW w:w="141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202819,02</w:t>
            </w:r>
          </w:p>
        </w:tc>
        <w:tc>
          <w:tcPr>
            <w:tcW w:w="1474"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3388,9 кв. м</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3550,70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173986,30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20281,90</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2025</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2025</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3550,70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173986,30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20281,90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lastRenderedPageBreak/>
              <w:t>Строительство водозабора по адресу: г. Аткарск, ул. Лермонтова</w:t>
            </w:r>
          </w:p>
        </w:tc>
        <w:tc>
          <w:tcPr>
            <w:tcW w:w="141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640699,53</w:t>
            </w:r>
          </w:p>
        </w:tc>
        <w:tc>
          <w:tcPr>
            <w:tcW w:w="1474"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 единица</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9619,08</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471334,30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150878,19</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2026</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2025</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5310,82</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260231,20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29504,67</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2026</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4308,26</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211103,10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121373,52</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спортивного зала на территории МОУ СОШ N 3 в городе Красный Кут по ул. Московская, 50</w:t>
            </w:r>
          </w:p>
        </w:tc>
        <w:tc>
          <w:tcPr>
            <w:tcW w:w="141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114017,29</w:t>
            </w:r>
          </w:p>
        </w:tc>
        <w:tc>
          <w:tcPr>
            <w:tcW w:w="1474"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200 кв. м</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2052,36</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100563,20</w:t>
            </w:r>
          </w:p>
        </w:tc>
        <w:tc>
          <w:tcPr>
            <w:tcW w:w="1361" w:type="dxa"/>
          </w:tcPr>
          <w:p w:rsidR="001A7B4D" w:rsidRPr="001A7B4D" w:rsidRDefault="001A7B4D">
            <w:pPr>
              <w:pStyle w:val="ConsPlusNormal"/>
              <w:rPr>
                <w:rFonts w:ascii="PT Astra Serif" w:hAnsi="PT Astra Serif"/>
                <w:sz w:val="28"/>
                <w:szCs w:val="28"/>
              </w:rPr>
            </w:pP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11401,74</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2027</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2026</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1026,18</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50281,60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5700,87</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2027</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1026,18</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50281,60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5700,87</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Реконструкция стадиона "Локомотив" по адресу: г. Аткарск, ул. Ленина, 183</w:t>
            </w:r>
          </w:p>
        </w:tc>
        <w:tc>
          <w:tcPr>
            <w:tcW w:w="141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198756,17</w:t>
            </w:r>
          </w:p>
        </w:tc>
        <w:tc>
          <w:tcPr>
            <w:tcW w:w="1474"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2291,04 кв. м</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3577,57</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175303,00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19875,60</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2026</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2026</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3577,57</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175303,00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19875,60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r w:rsidR="001A7B4D" w:rsidRPr="001A7B4D">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Строительство спортивного зала в МОУ - ООШ N 2 по адресу: г. Аткарск, ул. 30 лет победы, здание 5</w:t>
            </w:r>
          </w:p>
        </w:tc>
        <w:tc>
          <w:tcPr>
            <w:tcW w:w="141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89146,38</w:t>
            </w:r>
          </w:p>
        </w:tc>
        <w:tc>
          <w:tcPr>
            <w:tcW w:w="1474"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1027,4 кв. м</w:t>
            </w: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1604,58</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78626,80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8915,00</w:t>
            </w:r>
          </w:p>
        </w:tc>
        <w:tc>
          <w:tcPr>
            <w:tcW w:w="1361" w:type="dxa"/>
          </w:tcPr>
          <w:p w:rsidR="001A7B4D" w:rsidRPr="001A7B4D" w:rsidRDefault="001A7B4D">
            <w:pPr>
              <w:pStyle w:val="ConsPlusNormal"/>
              <w:rPr>
                <w:rFonts w:ascii="PT Astra Serif" w:hAnsi="PT Astra Serif"/>
                <w:sz w:val="28"/>
                <w:szCs w:val="28"/>
              </w:rPr>
            </w:pPr>
          </w:p>
        </w:tc>
        <w:tc>
          <w:tcPr>
            <w:tcW w:w="90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2026</w:t>
            </w:r>
          </w:p>
        </w:tc>
      </w:tr>
      <w:tr w:rsidR="001A7B4D" w:rsidRPr="001A7B4D">
        <w:tc>
          <w:tcPr>
            <w:tcW w:w="311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lastRenderedPageBreak/>
              <w:t>2026</w:t>
            </w:r>
          </w:p>
        </w:tc>
        <w:tc>
          <w:tcPr>
            <w:tcW w:w="1417"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19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1604,58</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78626,80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0,00</w:t>
            </w:r>
          </w:p>
        </w:tc>
        <w:tc>
          <w:tcPr>
            <w:tcW w:w="136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8915,00</w:t>
            </w:r>
          </w:p>
        </w:tc>
        <w:tc>
          <w:tcPr>
            <w:tcW w:w="1361" w:type="dxa"/>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rPr>
          <w:rFonts w:ascii="PT Astra Serif" w:hAnsi="PT Astra Serif"/>
          <w:sz w:val="28"/>
          <w:szCs w:val="28"/>
        </w:rPr>
        <w:sectPr w:rsidR="001A7B4D" w:rsidRPr="001A7B4D">
          <w:pgSz w:w="16838" w:h="11905" w:orient="landscape"/>
          <w:pgMar w:top="1701" w:right="1134" w:bottom="850" w:left="1134" w:header="0" w:footer="0" w:gutter="0"/>
          <w:cols w:space="720"/>
          <w:titlePg/>
        </w:sect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1"/>
        <w:rPr>
          <w:rFonts w:ascii="PT Astra Serif" w:hAnsi="PT Astra Serif"/>
          <w:sz w:val="28"/>
          <w:szCs w:val="28"/>
        </w:rPr>
      </w:pPr>
      <w:r w:rsidRPr="001A7B4D">
        <w:rPr>
          <w:rFonts w:ascii="PT Astra Serif" w:hAnsi="PT Astra Serif"/>
          <w:sz w:val="28"/>
          <w:szCs w:val="28"/>
        </w:rPr>
        <w:t>Приложение N 2</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государственной программе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Саратовской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"Комплексное развитие 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ПРАВИЛА</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ПРЕДОСТАВЛЕНИЯ И РАСПРЕДЕЛЕНИЯ СУБСИДИЙ ИЗ ОБЛАСТНОГО</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БЮДЖЕТА БЮДЖЕТАМ ПОСЕЛЕНИЙ ОБЛАСТИ НА ОБУСТРОЙСТВО ОБЪЕКТАМИ</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ИНЖЕНЕРНОЙ ИНФРАСТРУКТУРЫ И БЛАГОУСТРОЙСТВО ПЛОЩАДОК,</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РАСПОЛОЖЕННЫХ НА СЕЛЬСКИХ ТЕРРИТОРИЯХ,</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ПОД КОМПАКТНУЮ ЖИЛИЩНУЮ ЗАСТРОЙКУ</w:t>
      </w:r>
    </w:p>
    <w:p w:rsidR="001A7B4D" w:rsidRPr="001A7B4D" w:rsidRDefault="001A7B4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A7B4D" w:rsidRPr="001A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Список изменяющих документов</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(в ред. </w:t>
            </w:r>
            <w:hyperlink r:id="rId72">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от 25.12.2024 N 1089-П)</w:t>
            </w: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1. Настоящие Правила устанавливают порядок и условия предоставления и распределения субсидий из областного бюджета бюджетам поселений области (далее - поселения) на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 (далее - субсидия) в рамках реализации регионального проекта "Развитие жилищного строительства на сельских территориях и повышение уровня благоустройства домовладений".</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73">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25.12.2024 N 1089-П)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Под сельскими территориями в настоящих Правилах понимаются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и рабочие поселки, входящие в состав городских поселений, городских округов (за исключением муниципального образования "Город Саратов"), рабочие поселки, наделенные статусом городских поселений.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Перечень сельских населенных пунктов и рабочих поселков утверждается правовым актом Правительства Саратовской области.</w:t>
      </w:r>
    </w:p>
    <w:p w:rsidR="001A7B4D" w:rsidRPr="001A7B4D" w:rsidRDefault="001A7B4D">
      <w:pPr>
        <w:pStyle w:val="ConsPlusNormal"/>
        <w:spacing w:before="220"/>
        <w:ind w:firstLine="540"/>
        <w:jc w:val="both"/>
        <w:rPr>
          <w:rFonts w:ascii="PT Astra Serif" w:hAnsi="PT Astra Serif"/>
          <w:sz w:val="28"/>
          <w:szCs w:val="28"/>
        </w:rPr>
      </w:pPr>
      <w:bookmarkStart w:id="2" w:name="P699"/>
      <w:bookmarkEnd w:id="2"/>
      <w:r w:rsidRPr="001A7B4D">
        <w:rPr>
          <w:rFonts w:ascii="PT Astra Serif" w:hAnsi="PT Astra Serif"/>
          <w:sz w:val="28"/>
          <w:szCs w:val="28"/>
        </w:rPr>
        <w:lastRenderedPageBreak/>
        <w:t>2. Целью предоставления бюджетам поселений области указанной субсидии является софинансирование расходных обязательств, возникающих при реализации мероприятий муниципальных программ, направленных на комплексное развитие сельских территорий, включающих мероприятия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по следующим направлениям: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строительство объектов инженерной инфраструктуры;</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организация уличного освещения, строительство улично-дорожной сети, а также благоустройство территории (в том числе озеленение).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3. Условиями предоставления субсидии бюджетам поселений области являются: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утвержденной муниципальной программы, включающей мероприятия, предусмотренные </w:t>
      </w:r>
      <w:hyperlink w:anchor="P699">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наличие в бюджете поселения области бюджетных ассигнований на исполнение расходных обязательств по финансированию мероприятий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в объеме, необходимом для их исполнения, включая размер субсидии;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заключение соглашения о предоставлении бюджету поселения области субсидии на обустройство объектами инженерной инфраструктуры и благоустройству площадок, расположенных на сельских территориях, под компактную жилищную застройку (далее - Соглашение) и ответственность за неисполнение предусмотренных указанным Соглашением обязательств. В целях повышения эффективности использования субсидии в Соглашении предусматривается обязательство органа местного самоуправления по обеспечению выполнения плана развития жилищной застройки не позднее 5 лет с даты завершения проекта компактной жилищной застройки.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4. Отбор поселений области для предоставления субсидии на мероприятия, предусмотренные </w:t>
      </w:r>
      <w:hyperlink w:anchor="P699">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 осуществляется министерством сельского хозяйства области (далее - Министерство) на основании представленных органами местного самоуправления поселений области заявок.</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5. Критериями отбора поселений области являются: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наличие реестра проектов компактной жилищной застройки, разработанных в соответствии с документами территориального планирования, согласованного с Министерством;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lastRenderedPageBreak/>
        <w:t>наличие экспертизы проектной документации и результатов инженерных изысканий, а также заключения о достоверности определения сметной стоимости объекта капитального строительства;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наличие паспортов проектов компактной жилищной застройки.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6. Размер субсидии, предоставляемой бюджету поселения области по i-му объекту, на реализацию мероприятий, предусмотренных </w:t>
      </w:r>
      <w:hyperlink w:anchor="P699">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 определяется по формуле: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w:t>
      </w:r>
      <w:r w:rsidRPr="001A7B4D">
        <w:rPr>
          <w:rFonts w:ascii="PT Astra Serif" w:hAnsi="PT Astra Serif"/>
          <w:sz w:val="28"/>
          <w:szCs w:val="28"/>
        </w:rPr>
        <w:t xml:space="preserve"> = (Р</w:t>
      </w:r>
      <w:r w:rsidRPr="001A7B4D">
        <w:rPr>
          <w:rFonts w:ascii="PT Astra Serif" w:hAnsi="PT Astra Serif"/>
          <w:sz w:val="28"/>
          <w:szCs w:val="28"/>
          <w:vertAlign w:val="subscript"/>
        </w:rPr>
        <w:t>iсуб.1</w:t>
      </w:r>
      <w:r w:rsidRPr="001A7B4D">
        <w:rPr>
          <w:rFonts w:ascii="PT Astra Serif" w:hAnsi="PT Astra Serif"/>
          <w:sz w:val="28"/>
          <w:szCs w:val="28"/>
        </w:rPr>
        <w:t xml:space="preserve"> + Р</w:t>
      </w:r>
      <w:r w:rsidRPr="001A7B4D">
        <w:rPr>
          <w:rFonts w:ascii="PT Astra Serif" w:hAnsi="PT Astra Serif"/>
          <w:sz w:val="28"/>
          <w:szCs w:val="28"/>
          <w:vertAlign w:val="subscript"/>
        </w:rPr>
        <w:t>iсуб.2</w:t>
      </w:r>
      <w:r w:rsidRPr="001A7B4D">
        <w:rPr>
          <w:rFonts w:ascii="PT Astra Serif" w:hAnsi="PT Astra Serif"/>
          <w:sz w:val="28"/>
          <w:szCs w:val="28"/>
        </w:rPr>
        <w:t>) x У</w:t>
      </w:r>
      <w:r w:rsidRPr="001A7B4D">
        <w:rPr>
          <w:rFonts w:ascii="PT Astra Serif" w:hAnsi="PT Astra Serif"/>
          <w:sz w:val="28"/>
          <w:szCs w:val="28"/>
          <w:vertAlign w:val="subscript"/>
        </w:rPr>
        <w:t>соф.</w:t>
      </w:r>
      <w:r w:rsidRPr="001A7B4D">
        <w:rPr>
          <w:rFonts w:ascii="PT Astra Serif" w:hAnsi="PT Astra Serif"/>
          <w:sz w:val="28"/>
          <w:szCs w:val="28"/>
        </w:rPr>
        <w:t>, где: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iсуб.1</w:t>
      </w:r>
      <w:r w:rsidRPr="001A7B4D">
        <w:rPr>
          <w:rFonts w:ascii="PT Astra Serif" w:hAnsi="PT Astra Serif"/>
          <w:sz w:val="28"/>
          <w:szCs w:val="28"/>
        </w:rPr>
        <w:t xml:space="preserve"> - размер субсидии, предоставляемой бюджету поселения области по i-му объекту за счет средств федерального бюджета, выделяемых в рамках ведомственного проекта "Развитие жилищного строительства на сельских территориях и повышение уровня благоустройства домовладений" комплексной программы Российской Федерации "Комплексное развитие сельских территорий" в соответствии с Соглашением, заключенным с Министерством сельского хозяйства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iсуб.2</w:t>
      </w:r>
      <w:r w:rsidRPr="001A7B4D">
        <w:rPr>
          <w:rFonts w:ascii="PT Astra Serif" w:hAnsi="PT Astra Serif"/>
          <w:sz w:val="28"/>
          <w:szCs w:val="28"/>
        </w:rPr>
        <w:t xml:space="preserve"> - размер субсидии, предоставляемой бюджету поселения области по i-му объекту за счет средств областного бюджета, выделенных в рамках государственной программы Саратовской области "Комплексное развитие сельских территорий";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У</w:t>
      </w:r>
      <w:r w:rsidRPr="001A7B4D">
        <w:rPr>
          <w:rFonts w:ascii="PT Astra Serif" w:hAnsi="PT Astra Serif"/>
          <w:sz w:val="28"/>
          <w:szCs w:val="28"/>
          <w:vertAlign w:val="subscript"/>
        </w:rPr>
        <w:t>соф.</w:t>
      </w:r>
      <w:r w:rsidRPr="001A7B4D">
        <w:rPr>
          <w:rFonts w:ascii="PT Astra Serif" w:hAnsi="PT Astra Serif"/>
          <w:sz w:val="28"/>
          <w:szCs w:val="28"/>
        </w:rPr>
        <w:t xml:space="preserve"> - предельный уровень софинансирования расходного обязательства бюджета поселения области, установленный на соответствующий финансовый год для субсидий, предоставляемых из областного бюджета в целях софинансирования расходных обязательств бюджета поселений области, возникших в рамках реализации Указов Президента Российской Федерации от 7 мая 2018 года </w:t>
      </w:r>
      <w:hyperlink r:id="rId74">
        <w:r w:rsidRPr="001A7B4D">
          <w:rPr>
            <w:rFonts w:ascii="PT Astra Serif" w:hAnsi="PT Astra Serif"/>
            <w:sz w:val="28"/>
            <w:szCs w:val="28"/>
          </w:rPr>
          <w:t>N 204</w:t>
        </w:r>
      </w:hyperlink>
      <w:r w:rsidRPr="001A7B4D">
        <w:rPr>
          <w:rFonts w:ascii="PT Astra Serif" w:hAnsi="PT Astra Serif"/>
          <w:sz w:val="28"/>
          <w:szCs w:val="28"/>
        </w:rPr>
        <w:t xml:space="preserve"> "О национальных целях и стратегических задачах развития Российской Федерации на период до 2024 года" и 7 мая 2024 года </w:t>
      </w:r>
      <w:hyperlink r:id="rId75">
        <w:r w:rsidRPr="001A7B4D">
          <w:rPr>
            <w:rFonts w:ascii="PT Astra Serif" w:hAnsi="PT Astra Serif"/>
            <w:sz w:val="28"/>
            <w:szCs w:val="28"/>
          </w:rPr>
          <w:t>N 309</w:t>
        </w:r>
      </w:hyperlink>
      <w:r w:rsidRPr="001A7B4D">
        <w:rPr>
          <w:rFonts w:ascii="PT Astra Serif" w:hAnsi="PT Astra Serif"/>
          <w:sz w:val="28"/>
          <w:szCs w:val="28"/>
        </w:rPr>
        <w:t xml:space="preserve"> "О национальных целях развития Российской Федерации на период до 2030 года и на перспективу до 2036 года" (далее - Указы) или мероприятий государственных программ Российской Федерации, не связанных с реализацией Указов, но софинансируемых из федерального бюджета.</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76">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25.12.2024 N 1089-П)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iсуб.1</w:t>
      </w:r>
      <w:r w:rsidRPr="001A7B4D">
        <w:rPr>
          <w:rFonts w:ascii="PT Astra Serif" w:hAnsi="PT Astra Serif"/>
          <w:sz w:val="28"/>
          <w:szCs w:val="28"/>
        </w:rPr>
        <w:t xml:space="preserve"> рассчитывается по формуле: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iсуб.1</w:t>
      </w:r>
      <w:r w:rsidRPr="001A7B4D">
        <w:rPr>
          <w:rFonts w:ascii="PT Astra Serif" w:hAnsi="PT Astra Serif"/>
          <w:sz w:val="28"/>
          <w:szCs w:val="28"/>
        </w:rPr>
        <w:t xml:space="preserve"> = П</w:t>
      </w:r>
      <w:r w:rsidRPr="001A7B4D">
        <w:rPr>
          <w:rFonts w:ascii="PT Astra Serif" w:hAnsi="PT Astra Serif"/>
          <w:sz w:val="28"/>
          <w:szCs w:val="28"/>
          <w:vertAlign w:val="subscript"/>
        </w:rPr>
        <w:t>соi</w:t>
      </w:r>
      <w:r w:rsidRPr="001A7B4D">
        <w:rPr>
          <w:rFonts w:ascii="PT Astra Serif" w:hAnsi="PT Astra Serif"/>
          <w:sz w:val="28"/>
          <w:szCs w:val="28"/>
        </w:rPr>
        <w:t xml:space="preserve"> x Р</w:t>
      </w:r>
      <w:r w:rsidRPr="001A7B4D">
        <w:rPr>
          <w:rFonts w:ascii="PT Astra Serif" w:hAnsi="PT Astra Serif"/>
          <w:sz w:val="28"/>
          <w:szCs w:val="28"/>
          <w:vertAlign w:val="subscript"/>
        </w:rPr>
        <w:t>суб.общ.</w:t>
      </w:r>
      <w:r w:rsidRPr="001A7B4D">
        <w:rPr>
          <w:rFonts w:ascii="PT Astra Serif" w:hAnsi="PT Astra Serif"/>
          <w:sz w:val="28"/>
          <w:szCs w:val="28"/>
        </w:rPr>
        <w:t xml:space="preserve"> / П</w:t>
      </w:r>
      <w:r w:rsidRPr="001A7B4D">
        <w:rPr>
          <w:rFonts w:ascii="PT Astra Serif" w:hAnsi="PT Astra Serif"/>
          <w:sz w:val="28"/>
          <w:szCs w:val="28"/>
          <w:vertAlign w:val="subscript"/>
        </w:rPr>
        <w:t>общ.</w:t>
      </w:r>
      <w:r w:rsidRPr="001A7B4D">
        <w:rPr>
          <w:rFonts w:ascii="PT Astra Serif" w:hAnsi="PT Astra Serif"/>
          <w:sz w:val="28"/>
          <w:szCs w:val="28"/>
        </w:rPr>
        <w:t>, где: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П</w:t>
      </w:r>
      <w:r w:rsidRPr="001A7B4D">
        <w:rPr>
          <w:rFonts w:ascii="PT Astra Serif" w:hAnsi="PT Astra Serif"/>
          <w:sz w:val="28"/>
          <w:szCs w:val="28"/>
          <w:vertAlign w:val="subscript"/>
        </w:rPr>
        <w:t>соi</w:t>
      </w:r>
      <w:r w:rsidRPr="001A7B4D">
        <w:rPr>
          <w:rFonts w:ascii="PT Astra Serif" w:hAnsi="PT Astra Serif"/>
          <w:sz w:val="28"/>
          <w:szCs w:val="28"/>
        </w:rPr>
        <w:t xml:space="preserve"> - потребность в средствах на строительство (реконструкцию) i-го объекта соответствующего направления на текущий финансовый год;</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lastRenderedPageBreak/>
        <w:t>Р</w:t>
      </w:r>
      <w:r w:rsidRPr="001A7B4D">
        <w:rPr>
          <w:rFonts w:ascii="PT Astra Serif" w:hAnsi="PT Astra Serif"/>
          <w:sz w:val="28"/>
          <w:szCs w:val="28"/>
          <w:vertAlign w:val="subscript"/>
        </w:rPr>
        <w:t>суб.общ.</w:t>
      </w:r>
      <w:r w:rsidRPr="001A7B4D">
        <w:rPr>
          <w:rFonts w:ascii="PT Astra Serif" w:hAnsi="PT Astra Serif"/>
          <w:sz w:val="28"/>
          <w:szCs w:val="28"/>
        </w:rPr>
        <w:t xml:space="preserve"> - общий размер субсидий областному бюджету, предусмотренный в федеральном бюджете на текущий финансовый год на софинансирование соответствующего направления;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w:t>
      </w:r>
      <w:r w:rsidRPr="001A7B4D">
        <w:rPr>
          <w:rFonts w:ascii="PT Astra Serif" w:hAnsi="PT Astra Serif"/>
          <w:sz w:val="28"/>
          <w:szCs w:val="28"/>
          <w:vertAlign w:val="subscript"/>
        </w:rPr>
        <w:t>общ.</w:t>
      </w:r>
      <w:r w:rsidRPr="001A7B4D">
        <w:rPr>
          <w:rFonts w:ascii="PT Astra Serif" w:hAnsi="PT Astra Serif"/>
          <w:sz w:val="28"/>
          <w:szCs w:val="28"/>
        </w:rPr>
        <w:t xml:space="preserve"> - общая потребность в средствах на строительство (реконструкцию) всех объектов соответствующего направления на текущий финансовый год.</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Распределение субсидии между поселениями области (Р</w:t>
      </w:r>
      <w:r w:rsidRPr="001A7B4D">
        <w:rPr>
          <w:rFonts w:ascii="PT Astra Serif" w:hAnsi="PT Astra Serif"/>
          <w:sz w:val="28"/>
          <w:szCs w:val="28"/>
          <w:vertAlign w:val="subscript"/>
        </w:rPr>
        <w:t>iсуб.2</w:t>
      </w:r>
      <w:r w:rsidRPr="001A7B4D">
        <w:rPr>
          <w:rFonts w:ascii="PT Astra Serif" w:hAnsi="PT Astra Serif"/>
          <w:sz w:val="28"/>
          <w:szCs w:val="28"/>
        </w:rPr>
        <w:t>) осуществляется по объектам строительства и (или) реконструкции в рамках настоящей государственной программы в соответствии с размерами субсидии согласно титульным спискам на указанные объекты.</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7. Субсидия предоставляется бюджетам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на цели, указанные в </w:t>
      </w:r>
      <w:hyperlink w:anchor="P699">
        <w:r w:rsidRPr="001A7B4D">
          <w:rPr>
            <w:rFonts w:ascii="PT Astra Serif" w:hAnsi="PT Astra Serif"/>
            <w:sz w:val="28"/>
            <w:szCs w:val="28"/>
          </w:rPr>
          <w:t>пункте 2</w:t>
        </w:r>
      </w:hyperlink>
      <w:r w:rsidRPr="001A7B4D">
        <w:rPr>
          <w:rFonts w:ascii="PT Astra Serif" w:hAnsi="PT Astra Serif"/>
          <w:sz w:val="28"/>
          <w:szCs w:val="28"/>
        </w:rPr>
        <w:t xml:space="preserve"> настоящих Правил, на основании соглашений, заключенных между Министерством и органами местного самоуправления поселений области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77">
        <w:r w:rsidRPr="001A7B4D">
          <w:rPr>
            <w:rFonts w:ascii="PT Astra Serif" w:hAnsi="PT Astra Serif"/>
            <w:sz w:val="28"/>
            <w:szCs w:val="28"/>
          </w:rPr>
          <w:t>подпункта "л(1)" пункта 10</w:t>
        </w:r>
      </w:hyperlink>
      <w:r w:rsidRPr="001A7B4D">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8. Перечисление субсидии в бюджеты поселений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случае принятия Министерством решений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9. Министерством субсидия предоставляется в течение 30 рабочих дней со дня открытия на соответствующем лицевом счете в УФК предельных объемов оплаты денежных обязательств, источником финансового обеспечения которых является соответствующая субсидия из федерального бюджета.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10. Субсидия расходуется при условии осуществления за счет средств бюджета поселения области кассовых выплат в соответствии с правовым актом, устанавливающим расходные обязательства поселений области по исполнению мероприятий по обустройству объектами инженерной </w:t>
      </w:r>
      <w:r w:rsidRPr="001A7B4D">
        <w:rPr>
          <w:rFonts w:ascii="PT Astra Serif" w:hAnsi="PT Astra Serif"/>
          <w:sz w:val="28"/>
          <w:szCs w:val="28"/>
        </w:rPr>
        <w:lastRenderedPageBreak/>
        <w:t>инфраструктуры и благоустройству площадок, расположенных на сельских территориях, под компактную жилищную застройку.</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11. Орган местного самоуправления поселения области несет ответственность за соблюдение установленного порядка предоставления субсидий, своевременность и достоверность сведений, представляемых в Министерство.</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12. Субсидия носит целевой характер и не подлежит направлению на иные цели.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13. 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14. Неиспользованные по состоянию на 1 января года, следующего за отчетным, остатки субсидии, находящиеся на единых счетах местных бюджетов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года, следующего за отчетным.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порядке.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15. Органы местного самоуправления поселений области, получившие субсидию на реализацию мероприятий по благоустройству сельских территорий: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представляют в Министерство отчет по форме и в сроки, утвержденные в Соглашении, заключенном между Министерством и органом местного самоуправления поселения области на очередной финансовый год;</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осуществляют контроль за целевым использованием субсидии на реализацию мероприятий по благоустройству сельских территорий.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16. Результатом предоставления субсидии на цели, указанные в </w:t>
      </w:r>
      <w:hyperlink w:anchor="P699">
        <w:r w:rsidRPr="001A7B4D">
          <w:rPr>
            <w:rFonts w:ascii="PT Astra Serif" w:hAnsi="PT Astra Serif"/>
            <w:sz w:val="28"/>
            <w:szCs w:val="28"/>
          </w:rPr>
          <w:t>пункте 2</w:t>
        </w:r>
      </w:hyperlink>
      <w:r w:rsidRPr="001A7B4D">
        <w:rPr>
          <w:rFonts w:ascii="PT Astra Serif" w:hAnsi="PT Astra Serif"/>
          <w:sz w:val="28"/>
          <w:szCs w:val="28"/>
        </w:rPr>
        <w:t xml:space="preserve"> настоящих Правил, является количество реализуемых проектов по обустройству инженерной инфраструктурой и благоустройству площадок, расположенных на сельских территориях, под компактную жилищную застройку.</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17. Министерство представляет в министерство финансов области сводный </w:t>
      </w:r>
      <w:hyperlink w:anchor="P757">
        <w:r w:rsidRPr="001A7B4D">
          <w:rPr>
            <w:rFonts w:ascii="PT Astra Serif" w:hAnsi="PT Astra Serif"/>
            <w:sz w:val="28"/>
            <w:szCs w:val="28"/>
          </w:rPr>
          <w:t>отчет</w:t>
        </w:r>
      </w:hyperlink>
      <w:r w:rsidRPr="001A7B4D">
        <w:rPr>
          <w:rFonts w:ascii="PT Astra Serif" w:hAnsi="PT Astra Serif"/>
          <w:sz w:val="28"/>
          <w:szCs w:val="28"/>
        </w:rPr>
        <w:t xml:space="preserve"> по форме согласно приложению к настоящим Правилам: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ежеквартально до 12 числа месяца, следующего за отчетным;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за год - до 20 января года, следующего за отчетным.</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2"/>
        <w:rPr>
          <w:rFonts w:ascii="PT Astra Serif" w:hAnsi="PT Astra Serif"/>
          <w:sz w:val="28"/>
          <w:szCs w:val="28"/>
        </w:rPr>
      </w:pPr>
      <w:r w:rsidRPr="001A7B4D">
        <w:rPr>
          <w:rFonts w:ascii="PT Astra Serif" w:hAnsi="PT Astra Serif"/>
          <w:sz w:val="28"/>
          <w:szCs w:val="28"/>
        </w:rPr>
        <w:t>Приложение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Правилам</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предоставления и распределения субсидий из областного</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бюджета бюджетам поселений области, на обустройство</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объектами инженерной инфраструктуры и благоустройство</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площадок, расположенных на сельских территориях,</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под компактную жилищную застройку</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bookmarkStart w:id="3" w:name="P757"/>
      <w:bookmarkEnd w:id="3"/>
      <w:r w:rsidRPr="001A7B4D">
        <w:rPr>
          <w:rFonts w:ascii="PT Astra Serif" w:hAnsi="PT Astra Serif"/>
          <w:sz w:val="28"/>
          <w:szCs w:val="28"/>
        </w:rPr>
        <w:t xml:space="preserve">                                               Форма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сводного отчета министерства сельского хозяйства области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об использовании субсидии, предоставленной из областного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бюджета   бюджетам  поселений  области  на  обустройство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объектами  инженерной  инфраструктуры  и благоустройство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площадок,   расположенных   на   сельских   территориях,</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 компактную жилищную застройку</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Сводный отчет</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министерства сельского хозяйства области об использовании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субсидии, предоставленной из областного бюджета бюджетам</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поселений области на обустройство объектами инженерной</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инфраструктуры и благоустройство площадок, расположенных</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на сельских территориях, под компактную жилищную застройку</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за _________ 20__ года</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(рублей, с двумя десятичными знаками после запятой)</w:t>
      </w:r>
    </w:p>
    <w:p w:rsidR="001A7B4D" w:rsidRPr="001A7B4D" w:rsidRDefault="001A7B4D">
      <w:pPr>
        <w:pStyle w:val="ConsPlusNormal"/>
        <w:rPr>
          <w:rFonts w:ascii="PT Astra Serif" w:hAnsi="PT Astra Serif"/>
          <w:sz w:val="28"/>
          <w:szCs w:val="28"/>
        </w:rPr>
        <w:sectPr w:rsidR="001A7B4D" w:rsidRPr="001A7B4D">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2"/>
        <w:gridCol w:w="1314"/>
        <w:gridCol w:w="1246"/>
        <w:gridCol w:w="1034"/>
        <w:gridCol w:w="867"/>
        <w:gridCol w:w="1316"/>
        <w:gridCol w:w="1438"/>
        <w:gridCol w:w="1245"/>
        <w:gridCol w:w="1034"/>
        <w:gridCol w:w="867"/>
        <w:gridCol w:w="1245"/>
        <w:gridCol w:w="1034"/>
        <w:gridCol w:w="867"/>
        <w:gridCol w:w="1245"/>
        <w:gridCol w:w="1034"/>
      </w:tblGrid>
      <w:tr w:rsidR="001A7B4D" w:rsidRPr="001A7B4D">
        <w:tc>
          <w:tcPr>
            <w:tcW w:w="567"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N п/п</w:t>
            </w:r>
          </w:p>
        </w:tc>
        <w:tc>
          <w:tcPr>
            <w:tcW w:w="1701"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Наименование поселения области</w:t>
            </w:r>
          </w:p>
        </w:tc>
        <w:tc>
          <w:tcPr>
            <w:tcW w:w="3799" w:type="dxa"/>
            <w:gridSpan w:val="3"/>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Предусмотрено в сводной бюджетной росписи бюджета поселения области на 20__ год за счет средств</w:t>
            </w:r>
          </w:p>
        </w:tc>
        <w:tc>
          <w:tcPr>
            <w:tcW w:w="1871"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Предельные объемы оплаты денежных обязательств, отражаемые в УФК на дату представления отчета</w:t>
            </w:r>
          </w:p>
        </w:tc>
        <w:tc>
          <w:tcPr>
            <w:tcW w:w="1928"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Зачислено средств субсидий из областного бюджета на счет администратора доходов местного бюджета (нарастающим итогом с начала года)</w:t>
            </w:r>
          </w:p>
        </w:tc>
        <w:tc>
          <w:tcPr>
            <w:tcW w:w="4195" w:type="dxa"/>
            <w:gridSpan w:val="3"/>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Кассовые расходы нарастающим итогом за счет средств</w:t>
            </w:r>
          </w:p>
        </w:tc>
        <w:tc>
          <w:tcPr>
            <w:tcW w:w="4251" w:type="dxa"/>
            <w:gridSpan w:val="3"/>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Выполнено объемов работ по муниципальным контрактам (нарастающим итогом с начала года)</w:t>
            </w:r>
          </w:p>
        </w:tc>
        <w:tc>
          <w:tcPr>
            <w:tcW w:w="2982" w:type="dxa"/>
            <w:gridSpan w:val="2"/>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Не использовано объемов финансирования из областного бюджета поселения области на конец отчетного периода за счет средств</w:t>
            </w:r>
          </w:p>
        </w:tc>
      </w:tr>
      <w:tr w:rsidR="001A7B4D" w:rsidRPr="001A7B4D">
        <w:tc>
          <w:tcPr>
            <w:tcW w:w="0" w:type="auto"/>
            <w:vMerge/>
          </w:tcPr>
          <w:p w:rsidR="001A7B4D" w:rsidRPr="001A7B4D" w:rsidRDefault="001A7B4D">
            <w:pPr>
              <w:pStyle w:val="ConsPlusNormal"/>
              <w:rPr>
                <w:rFonts w:ascii="PT Astra Serif" w:hAnsi="PT Astra Serif"/>
                <w:sz w:val="28"/>
                <w:szCs w:val="28"/>
              </w:rPr>
            </w:pPr>
          </w:p>
        </w:tc>
        <w:tc>
          <w:tcPr>
            <w:tcW w:w="0" w:type="auto"/>
            <w:vMerge/>
          </w:tcPr>
          <w:p w:rsidR="001A7B4D" w:rsidRPr="001A7B4D" w:rsidRDefault="001A7B4D">
            <w:pPr>
              <w:pStyle w:val="ConsPlusNormal"/>
              <w:rPr>
                <w:rFonts w:ascii="PT Astra Serif" w:hAnsi="PT Astra Serif"/>
                <w:sz w:val="28"/>
                <w:szCs w:val="28"/>
              </w:rPr>
            </w:pP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36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30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местного бюджета</w:t>
            </w:r>
          </w:p>
        </w:tc>
        <w:tc>
          <w:tcPr>
            <w:tcW w:w="0" w:type="auto"/>
            <w:vMerge/>
          </w:tcPr>
          <w:p w:rsidR="001A7B4D" w:rsidRPr="001A7B4D" w:rsidRDefault="001A7B4D">
            <w:pPr>
              <w:pStyle w:val="ConsPlusNormal"/>
              <w:rPr>
                <w:rFonts w:ascii="PT Astra Serif" w:hAnsi="PT Astra Serif"/>
                <w:sz w:val="28"/>
                <w:szCs w:val="28"/>
              </w:rPr>
            </w:pPr>
          </w:p>
        </w:tc>
        <w:tc>
          <w:tcPr>
            <w:tcW w:w="0" w:type="auto"/>
            <w:vMerge/>
          </w:tcPr>
          <w:p w:rsidR="001A7B4D" w:rsidRPr="001A7B4D" w:rsidRDefault="001A7B4D">
            <w:pPr>
              <w:pStyle w:val="ConsPlusNormal"/>
              <w:rPr>
                <w:rFonts w:ascii="PT Astra Serif" w:hAnsi="PT Astra Serif"/>
                <w:sz w:val="28"/>
                <w:szCs w:val="28"/>
              </w:rPr>
            </w:pPr>
          </w:p>
        </w:tc>
        <w:tc>
          <w:tcPr>
            <w:tcW w:w="158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36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24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местного бюджета</w:t>
            </w:r>
          </w:p>
        </w:tc>
        <w:tc>
          <w:tcPr>
            <w:tcW w:w="158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41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24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местного бюджета</w:t>
            </w:r>
          </w:p>
        </w:tc>
        <w:tc>
          <w:tcPr>
            <w:tcW w:w="153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45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r>
      <w:tr w:rsidR="001A7B4D" w:rsidRPr="001A7B4D">
        <w:tc>
          <w:tcPr>
            <w:tcW w:w="56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w:t>
            </w:r>
          </w:p>
        </w:tc>
        <w:tc>
          <w:tcPr>
            <w:tcW w:w="170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w:t>
            </w:r>
          </w:p>
        </w:tc>
        <w:tc>
          <w:tcPr>
            <w:tcW w:w="136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w:t>
            </w:r>
          </w:p>
        </w:tc>
        <w:tc>
          <w:tcPr>
            <w:tcW w:w="130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w:t>
            </w:r>
          </w:p>
        </w:tc>
        <w:tc>
          <w:tcPr>
            <w:tcW w:w="187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w:t>
            </w:r>
          </w:p>
        </w:tc>
        <w:tc>
          <w:tcPr>
            <w:tcW w:w="1928"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w:t>
            </w:r>
          </w:p>
        </w:tc>
        <w:tc>
          <w:tcPr>
            <w:tcW w:w="158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w:t>
            </w:r>
          </w:p>
        </w:tc>
        <w:tc>
          <w:tcPr>
            <w:tcW w:w="136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w:t>
            </w:r>
          </w:p>
        </w:tc>
        <w:tc>
          <w:tcPr>
            <w:tcW w:w="124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w:t>
            </w:r>
          </w:p>
        </w:tc>
        <w:tc>
          <w:tcPr>
            <w:tcW w:w="158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w:t>
            </w:r>
          </w:p>
        </w:tc>
        <w:tc>
          <w:tcPr>
            <w:tcW w:w="141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12</w:t>
            </w:r>
          </w:p>
        </w:tc>
        <w:tc>
          <w:tcPr>
            <w:tcW w:w="124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13</w:t>
            </w:r>
          </w:p>
        </w:tc>
        <w:tc>
          <w:tcPr>
            <w:tcW w:w="153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14</w:t>
            </w:r>
          </w:p>
        </w:tc>
        <w:tc>
          <w:tcPr>
            <w:tcW w:w="145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15</w:t>
            </w:r>
          </w:p>
        </w:tc>
      </w:tr>
      <w:tr w:rsidR="001A7B4D" w:rsidRPr="001A7B4D">
        <w:tc>
          <w:tcPr>
            <w:tcW w:w="567" w:type="dxa"/>
            <w:vAlign w:val="center"/>
          </w:tcPr>
          <w:p w:rsidR="001A7B4D" w:rsidRPr="001A7B4D" w:rsidRDefault="001A7B4D">
            <w:pPr>
              <w:pStyle w:val="ConsPlusNormal"/>
              <w:rPr>
                <w:rFonts w:ascii="PT Astra Serif" w:hAnsi="PT Astra Serif"/>
                <w:sz w:val="28"/>
                <w:szCs w:val="28"/>
              </w:rPr>
            </w:pPr>
          </w:p>
        </w:tc>
        <w:tc>
          <w:tcPr>
            <w:tcW w:w="1701" w:type="dxa"/>
            <w:vAlign w:val="center"/>
          </w:tcPr>
          <w:p w:rsidR="001A7B4D" w:rsidRPr="001A7B4D" w:rsidRDefault="001A7B4D">
            <w:pPr>
              <w:pStyle w:val="ConsPlusNormal"/>
              <w:rPr>
                <w:rFonts w:ascii="PT Astra Serif" w:hAnsi="PT Astra Serif"/>
                <w:sz w:val="28"/>
                <w:szCs w:val="28"/>
              </w:rPr>
            </w:pPr>
          </w:p>
        </w:tc>
        <w:tc>
          <w:tcPr>
            <w:tcW w:w="1134" w:type="dxa"/>
            <w:vAlign w:val="center"/>
          </w:tcPr>
          <w:p w:rsidR="001A7B4D" w:rsidRPr="001A7B4D" w:rsidRDefault="001A7B4D">
            <w:pPr>
              <w:pStyle w:val="ConsPlusNormal"/>
              <w:rPr>
                <w:rFonts w:ascii="PT Astra Serif" w:hAnsi="PT Astra Serif"/>
                <w:sz w:val="28"/>
                <w:szCs w:val="28"/>
              </w:rPr>
            </w:pPr>
          </w:p>
        </w:tc>
        <w:tc>
          <w:tcPr>
            <w:tcW w:w="1361" w:type="dxa"/>
            <w:vAlign w:val="center"/>
          </w:tcPr>
          <w:p w:rsidR="001A7B4D" w:rsidRPr="001A7B4D" w:rsidRDefault="001A7B4D">
            <w:pPr>
              <w:pStyle w:val="ConsPlusNormal"/>
              <w:rPr>
                <w:rFonts w:ascii="PT Astra Serif" w:hAnsi="PT Astra Serif"/>
                <w:sz w:val="28"/>
                <w:szCs w:val="28"/>
              </w:rPr>
            </w:pPr>
          </w:p>
        </w:tc>
        <w:tc>
          <w:tcPr>
            <w:tcW w:w="1304" w:type="dxa"/>
            <w:vAlign w:val="center"/>
          </w:tcPr>
          <w:p w:rsidR="001A7B4D" w:rsidRPr="001A7B4D" w:rsidRDefault="001A7B4D">
            <w:pPr>
              <w:pStyle w:val="ConsPlusNormal"/>
              <w:rPr>
                <w:rFonts w:ascii="PT Astra Serif" w:hAnsi="PT Astra Serif"/>
                <w:sz w:val="28"/>
                <w:szCs w:val="28"/>
              </w:rPr>
            </w:pPr>
          </w:p>
        </w:tc>
        <w:tc>
          <w:tcPr>
            <w:tcW w:w="1871" w:type="dxa"/>
            <w:vAlign w:val="center"/>
          </w:tcPr>
          <w:p w:rsidR="001A7B4D" w:rsidRPr="001A7B4D" w:rsidRDefault="001A7B4D">
            <w:pPr>
              <w:pStyle w:val="ConsPlusNormal"/>
              <w:rPr>
                <w:rFonts w:ascii="PT Astra Serif" w:hAnsi="PT Astra Serif"/>
                <w:sz w:val="28"/>
                <w:szCs w:val="28"/>
              </w:rPr>
            </w:pPr>
          </w:p>
        </w:tc>
        <w:tc>
          <w:tcPr>
            <w:tcW w:w="1928" w:type="dxa"/>
            <w:vAlign w:val="center"/>
          </w:tcPr>
          <w:p w:rsidR="001A7B4D" w:rsidRPr="001A7B4D" w:rsidRDefault="001A7B4D">
            <w:pPr>
              <w:pStyle w:val="ConsPlusNormal"/>
              <w:rPr>
                <w:rFonts w:ascii="PT Astra Serif" w:hAnsi="PT Astra Serif"/>
                <w:sz w:val="28"/>
                <w:szCs w:val="28"/>
              </w:rPr>
            </w:pPr>
          </w:p>
        </w:tc>
        <w:tc>
          <w:tcPr>
            <w:tcW w:w="1587" w:type="dxa"/>
            <w:vAlign w:val="center"/>
          </w:tcPr>
          <w:p w:rsidR="001A7B4D" w:rsidRPr="001A7B4D" w:rsidRDefault="001A7B4D">
            <w:pPr>
              <w:pStyle w:val="ConsPlusNormal"/>
              <w:rPr>
                <w:rFonts w:ascii="PT Astra Serif" w:hAnsi="PT Astra Serif"/>
                <w:sz w:val="28"/>
                <w:szCs w:val="28"/>
              </w:rPr>
            </w:pPr>
          </w:p>
        </w:tc>
        <w:tc>
          <w:tcPr>
            <w:tcW w:w="1361" w:type="dxa"/>
            <w:vAlign w:val="center"/>
          </w:tcPr>
          <w:p w:rsidR="001A7B4D" w:rsidRPr="001A7B4D" w:rsidRDefault="001A7B4D">
            <w:pPr>
              <w:pStyle w:val="ConsPlusNormal"/>
              <w:rPr>
                <w:rFonts w:ascii="PT Astra Serif" w:hAnsi="PT Astra Serif"/>
                <w:sz w:val="28"/>
                <w:szCs w:val="28"/>
              </w:rPr>
            </w:pPr>
          </w:p>
        </w:tc>
        <w:tc>
          <w:tcPr>
            <w:tcW w:w="1247" w:type="dxa"/>
            <w:vAlign w:val="center"/>
          </w:tcPr>
          <w:p w:rsidR="001A7B4D" w:rsidRPr="001A7B4D" w:rsidRDefault="001A7B4D">
            <w:pPr>
              <w:pStyle w:val="ConsPlusNormal"/>
              <w:rPr>
                <w:rFonts w:ascii="PT Astra Serif" w:hAnsi="PT Astra Serif"/>
                <w:sz w:val="28"/>
                <w:szCs w:val="28"/>
              </w:rPr>
            </w:pPr>
          </w:p>
        </w:tc>
        <w:tc>
          <w:tcPr>
            <w:tcW w:w="1587" w:type="dxa"/>
            <w:vAlign w:val="center"/>
          </w:tcPr>
          <w:p w:rsidR="001A7B4D" w:rsidRPr="001A7B4D" w:rsidRDefault="001A7B4D">
            <w:pPr>
              <w:pStyle w:val="ConsPlusNormal"/>
              <w:rPr>
                <w:rFonts w:ascii="PT Astra Serif" w:hAnsi="PT Astra Serif"/>
                <w:sz w:val="28"/>
                <w:szCs w:val="28"/>
              </w:rPr>
            </w:pPr>
          </w:p>
        </w:tc>
        <w:tc>
          <w:tcPr>
            <w:tcW w:w="1417" w:type="dxa"/>
            <w:vAlign w:val="center"/>
          </w:tcPr>
          <w:p w:rsidR="001A7B4D" w:rsidRPr="001A7B4D" w:rsidRDefault="001A7B4D">
            <w:pPr>
              <w:pStyle w:val="ConsPlusNormal"/>
              <w:rPr>
                <w:rFonts w:ascii="PT Astra Serif" w:hAnsi="PT Astra Serif"/>
                <w:sz w:val="28"/>
                <w:szCs w:val="28"/>
              </w:rPr>
            </w:pPr>
          </w:p>
        </w:tc>
        <w:tc>
          <w:tcPr>
            <w:tcW w:w="1247" w:type="dxa"/>
            <w:vAlign w:val="center"/>
          </w:tcPr>
          <w:p w:rsidR="001A7B4D" w:rsidRPr="001A7B4D" w:rsidRDefault="001A7B4D">
            <w:pPr>
              <w:pStyle w:val="ConsPlusNormal"/>
              <w:rPr>
                <w:rFonts w:ascii="PT Astra Serif" w:hAnsi="PT Astra Serif"/>
                <w:sz w:val="28"/>
                <w:szCs w:val="28"/>
              </w:rPr>
            </w:pPr>
          </w:p>
        </w:tc>
        <w:tc>
          <w:tcPr>
            <w:tcW w:w="1531" w:type="dxa"/>
            <w:vAlign w:val="center"/>
          </w:tcPr>
          <w:p w:rsidR="001A7B4D" w:rsidRPr="001A7B4D" w:rsidRDefault="001A7B4D">
            <w:pPr>
              <w:pStyle w:val="ConsPlusNormal"/>
              <w:rPr>
                <w:rFonts w:ascii="PT Astra Serif" w:hAnsi="PT Astra Serif"/>
                <w:sz w:val="28"/>
                <w:szCs w:val="28"/>
              </w:rPr>
            </w:pPr>
          </w:p>
        </w:tc>
        <w:tc>
          <w:tcPr>
            <w:tcW w:w="1451" w:type="dxa"/>
            <w:vAlign w:val="cente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Заместитель Председателя Правительства области -</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министр сельского хозяйства области                      ________ 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Исполнитель                             ___________ ___________ ___________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    (телефон)</w:t>
      </w:r>
    </w:p>
    <w:p w:rsidR="001A7B4D" w:rsidRPr="001A7B4D" w:rsidRDefault="001A7B4D">
      <w:pPr>
        <w:pStyle w:val="ConsPlusNormal"/>
        <w:rPr>
          <w:rFonts w:ascii="PT Astra Serif" w:hAnsi="PT Astra Serif"/>
          <w:sz w:val="28"/>
          <w:szCs w:val="28"/>
        </w:rPr>
        <w:sectPr w:rsidR="001A7B4D" w:rsidRPr="001A7B4D">
          <w:pgSz w:w="16838" w:h="11905" w:orient="landscape"/>
          <w:pgMar w:top="1701" w:right="397" w:bottom="850" w:left="397" w:header="0" w:footer="0" w:gutter="0"/>
          <w:cols w:space="720"/>
          <w:titlePg/>
        </w:sect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1"/>
        <w:rPr>
          <w:rFonts w:ascii="PT Astra Serif" w:hAnsi="PT Astra Serif"/>
          <w:sz w:val="28"/>
          <w:szCs w:val="28"/>
        </w:rPr>
      </w:pPr>
      <w:r w:rsidRPr="001A7B4D">
        <w:rPr>
          <w:rFonts w:ascii="PT Astra Serif" w:hAnsi="PT Astra Serif"/>
          <w:sz w:val="28"/>
          <w:szCs w:val="28"/>
        </w:rPr>
        <w:t>Приложение N 3</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государственной программе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Саратовской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"Комплексное развитие 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ПРАВИЛА</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ПРЕДОСТАВЛЕНИЯ И РАСПРЕДЕЛЕНИЯ СУБСИДИЙ ИЗ ОБЛАСТНОГО</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БЮДЖЕТА БЮДЖЕТАМ МУНИЦИПАЛЬНЫХ РАЙОНОВ И ПОСЕЛЕНИЙ ОБЛАСТИ</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НА РЕАЛИЗАЦИЮ МЕРОПРИЯТИЙ ПО БЛАГОУСТРОЙСТВУ</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СЕЛЬСКИХ ТЕРРИТОРИЙ</w:t>
      </w:r>
    </w:p>
    <w:p w:rsidR="001A7B4D" w:rsidRPr="001A7B4D" w:rsidRDefault="001A7B4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A7B4D" w:rsidRPr="001A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Список изменяющих документов</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(в ред. </w:t>
            </w:r>
            <w:hyperlink r:id="rId78">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от 22.05.2024 N 416-П)</w:t>
            </w: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1. Настоящие Правила устанавливают порядок и условия предоставления и распределения субсидий из областного бюджета бюджетам муниципальных районов и поселений области на реализацию мероприятий по благоустройству сельских территорий (далее - субсидия) в рамках реализации регионального проекта "Благоустройство сельских территорий".</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79">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Под сельскими территориями в настоящих Правилах понимаются сельские населенные пункты, поселки городского типа и межселенные территории (за исключением сельских населенных пунктов и поселков городского типа, входящих в состав муниципального образования "Город Саратов").</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(часть вторая в ред. </w:t>
      </w:r>
      <w:hyperlink r:id="rId80">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Перечень таких населенных пунктов, расположенных на сельских территориях Саратовской области утверждается правовым актом Правительства Саратовской области.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81">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bookmarkStart w:id="4" w:name="P855"/>
      <w:bookmarkEnd w:id="4"/>
      <w:r w:rsidRPr="001A7B4D">
        <w:rPr>
          <w:rFonts w:ascii="PT Astra Serif" w:hAnsi="PT Astra Serif"/>
          <w:sz w:val="28"/>
          <w:szCs w:val="28"/>
        </w:rPr>
        <w:t xml:space="preserve">2. Целью предоставления субсидии является софинансирование </w:t>
      </w:r>
      <w:r w:rsidRPr="001A7B4D">
        <w:rPr>
          <w:rFonts w:ascii="PT Astra Serif" w:hAnsi="PT Astra Serif"/>
          <w:sz w:val="28"/>
          <w:szCs w:val="28"/>
        </w:rPr>
        <w:lastRenderedPageBreak/>
        <w:t>расходных обязательств, возникающих при реализации муниципальных программ, направленных на комплексное развитие сельских территорий, включающих мероприятия по реализации проектов по благоустройству общественных пространств на сельских территориях (далее - проекты) по следующим направлениям: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организация пешеходных коммуникаций, в том числе тротуаров, аллей, велосипедных дорожек, тропинок;</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обустройство территории в целях обеспечения беспрепятственного передвижения инвалидов и других маломобильных групп населения;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организация ливневых стоков;</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обустройство общественных колодцев и водоразборных колонок;</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обустройство площадок накопления твердых коммунальных отходов;</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ремонтно-восстановительные работы улично-дорожной сети и дворовых подъездов;</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создание и обустройство мест автомобильных и велосипедных парковок;</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организация оформления фасадов (внешнего вида) зданий (административных зданий, объектов социальной сферы, объектов инфраструктуры и других), находящихся в муниципальной собственности, а также установка (обустройство) ограждений, прилегающих к общественным территориям, газонных и тротуарных ограждений;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сохранение и восстановление природных ландшафтов и историко-культурных памятников.</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Элементы благоустройства, а также виды работ, включенные в проект, определяются исполнительным органом области в сфере агропромышленного комплекса (далее - Министерство).</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3. Условиями предоставления субсидии бюджетам муниципальных районов и поселений области являются: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утвержденной муниципальной программы, включающей мероприятия (результаты), предусмотренные </w:t>
      </w:r>
      <w:hyperlink w:anchor="P855">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lastRenderedPageBreak/>
        <w:t xml:space="preserve">(в ред. </w:t>
      </w:r>
      <w:hyperlink r:id="rId82">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выделение из бюджета муниципального района и поселения области, а также за счет обязательного вклада граждан и (или) юридических лиц (индивидуальных предпринимателей), общественных, включая волонтерские, организаций, в различных формах, в том числе в форме денежных средств, трудового участия, предоставления помещений и технических средств не менее 30 процентов объема финансирования реализации проекта.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Размер средств местного бюджета, вклада граждан и (или) юридических лиц (индивидуальных предпринимателей) определяется Министерством;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наличие в бюджете муниципального района и поселения области (сводной бюджетной росписи местного бюджета) бюджетных ассигнований на исполнение расходных обязательств области, в целях софинансирования которых предоставлена субсидия, в объеме, необходимом для их исполнения, включая размер субсидии.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4. Критерием отбора муниципальных районов и поселений является наличие сметной документации, прошедшей экспертизу достоверности сметной стоимости, утвержденной в порядке, установленном законодательством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5. Отбор муниципальных образований области для предоставления субсидии по мероприятиям, предусмотренным </w:t>
      </w:r>
      <w:hyperlink w:anchor="P855">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 осуществляется конкурсной комиссией Министерства на основании сформированных и отобранных на конкурсной основе проектов в соответствии с представленными органами местного самоуправления заявками по форме и в сроки, установленные Министерством.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 основании представленных органами местного самоуправления заявок Министерство утверждает сводный реестр на очередной финансовый год, а также уведомляет органы местного самоуправления области о включении в список и направлении его на согласование в Министерство сельского хозяйства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Предоставление органам местного самоуправления субсидий на финансирование проектов по мероприятиям, предусмотренным </w:t>
      </w:r>
      <w:hyperlink w:anchor="P855">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 осуществляется Министерством в соответствующем финансовом году в следующей очередности:</w:t>
      </w:r>
    </w:p>
    <w:p w:rsidR="001A7B4D" w:rsidRPr="001A7B4D" w:rsidRDefault="001A7B4D">
      <w:pPr>
        <w:pStyle w:val="ConsPlusNormal"/>
        <w:spacing w:before="220"/>
        <w:ind w:firstLine="540"/>
        <w:jc w:val="both"/>
        <w:rPr>
          <w:rFonts w:ascii="PT Astra Serif" w:hAnsi="PT Astra Serif"/>
          <w:sz w:val="28"/>
          <w:szCs w:val="28"/>
        </w:rPr>
      </w:pPr>
      <w:bookmarkStart w:id="5" w:name="P878"/>
      <w:bookmarkEnd w:id="5"/>
      <w:r w:rsidRPr="001A7B4D">
        <w:rPr>
          <w:rFonts w:ascii="PT Astra Serif" w:hAnsi="PT Astra Serif"/>
          <w:sz w:val="28"/>
          <w:szCs w:val="28"/>
        </w:rPr>
        <w:t>а) органам местного самоуправления, финансирование проектов которых не осуществлялось в предшествующий финансовый год в пределах муниципального района (поселения) области;</w:t>
      </w:r>
    </w:p>
    <w:p w:rsidR="001A7B4D" w:rsidRPr="001A7B4D" w:rsidRDefault="001A7B4D">
      <w:pPr>
        <w:pStyle w:val="ConsPlusNormal"/>
        <w:spacing w:before="220"/>
        <w:ind w:firstLine="540"/>
        <w:jc w:val="both"/>
        <w:rPr>
          <w:rFonts w:ascii="PT Astra Serif" w:hAnsi="PT Astra Serif"/>
          <w:sz w:val="28"/>
          <w:szCs w:val="28"/>
        </w:rPr>
      </w:pPr>
      <w:bookmarkStart w:id="6" w:name="P879"/>
      <w:bookmarkEnd w:id="6"/>
      <w:r w:rsidRPr="001A7B4D">
        <w:rPr>
          <w:rFonts w:ascii="PT Astra Serif" w:hAnsi="PT Astra Serif"/>
          <w:sz w:val="28"/>
          <w:szCs w:val="28"/>
        </w:rPr>
        <w:t xml:space="preserve">б) органам местного самоуправления отдаленных районов области, указанных в </w:t>
      </w:r>
      <w:hyperlink r:id="rId83">
        <w:r w:rsidRPr="001A7B4D">
          <w:rPr>
            <w:rFonts w:ascii="PT Astra Serif" w:hAnsi="PT Astra Serif"/>
            <w:sz w:val="28"/>
            <w:szCs w:val="28"/>
          </w:rPr>
          <w:t>Программе</w:t>
        </w:r>
      </w:hyperlink>
      <w:r w:rsidRPr="001A7B4D">
        <w:rPr>
          <w:rFonts w:ascii="PT Astra Serif" w:hAnsi="PT Astra Serif"/>
          <w:sz w:val="28"/>
          <w:szCs w:val="28"/>
        </w:rPr>
        <w:t xml:space="preserve"> развития отдаленных районов Саратовской области </w:t>
      </w:r>
      <w:r w:rsidRPr="001A7B4D">
        <w:rPr>
          <w:rFonts w:ascii="PT Astra Serif" w:hAnsi="PT Astra Serif"/>
          <w:sz w:val="28"/>
          <w:szCs w:val="28"/>
        </w:rPr>
        <w:lastRenderedPageBreak/>
        <w:t>на 2022 - 2024 годы, утвержденной постановлением Правительства Саратовской области от 10 ноября 2021 года N 965-П;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в) органам местного самоуправления муниципальных образований, не включенных в группы, указанные в </w:t>
      </w:r>
      <w:hyperlink w:anchor="P878">
        <w:r w:rsidRPr="001A7B4D">
          <w:rPr>
            <w:rFonts w:ascii="PT Astra Serif" w:hAnsi="PT Astra Serif"/>
            <w:sz w:val="28"/>
            <w:szCs w:val="28"/>
          </w:rPr>
          <w:t>подпунктах "а"</w:t>
        </w:r>
      </w:hyperlink>
      <w:r w:rsidRPr="001A7B4D">
        <w:rPr>
          <w:rFonts w:ascii="PT Astra Serif" w:hAnsi="PT Astra Serif"/>
          <w:sz w:val="28"/>
          <w:szCs w:val="28"/>
        </w:rPr>
        <w:t xml:space="preserve">, </w:t>
      </w:r>
      <w:hyperlink w:anchor="P879">
        <w:r w:rsidRPr="001A7B4D">
          <w:rPr>
            <w:rFonts w:ascii="PT Astra Serif" w:hAnsi="PT Astra Serif"/>
            <w:sz w:val="28"/>
            <w:szCs w:val="28"/>
          </w:rPr>
          <w:t>"б"</w:t>
        </w:r>
      </w:hyperlink>
      <w:r w:rsidRPr="001A7B4D">
        <w:rPr>
          <w:rFonts w:ascii="PT Astra Serif" w:hAnsi="PT Astra Serif"/>
          <w:sz w:val="28"/>
          <w:szCs w:val="28"/>
        </w:rPr>
        <w:t xml:space="preserve"> настоящего пункта.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каждой из указанных групп очередность определяется в хронологическом порядке по дате выдачи положительного заключения о достоверности определения сметной стоимости на заявленный проект.</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Состав и порядок работы конкурсной комиссии утверждаются приказом Министерства.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6. Размер субсидии, предоставляемой бюджету муниципального района и поселения области по i-му объекту, на реализацию мероприятий, предусмотренных </w:t>
      </w:r>
      <w:hyperlink w:anchor="P855">
        <w:r w:rsidRPr="001A7B4D">
          <w:rPr>
            <w:rFonts w:ascii="PT Astra Serif" w:hAnsi="PT Astra Serif"/>
            <w:sz w:val="28"/>
            <w:szCs w:val="28"/>
          </w:rPr>
          <w:t>пунктом 2</w:t>
        </w:r>
      </w:hyperlink>
      <w:r w:rsidRPr="001A7B4D">
        <w:rPr>
          <w:rFonts w:ascii="PT Astra Serif" w:hAnsi="PT Astra Serif"/>
          <w:sz w:val="28"/>
          <w:szCs w:val="28"/>
        </w:rPr>
        <w:t xml:space="preserve"> настоящего приложения, определяется по формуле: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w:t>
      </w:r>
      <w:r w:rsidRPr="001A7B4D">
        <w:rPr>
          <w:rFonts w:ascii="PT Astra Serif" w:hAnsi="PT Astra Serif"/>
          <w:sz w:val="28"/>
          <w:szCs w:val="28"/>
        </w:rPr>
        <w:t xml:space="preserve"> = (Р</w:t>
      </w:r>
      <w:r w:rsidRPr="001A7B4D">
        <w:rPr>
          <w:rFonts w:ascii="PT Astra Serif" w:hAnsi="PT Astra Serif"/>
          <w:sz w:val="28"/>
          <w:szCs w:val="28"/>
          <w:vertAlign w:val="subscript"/>
        </w:rPr>
        <w:t>iсуб.1</w:t>
      </w:r>
      <w:r w:rsidRPr="001A7B4D">
        <w:rPr>
          <w:rFonts w:ascii="PT Astra Serif" w:hAnsi="PT Astra Serif"/>
          <w:sz w:val="28"/>
          <w:szCs w:val="28"/>
        </w:rPr>
        <w:t xml:space="preserve"> + Р</w:t>
      </w:r>
      <w:r w:rsidRPr="001A7B4D">
        <w:rPr>
          <w:rFonts w:ascii="PT Astra Serif" w:hAnsi="PT Astra Serif"/>
          <w:sz w:val="28"/>
          <w:szCs w:val="28"/>
          <w:vertAlign w:val="subscript"/>
        </w:rPr>
        <w:t>iсуб.2</w:t>
      </w:r>
      <w:r w:rsidRPr="001A7B4D">
        <w:rPr>
          <w:rFonts w:ascii="PT Astra Serif" w:hAnsi="PT Astra Serif"/>
          <w:sz w:val="28"/>
          <w:szCs w:val="28"/>
        </w:rPr>
        <w:t>) x У</w:t>
      </w:r>
      <w:r w:rsidRPr="001A7B4D">
        <w:rPr>
          <w:rFonts w:ascii="PT Astra Serif" w:hAnsi="PT Astra Serif"/>
          <w:sz w:val="28"/>
          <w:szCs w:val="28"/>
          <w:vertAlign w:val="subscript"/>
        </w:rPr>
        <w:t>соф.</w:t>
      </w:r>
      <w:r w:rsidRPr="001A7B4D">
        <w:rPr>
          <w:rFonts w:ascii="PT Astra Serif" w:hAnsi="PT Astra Serif"/>
          <w:sz w:val="28"/>
          <w:szCs w:val="28"/>
        </w:rPr>
        <w:t>, где: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iсуб.1</w:t>
      </w:r>
      <w:r w:rsidRPr="001A7B4D">
        <w:rPr>
          <w:rFonts w:ascii="PT Astra Serif" w:hAnsi="PT Astra Serif"/>
          <w:sz w:val="28"/>
          <w:szCs w:val="28"/>
        </w:rPr>
        <w:t xml:space="preserve"> - размер субсидии, предоставляемой бюджету муниципального района и поселения области по i-му объекту за счет средств федерального бюджета, выделяемых в рамках регионального проекта "Благоустройство сельских территорий" государственной программы "Комплексное развитие сельских территорий" в соответствии с соглашением, заключенным с Министерством сельского хозяйства Российской Федерации. Минимальный размер субсидии составляет 1,0 млн. рублей.</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84">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случае, если размер средств, предусмотренный заявкой, меньше минимального размера субсидии, субсидия предоставляется в размере, указанном в заявке.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Размер субсидии по каждому из направлений не должен превышать 3 млн. рублей и составляет не более 70 процентов общего объема финансового обеспечения реализации проекта;</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85">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iсуб.2</w:t>
      </w:r>
      <w:r w:rsidRPr="001A7B4D">
        <w:rPr>
          <w:rFonts w:ascii="PT Astra Serif" w:hAnsi="PT Astra Serif"/>
          <w:sz w:val="28"/>
          <w:szCs w:val="28"/>
        </w:rPr>
        <w:t xml:space="preserve"> - размер субсидии, предоставляемой бюджету муниципального района и поселения области по i-му объекту за счет средств областного бюджета, выделенных в рамках государственной программы Саратовской области "Комплексное развитие сельских территорий";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У</w:t>
      </w:r>
      <w:r w:rsidRPr="001A7B4D">
        <w:rPr>
          <w:rFonts w:ascii="PT Astra Serif" w:hAnsi="PT Astra Serif"/>
          <w:sz w:val="28"/>
          <w:szCs w:val="28"/>
          <w:vertAlign w:val="subscript"/>
        </w:rPr>
        <w:t>соф.</w:t>
      </w:r>
      <w:r w:rsidRPr="001A7B4D">
        <w:rPr>
          <w:rFonts w:ascii="PT Astra Serif" w:hAnsi="PT Astra Serif"/>
          <w:sz w:val="28"/>
          <w:szCs w:val="28"/>
        </w:rPr>
        <w:t xml:space="preserve"> - предельный уровень софинансирования, определяемый в соответствии с правилами конкурсного отбора, предусматриваемыми </w:t>
      </w:r>
      <w:r w:rsidRPr="001A7B4D">
        <w:rPr>
          <w:rFonts w:ascii="PT Astra Serif" w:hAnsi="PT Astra Serif"/>
          <w:sz w:val="28"/>
          <w:szCs w:val="28"/>
        </w:rPr>
        <w:lastRenderedPageBreak/>
        <w:t>порядком предоставления и распределения субсидии, устанавливается соглашением о ее предоставлении.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iсуб.1</w:t>
      </w:r>
      <w:r w:rsidRPr="001A7B4D">
        <w:rPr>
          <w:rFonts w:ascii="PT Astra Serif" w:hAnsi="PT Astra Serif"/>
          <w:sz w:val="28"/>
          <w:szCs w:val="28"/>
        </w:rPr>
        <w:t xml:space="preserve"> рассчитывается по формуле: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iсуб.1</w:t>
      </w:r>
      <w:r w:rsidRPr="001A7B4D">
        <w:rPr>
          <w:rFonts w:ascii="PT Astra Serif" w:hAnsi="PT Astra Serif"/>
          <w:sz w:val="28"/>
          <w:szCs w:val="28"/>
        </w:rPr>
        <w:t xml:space="preserve"> = П</w:t>
      </w:r>
      <w:r w:rsidRPr="001A7B4D">
        <w:rPr>
          <w:rFonts w:ascii="PT Astra Serif" w:hAnsi="PT Astra Serif"/>
          <w:sz w:val="28"/>
          <w:szCs w:val="28"/>
          <w:vertAlign w:val="subscript"/>
        </w:rPr>
        <w:t>соi</w:t>
      </w:r>
      <w:r w:rsidRPr="001A7B4D">
        <w:rPr>
          <w:rFonts w:ascii="PT Astra Serif" w:hAnsi="PT Astra Serif"/>
          <w:sz w:val="28"/>
          <w:szCs w:val="28"/>
        </w:rPr>
        <w:t xml:space="preserve"> x Р</w:t>
      </w:r>
      <w:r w:rsidRPr="001A7B4D">
        <w:rPr>
          <w:rFonts w:ascii="PT Astra Serif" w:hAnsi="PT Astra Serif"/>
          <w:sz w:val="28"/>
          <w:szCs w:val="28"/>
          <w:vertAlign w:val="subscript"/>
        </w:rPr>
        <w:t>суб.общ.</w:t>
      </w:r>
      <w:r w:rsidRPr="001A7B4D">
        <w:rPr>
          <w:rFonts w:ascii="PT Astra Serif" w:hAnsi="PT Astra Serif"/>
          <w:sz w:val="28"/>
          <w:szCs w:val="28"/>
        </w:rPr>
        <w:t xml:space="preserve"> / П</w:t>
      </w:r>
      <w:r w:rsidRPr="001A7B4D">
        <w:rPr>
          <w:rFonts w:ascii="PT Astra Serif" w:hAnsi="PT Astra Serif"/>
          <w:sz w:val="28"/>
          <w:szCs w:val="28"/>
          <w:vertAlign w:val="subscript"/>
        </w:rPr>
        <w:t>общ.</w:t>
      </w:r>
      <w:r w:rsidRPr="001A7B4D">
        <w:rPr>
          <w:rFonts w:ascii="PT Astra Serif" w:hAnsi="PT Astra Serif"/>
          <w:sz w:val="28"/>
          <w:szCs w:val="28"/>
        </w:rPr>
        <w:t>, где: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П</w:t>
      </w:r>
      <w:r w:rsidRPr="001A7B4D">
        <w:rPr>
          <w:rFonts w:ascii="PT Astra Serif" w:hAnsi="PT Astra Serif"/>
          <w:sz w:val="28"/>
          <w:szCs w:val="28"/>
          <w:vertAlign w:val="subscript"/>
        </w:rPr>
        <w:t>соi</w:t>
      </w:r>
      <w:r w:rsidRPr="001A7B4D">
        <w:rPr>
          <w:rFonts w:ascii="PT Astra Serif" w:hAnsi="PT Astra Serif"/>
          <w:sz w:val="28"/>
          <w:szCs w:val="28"/>
        </w:rPr>
        <w:t xml:space="preserve"> - потребность в средствах по i-му объекту соответствующего направления на текущий финансовый год;</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суб.общ.</w:t>
      </w:r>
      <w:r w:rsidRPr="001A7B4D">
        <w:rPr>
          <w:rFonts w:ascii="PT Astra Serif" w:hAnsi="PT Astra Serif"/>
          <w:sz w:val="28"/>
          <w:szCs w:val="28"/>
        </w:rPr>
        <w:t xml:space="preserve"> - общий размер субсидий областному бюджету, предусмотренный в федеральном бюджете на текущий финансовый год на софинансирование соответствующего направления;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w:t>
      </w:r>
      <w:r w:rsidRPr="001A7B4D">
        <w:rPr>
          <w:rFonts w:ascii="PT Astra Serif" w:hAnsi="PT Astra Serif"/>
          <w:sz w:val="28"/>
          <w:szCs w:val="28"/>
          <w:vertAlign w:val="subscript"/>
        </w:rPr>
        <w:t>общ.</w:t>
      </w:r>
      <w:r w:rsidRPr="001A7B4D">
        <w:rPr>
          <w:rFonts w:ascii="PT Astra Serif" w:hAnsi="PT Astra Serif"/>
          <w:sz w:val="28"/>
          <w:szCs w:val="28"/>
        </w:rPr>
        <w:t xml:space="preserve"> - общая потребность в средствах по всем объектам соответствующего направления на текущий финансовый год.</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Распределение субсидии между муниципальными районами и поселениями области (Р</w:t>
      </w:r>
      <w:r w:rsidRPr="001A7B4D">
        <w:rPr>
          <w:rFonts w:ascii="PT Astra Serif" w:hAnsi="PT Astra Serif"/>
          <w:sz w:val="28"/>
          <w:szCs w:val="28"/>
          <w:vertAlign w:val="subscript"/>
        </w:rPr>
        <w:t>iсуб.2</w:t>
      </w:r>
      <w:r w:rsidRPr="001A7B4D">
        <w:rPr>
          <w:rFonts w:ascii="PT Astra Serif" w:hAnsi="PT Astra Serif"/>
          <w:sz w:val="28"/>
          <w:szCs w:val="28"/>
        </w:rPr>
        <w:t>) осуществляется по объектам соответствующего направления в рамках настоящей государственной программы в соответствии с размерами субсидии согласно титульным спискам на указанные объекты.</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7. Субсидия предоставляется бюджетам муниципальных районов и поселений области за счет средств областного бюджета в соответствии со сводной бюджетной росписью расходов областного бюджета в пределах лимитов бюджетных обязательств, утвержденных в установленном порядке Министерству на цели, указанные в </w:t>
      </w:r>
      <w:hyperlink w:anchor="P855">
        <w:r w:rsidRPr="001A7B4D">
          <w:rPr>
            <w:rFonts w:ascii="PT Astra Serif" w:hAnsi="PT Astra Serif"/>
            <w:sz w:val="28"/>
            <w:szCs w:val="28"/>
          </w:rPr>
          <w:t>пункте 2</w:t>
        </w:r>
      </w:hyperlink>
      <w:r w:rsidRPr="001A7B4D">
        <w:rPr>
          <w:rFonts w:ascii="PT Astra Serif" w:hAnsi="PT Astra Serif"/>
          <w:sz w:val="28"/>
          <w:szCs w:val="28"/>
        </w:rPr>
        <w:t xml:space="preserve"> настоящих Правил, на основании соглашений, заключенных между Министерством и администрациями поселений области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86">
        <w:r w:rsidRPr="001A7B4D">
          <w:rPr>
            <w:rFonts w:ascii="PT Astra Serif" w:hAnsi="PT Astra Serif"/>
            <w:sz w:val="28"/>
            <w:szCs w:val="28"/>
          </w:rPr>
          <w:t>подпункта "л(1)" пункта 10</w:t>
        </w:r>
      </w:hyperlink>
      <w:r w:rsidRPr="001A7B4D">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8. Перечисление субсидии в бюджеты муниципальных районов и поселений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случае принятия Министерством решений о передаче полномочий получателя средств областного бюджета по перечислению субсидии УФК предоставление субсидии местным бюджетам осуществляется в порядке, установленном Федеральным казначейством.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lastRenderedPageBreak/>
        <w:t>9. Министерством субсидия предоставляется в течение 30 рабочих дней со дня открытия на соответствующем лицевом счете в УФК предельных объемов оплаты денежных обязательств, источником финансового обеспечения которых является соответствующая субсидия из федерального бюджета.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10. Орган местного самоуправления муниципального района и поселения области несет ответственность за соблюдение установленного порядка предоставления субсидий, своевременность и достоверность сведений, представляемых в Министерство.</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11. Субсидия носит целевой характер и не подлежит направлению на иные цели.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случае возникновения экономии в результате заключения муниципальных контрактов на закупку товаров, работ, услуг для обеспечения муниципальных нужд органами местного самоуправления муниципальных районов и поселений области не могут быть направлены предложения в части внесения изменений в соглашение в части сокращения расходов, источником которых являются внебюджетные средства.</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(часть введена </w:t>
      </w:r>
      <w:hyperlink r:id="rId87">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12. 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13. Неиспользованные по состоянию на 1 января года, следующего за отчетным, остатки субсидии, находящиеся на единых счетах местных бюджетов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года, следующего за отчетным. 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порядке.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14. Органы местного самоуправления области, получившие субсидию на реализацию мероприятий по благоустройству сельских территорий: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представляют в Министерство отчет по форме и в сроки, утвержденные в Соглашении, заключенном между Министерством и органом местного самоуправления муниципального района и поселения области на очередной финансовый год;</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осуществляют контроль за целевым использованием субсидии на реализацию мероприятий по благоустройству сельских территорий.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15. Результатом предоставления субсидии на указанные цели является </w:t>
      </w:r>
      <w:r w:rsidRPr="001A7B4D">
        <w:rPr>
          <w:rFonts w:ascii="PT Astra Serif" w:hAnsi="PT Astra Serif"/>
          <w:sz w:val="28"/>
          <w:szCs w:val="28"/>
        </w:rPr>
        <w:lastRenderedPageBreak/>
        <w:t>количество реализованных проектов по благоустройству на сельских территориях.</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16. Министерство представляет в министерство финансов области сводный </w:t>
      </w:r>
      <w:hyperlink w:anchor="P931">
        <w:r w:rsidRPr="001A7B4D">
          <w:rPr>
            <w:rFonts w:ascii="PT Astra Serif" w:hAnsi="PT Astra Serif"/>
            <w:sz w:val="28"/>
            <w:szCs w:val="28"/>
          </w:rPr>
          <w:t>отчет</w:t>
        </w:r>
      </w:hyperlink>
      <w:r w:rsidRPr="001A7B4D">
        <w:rPr>
          <w:rFonts w:ascii="PT Astra Serif" w:hAnsi="PT Astra Serif"/>
          <w:sz w:val="28"/>
          <w:szCs w:val="28"/>
        </w:rPr>
        <w:t xml:space="preserve"> по форме согласно приложению к настоящим Правилам: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ежеквартально до 12 числа месяца, следующего за отчетным;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за год - до 20 января года, следующего за отчетным.</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2"/>
        <w:rPr>
          <w:rFonts w:ascii="PT Astra Serif" w:hAnsi="PT Astra Serif"/>
          <w:sz w:val="28"/>
          <w:szCs w:val="28"/>
        </w:rPr>
      </w:pPr>
      <w:r w:rsidRPr="001A7B4D">
        <w:rPr>
          <w:rFonts w:ascii="PT Astra Serif" w:hAnsi="PT Astra Serif"/>
          <w:sz w:val="28"/>
          <w:szCs w:val="28"/>
        </w:rPr>
        <w:t>Приложение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Правилам</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предоставления и распределения субсидий из областного</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бюджета бюджетам муниципальных районов и поселений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на реализацию мероприятий по благоустройству</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bookmarkStart w:id="7" w:name="P931"/>
      <w:bookmarkEnd w:id="7"/>
      <w:r w:rsidRPr="001A7B4D">
        <w:rPr>
          <w:rFonts w:ascii="PT Astra Serif" w:hAnsi="PT Astra Serif"/>
          <w:sz w:val="28"/>
          <w:szCs w:val="28"/>
        </w:rPr>
        <w:t xml:space="preserve">                                             Форма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сводного отчета министерства сельского хозяйства области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об использовании субсидии, предоставленной из областного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бюджета   бюджетам  муниципальных  районов  и  поселений</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области  на  реализацию  мероприятий  по благоустройству</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сельских территорий</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Сводный отчет</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министерства сельского хозяйства области об использовании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субсидии, предоставленной из областного бюджета бюджетам</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муниципальных районов и поселений области на реализацию</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мероприятий по благоустройству сельских территорий,</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за _________ 20__ года</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(рублей, со вторым десятичным знаком после запятой)</w:t>
      </w:r>
    </w:p>
    <w:p w:rsidR="001A7B4D" w:rsidRPr="001A7B4D" w:rsidRDefault="001A7B4D">
      <w:pPr>
        <w:pStyle w:val="ConsPlusNormal"/>
        <w:rPr>
          <w:rFonts w:ascii="PT Astra Serif" w:hAnsi="PT Astra Serif"/>
          <w:sz w:val="28"/>
          <w:szCs w:val="28"/>
        </w:rPr>
        <w:sectPr w:rsidR="001A7B4D" w:rsidRPr="001A7B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814"/>
        <w:gridCol w:w="1077"/>
        <w:gridCol w:w="1077"/>
        <w:gridCol w:w="1304"/>
        <w:gridCol w:w="1077"/>
        <w:gridCol w:w="1134"/>
        <w:gridCol w:w="1134"/>
        <w:gridCol w:w="1077"/>
        <w:gridCol w:w="1134"/>
        <w:gridCol w:w="1077"/>
        <w:gridCol w:w="1020"/>
      </w:tblGrid>
      <w:tr w:rsidR="001A7B4D" w:rsidRPr="001A7B4D">
        <w:tc>
          <w:tcPr>
            <w:tcW w:w="624"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N п/п</w:t>
            </w:r>
          </w:p>
        </w:tc>
        <w:tc>
          <w:tcPr>
            <w:tcW w:w="1814"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Наименование муниципального района (поселения) области</w:t>
            </w:r>
          </w:p>
        </w:tc>
        <w:tc>
          <w:tcPr>
            <w:tcW w:w="3458" w:type="dxa"/>
            <w:gridSpan w:val="3"/>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Предусмотрено в бюджете муниципального района (поселения) области на 20__ год за счет средств</w:t>
            </w:r>
          </w:p>
        </w:tc>
        <w:tc>
          <w:tcPr>
            <w:tcW w:w="2211" w:type="dxa"/>
            <w:gridSpan w:val="2"/>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Поступило субсидии из областного бюджета за счет средств</w:t>
            </w:r>
          </w:p>
        </w:tc>
        <w:tc>
          <w:tcPr>
            <w:tcW w:w="3345" w:type="dxa"/>
            <w:gridSpan w:val="3"/>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Кассовые расходы за счет средств</w:t>
            </w:r>
          </w:p>
        </w:tc>
        <w:tc>
          <w:tcPr>
            <w:tcW w:w="2097" w:type="dxa"/>
            <w:gridSpan w:val="2"/>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Остаток субсидии на счете муниципального района (поселения) области на конец отчетного периода за счет средств</w:t>
            </w:r>
          </w:p>
        </w:tc>
      </w:tr>
      <w:tr w:rsidR="001A7B4D" w:rsidRPr="001A7B4D">
        <w:tc>
          <w:tcPr>
            <w:tcW w:w="624" w:type="dxa"/>
            <w:vMerge/>
          </w:tcPr>
          <w:p w:rsidR="001A7B4D" w:rsidRPr="001A7B4D" w:rsidRDefault="001A7B4D">
            <w:pPr>
              <w:pStyle w:val="ConsPlusNormal"/>
              <w:rPr>
                <w:rFonts w:ascii="PT Astra Serif" w:hAnsi="PT Astra Serif"/>
                <w:sz w:val="28"/>
                <w:szCs w:val="28"/>
              </w:rPr>
            </w:pPr>
          </w:p>
        </w:tc>
        <w:tc>
          <w:tcPr>
            <w:tcW w:w="1814" w:type="dxa"/>
            <w:vMerge/>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30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местного бюджета и (или) внебюджетных источников</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местного бюджета и (или) внебюджетных источников</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020"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r>
      <w:tr w:rsidR="001A7B4D" w:rsidRPr="001A7B4D">
        <w:tc>
          <w:tcPr>
            <w:tcW w:w="62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w:t>
            </w:r>
          </w:p>
        </w:tc>
        <w:tc>
          <w:tcPr>
            <w:tcW w:w="181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w:t>
            </w:r>
          </w:p>
        </w:tc>
        <w:tc>
          <w:tcPr>
            <w:tcW w:w="130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w:t>
            </w:r>
          </w:p>
        </w:tc>
        <w:tc>
          <w:tcPr>
            <w:tcW w:w="1020"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12</w:t>
            </w:r>
          </w:p>
        </w:tc>
      </w:tr>
      <w:tr w:rsidR="001A7B4D" w:rsidRPr="001A7B4D">
        <w:tc>
          <w:tcPr>
            <w:tcW w:w="624" w:type="dxa"/>
            <w:vAlign w:val="center"/>
          </w:tcPr>
          <w:p w:rsidR="001A7B4D" w:rsidRPr="001A7B4D" w:rsidRDefault="001A7B4D">
            <w:pPr>
              <w:pStyle w:val="ConsPlusNormal"/>
              <w:rPr>
                <w:rFonts w:ascii="PT Astra Serif" w:hAnsi="PT Astra Serif"/>
                <w:sz w:val="28"/>
                <w:szCs w:val="28"/>
              </w:rPr>
            </w:pPr>
          </w:p>
        </w:tc>
        <w:tc>
          <w:tcPr>
            <w:tcW w:w="1814"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304"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134" w:type="dxa"/>
            <w:vAlign w:val="center"/>
          </w:tcPr>
          <w:p w:rsidR="001A7B4D" w:rsidRPr="001A7B4D" w:rsidRDefault="001A7B4D">
            <w:pPr>
              <w:pStyle w:val="ConsPlusNormal"/>
              <w:rPr>
                <w:rFonts w:ascii="PT Astra Serif" w:hAnsi="PT Astra Serif"/>
                <w:sz w:val="28"/>
                <w:szCs w:val="28"/>
              </w:rPr>
            </w:pPr>
          </w:p>
        </w:tc>
        <w:tc>
          <w:tcPr>
            <w:tcW w:w="1134"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134"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020" w:type="dxa"/>
            <w:vAlign w:val="cente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Заместитель Председателя Правительства области -</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министр сельского хозяйства области                     _________ 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lastRenderedPageBreak/>
        <w:t>Исполнитель                             ___________ ___________ ___________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    (телефон)</w:t>
      </w:r>
    </w:p>
    <w:p w:rsidR="001A7B4D" w:rsidRPr="001A7B4D" w:rsidRDefault="001A7B4D">
      <w:pPr>
        <w:pStyle w:val="ConsPlusNormal"/>
        <w:rPr>
          <w:rFonts w:ascii="PT Astra Serif" w:hAnsi="PT Astra Serif"/>
          <w:sz w:val="28"/>
          <w:szCs w:val="28"/>
        </w:rPr>
        <w:sectPr w:rsidR="001A7B4D" w:rsidRPr="001A7B4D">
          <w:pgSz w:w="16838" w:h="11905" w:orient="landscape"/>
          <w:pgMar w:top="1701" w:right="1134" w:bottom="850" w:left="1134" w:header="0" w:footer="0" w:gutter="0"/>
          <w:cols w:space="720"/>
          <w:titlePg/>
        </w:sect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1"/>
        <w:rPr>
          <w:rFonts w:ascii="PT Astra Serif" w:hAnsi="PT Astra Serif"/>
          <w:sz w:val="28"/>
          <w:szCs w:val="28"/>
        </w:rPr>
      </w:pPr>
      <w:r w:rsidRPr="001A7B4D">
        <w:rPr>
          <w:rFonts w:ascii="PT Astra Serif" w:hAnsi="PT Astra Serif"/>
          <w:sz w:val="28"/>
          <w:szCs w:val="28"/>
        </w:rPr>
        <w:t>Приложение N 4</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государственной программе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Саратовской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"Комплексное развитие 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ПРАВИЛА</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ПРЕДОСТАВЛЕНИЯ И РАСПРЕДЕЛЕНИЯ СУБСИДИЙ ИЗ ОБЛАСТНОГО</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БЮДЖЕТА БЮДЖЕТАМ МУНИЦИПАЛЬНЫХ РАЙОНОВ И ПОСЕЛЕНИЙ ОБЛАСТИ</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НА СОЗДАНИЕ, РЕКОНСТРУКЦИЮ (МОДЕРНИЗАЦИЮ), КАПИТАЛЬНЫЙ</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РЕМОНТ ОБЪЕКТОВ СОЦИАЛЬНОЙ И КУЛЬТУРНОЙ СФЕРЫ</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bookmarkStart w:id="8" w:name="P1009"/>
      <w:bookmarkEnd w:id="8"/>
      <w:r w:rsidRPr="001A7B4D">
        <w:rPr>
          <w:rFonts w:ascii="PT Astra Serif" w:hAnsi="PT Astra Serif"/>
          <w:sz w:val="28"/>
          <w:szCs w:val="28"/>
        </w:rPr>
        <w:t xml:space="preserve">1. Настоящие Правила устанавливают порядок и условия предоставления и распределения субсидий из областного бюджета бюджетам муниципальных районов и поселений области на создание, реконструкцию (модернизацию), капитальный ремонт объектов социальной и культурной сферы (далее - субсидия) в рамках реализации государственной </w:t>
      </w:r>
      <w:hyperlink r:id="rId88">
        <w:r w:rsidRPr="001A7B4D">
          <w:rPr>
            <w:rFonts w:ascii="PT Astra Serif" w:hAnsi="PT Astra Serif"/>
            <w:sz w:val="28"/>
            <w:szCs w:val="28"/>
          </w:rPr>
          <w:t>программы</w:t>
        </w:r>
      </w:hyperlink>
      <w:r w:rsidRPr="001A7B4D">
        <w:rPr>
          <w:rFonts w:ascii="PT Astra Serif" w:hAnsi="PT Astra Serif"/>
          <w:sz w:val="28"/>
          <w:szCs w:val="28"/>
        </w:rPr>
        <w:t xml:space="preserve"> Российской Федерации "Комплексное развитие сельских территорий", федерального </w:t>
      </w:r>
      <w:hyperlink r:id="rId89">
        <w:r w:rsidRPr="001A7B4D">
          <w:rPr>
            <w:rFonts w:ascii="PT Astra Serif" w:hAnsi="PT Astra Serif"/>
            <w:sz w:val="28"/>
            <w:szCs w:val="28"/>
          </w:rPr>
          <w:t>проекта</w:t>
        </w:r>
      </w:hyperlink>
      <w:r w:rsidRPr="001A7B4D">
        <w:rPr>
          <w:rFonts w:ascii="PT Astra Serif" w:hAnsi="PT Astra Serif"/>
          <w:sz w:val="28"/>
          <w:szCs w:val="28"/>
        </w:rPr>
        <w:t xml:space="preserve"> "Современный облик сельских территорий" и в соответствии с </w:t>
      </w:r>
      <w:hyperlink r:id="rId90">
        <w:r w:rsidRPr="001A7B4D">
          <w:rPr>
            <w:rFonts w:ascii="PT Astra Serif" w:hAnsi="PT Astra Serif"/>
            <w:sz w:val="28"/>
            <w:szCs w:val="28"/>
          </w:rPr>
          <w:t>Порядком</w:t>
        </w:r>
      </w:hyperlink>
      <w:r w:rsidRPr="001A7B4D">
        <w:rPr>
          <w:rFonts w:ascii="PT Astra Serif" w:hAnsi="PT Astra Serif"/>
          <w:sz w:val="28"/>
          <w:szCs w:val="28"/>
        </w:rPr>
        <w:t xml:space="preserve"> отбора проектов комплексного развития сельских территорий или сельских агломераций, утвержденным приказом Министерства сельского хозяйства Российской Федерации от 17 ноября 2021 года N 767 (далее - приказ Минсельхоза РФ).</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Под сельскими территориями в настоящих Правилах понимаются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Перечень сельских населенных пунктов и рабочих поселков на территории Саратовской области утверждается правовым актом Правительства Саратовской области.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Под сельскими агломерациями в настоящих Правилах понимаются </w:t>
      </w:r>
      <w:r w:rsidRPr="001A7B4D">
        <w:rPr>
          <w:rFonts w:ascii="PT Astra Serif" w:hAnsi="PT Astra Serif"/>
          <w:sz w:val="28"/>
          <w:szCs w:val="28"/>
        </w:rPr>
        <w:lastRenderedPageBreak/>
        <w:t>примыкающие друг к другу сельские территории 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Перечень сельских агломераций на территории Саратовской области утверждается правовым актом Правительства Саратовской области.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Под инициаторами понимаются граждане Российской Федерации, постоянно проживающие на сельских территориях или в сельских агломерациях (подтверждается регистрацией в установленном порядке по месту жительства), индивидуальные предприниматели, организации независимо от их организационно-правовой формы, осуществляющие свою деятельность на сельских территориях или в сельских агломерациях, а также орган местного самоуправления, органы территориального общественного самоуправления, осуществляющие свою деятельность на сельских территориях или в сельских агломерациях, формирующие проекты комплексного развития сельских территорий (далее - проект).</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Под заявкой на участие в отборе проектов в настоящих Правилах понимается заявка, оформленная органом местного самоуправления поселения области (рекомендуемый образец </w:t>
      </w:r>
      <w:hyperlink r:id="rId91">
        <w:r w:rsidRPr="001A7B4D">
          <w:rPr>
            <w:rFonts w:ascii="PT Astra Serif" w:hAnsi="PT Astra Serif"/>
            <w:sz w:val="28"/>
            <w:szCs w:val="28"/>
          </w:rPr>
          <w:t>заявки</w:t>
        </w:r>
      </w:hyperlink>
      <w:r w:rsidRPr="001A7B4D">
        <w:rPr>
          <w:rFonts w:ascii="PT Astra Serif" w:hAnsi="PT Astra Serif"/>
          <w:sz w:val="28"/>
          <w:szCs w:val="28"/>
        </w:rPr>
        <w:t xml:space="preserve"> приведен в приложении N 1 к приказу Минсельхоза РФ).</w:t>
      </w:r>
    </w:p>
    <w:p w:rsidR="001A7B4D" w:rsidRPr="001A7B4D" w:rsidRDefault="001A7B4D">
      <w:pPr>
        <w:pStyle w:val="ConsPlusNormal"/>
        <w:spacing w:before="220"/>
        <w:ind w:firstLine="540"/>
        <w:jc w:val="both"/>
        <w:rPr>
          <w:rFonts w:ascii="PT Astra Serif" w:hAnsi="PT Astra Serif"/>
          <w:sz w:val="28"/>
          <w:szCs w:val="28"/>
        </w:rPr>
      </w:pPr>
      <w:bookmarkStart w:id="9" w:name="P1016"/>
      <w:bookmarkEnd w:id="9"/>
      <w:r w:rsidRPr="001A7B4D">
        <w:rPr>
          <w:rFonts w:ascii="PT Astra Serif" w:hAnsi="PT Astra Serif"/>
          <w:sz w:val="28"/>
          <w:szCs w:val="28"/>
        </w:rPr>
        <w:t xml:space="preserve">2. Целью предоставления субсидии является софинансирование расходных обязательств поселений области на создание, реконструкцию (модернизацию), капитальный ремонт объектов социальной и культурной сферы в рамках реализации федерального </w:t>
      </w:r>
      <w:hyperlink r:id="rId92">
        <w:r w:rsidRPr="001A7B4D">
          <w:rPr>
            <w:rFonts w:ascii="PT Astra Serif" w:hAnsi="PT Astra Serif"/>
            <w:sz w:val="28"/>
            <w:szCs w:val="28"/>
          </w:rPr>
          <w:t>проекта</w:t>
        </w:r>
      </w:hyperlink>
      <w:r w:rsidRPr="001A7B4D">
        <w:rPr>
          <w:rFonts w:ascii="PT Astra Serif" w:hAnsi="PT Astra Serif"/>
          <w:sz w:val="28"/>
          <w:szCs w:val="28"/>
        </w:rPr>
        <w:t xml:space="preserve"> "Современный облик сельских территорий") (далее - расходные обязательства) по следующим направлениям:</w:t>
      </w:r>
    </w:p>
    <w:p w:rsidR="001A7B4D" w:rsidRPr="001A7B4D" w:rsidRDefault="001A7B4D">
      <w:pPr>
        <w:pStyle w:val="ConsPlusNormal"/>
        <w:spacing w:before="220"/>
        <w:ind w:firstLine="540"/>
        <w:jc w:val="both"/>
        <w:rPr>
          <w:rFonts w:ascii="PT Astra Serif" w:hAnsi="PT Astra Serif"/>
          <w:sz w:val="28"/>
          <w:szCs w:val="28"/>
        </w:rPr>
      </w:pPr>
      <w:bookmarkStart w:id="10" w:name="P1017"/>
      <w:bookmarkEnd w:id="10"/>
      <w:r w:rsidRPr="001A7B4D">
        <w:rPr>
          <w:rFonts w:ascii="PT Astra Serif" w:hAnsi="PT Astra Serif"/>
          <w:sz w:val="28"/>
          <w:szCs w:val="28"/>
        </w:rPr>
        <w:t>а) создание, строительство, реконструкция (модернизация), капитальный ремонт объектов, включая многофункциональные, предназначенных для предоставления соответствующих услуг населению (в том числе маломобильному):</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муниципальных дошкольных образовательных организаций;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муниципальных общеобразовательных организаций;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муниципальных организаций дополнительного образования;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муниципальных организаций культурно-досугового типа;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муниципальных физкультурно-спортивных организаций;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lastRenderedPageBreak/>
        <w:t>б) строительство объектов, предназначенных для размещения в них организаций народных художественных промыслов;</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реконструкция (модернизация), капитальный ремонт объектов ремесленной деятельности, объектов туризма, объектов, имеющих туристический потенциал, находящихся в муниципальной собственности;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г) приобретение автобусов (не бывших в употреблении или эксплуатации) для обеспечения функционирования существующих или создаваемых в рамках проекта объектов, перечисленных в </w:t>
      </w:r>
      <w:hyperlink w:anchor="P1017">
        <w:r w:rsidRPr="001A7B4D">
          <w:rPr>
            <w:rFonts w:ascii="PT Astra Serif" w:hAnsi="PT Astra Serif"/>
            <w:sz w:val="28"/>
            <w:szCs w:val="28"/>
          </w:rPr>
          <w:t>подпункте "а"</w:t>
        </w:r>
      </w:hyperlink>
      <w:r w:rsidRPr="001A7B4D">
        <w:rPr>
          <w:rFonts w:ascii="PT Astra Serif" w:hAnsi="PT Astra Serif"/>
          <w:sz w:val="28"/>
          <w:szCs w:val="28"/>
        </w:rPr>
        <w:t xml:space="preserve"> настоящего пункта;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д) приобретение оборудования (не бывшего в употреблении или эксплуатации) для обеспечения функционирования существующих или создаваемых в рамках проекта объектов, перечисленных в </w:t>
      </w:r>
      <w:hyperlink w:anchor="P1017">
        <w:r w:rsidRPr="001A7B4D">
          <w:rPr>
            <w:rFonts w:ascii="PT Astra Serif" w:hAnsi="PT Astra Serif"/>
            <w:sz w:val="28"/>
            <w:szCs w:val="28"/>
          </w:rPr>
          <w:t>подпункте "а"</w:t>
        </w:r>
      </w:hyperlink>
      <w:r w:rsidRPr="001A7B4D">
        <w:rPr>
          <w:rFonts w:ascii="PT Astra Serif" w:hAnsi="PT Astra Serif"/>
          <w:sz w:val="28"/>
          <w:szCs w:val="28"/>
        </w:rPr>
        <w:t xml:space="preserve"> настоящего пункта;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е) строительство, реконструкция и капитальный ремонт централизованных и нецентрализованных систем водоснабжения, водоотведения, канализации, очистных сооружений, станций водоподготовки, водозаборных и водосбросных сооружений для функционирования объектов жилого и нежилого фонда;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ж) строительство блочно-модульных котельных и перевод многоквартирных домов на индивидуальное отопление (включая техническое присоединение к газовым сетям), строительство и реконструкция тепловых сетей (за исключением котельных);</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з) строительство газораспределительных сетей с распределительными газопроводами низкого давления (для газоснабжения жилых домов, общественных зданий и коммунально-бытовых предприятий) и среднего давления (для подачи газа в газопровод низкого давления);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и) строительство, приобретение и монтаж газопоршневых установок, газгольдеров, сетей электропередачи внутри муниципального образования;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к) строительство, реконструкция и капитальный ремонт электрических сетей уличного освещения, установка электрооборудования для уличного освещения (в том числе с использованием энергосберегающих технологий);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л) строительство и оборудование автономных и возобновляемых источников энергии с применением технологий энергосбережения;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м) развитие телекоммуникаций (строительство (прокладка) линий передачи данных, приобретение и монтаж оборудования, обеспечивающего в том числе возможность беспроводного подключения к информационно-телекоммуникационной сети Интернет) объектов жилого и нежилого фонда.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lastRenderedPageBreak/>
        <w:t>Объекты, а также виды работ, включенные в проект, определяются министерством сельского хозяйства области (далее - Министерство).</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3. Условиями предоставления субсидии бюджетам муниципальных районов и поселений области являются: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утвержденной муниципальной программы, включающей мероприятия, предусмотренные </w:t>
      </w:r>
      <w:hyperlink w:anchor="P1016">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в бюджете муниципального района (поселения) области бюджетных ассигнований на исполнение расходных обязательств по финансированию мероприятий, предусмотренных </w:t>
      </w:r>
      <w:hyperlink w:anchor="P1016">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 в объеме, необходимом для их исполнения, включая размер субсидии;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заключение соглашения о предоставлении бюджету муниципального района (поселения) области субсидии на развитие инженерной инфраструктуры на сельских территориях (далее - Соглашение) и ответственность за неисполнение предусмотренных указанным Соглашением обязательств;</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представление в Министерство документов, подтверждающих фактически произведенные получателем субсидии расходы (копии унифицированных форм первичной учетной документации по учету работ в капитальном строительстве и ремонтно-строительных работ </w:t>
      </w:r>
      <w:hyperlink r:id="rId93">
        <w:r w:rsidRPr="001A7B4D">
          <w:rPr>
            <w:rFonts w:ascii="PT Astra Serif" w:hAnsi="PT Astra Serif"/>
            <w:sz w:val="28"/>
            <w:szCs w:val="28"/>
          </w:rPr>
          <w:t>N КС-2</w:t>
        </w:r>
      </w:hyperlink>
      <w:r w:rsidRPr="001A7B4D">
        <w:rPr>
          <w:rFonts w:ascii="PT Astra Serif" w:hAnsi="PT Astra Serif"/>
          <w:sz w:val="28"/>
          <w:szCs w:val="28"/>
        </w:rPr>
        <w:t xml:space="preserve"> "Акт о приемке выполненных работ", </w:t>
      </w:r>
      <w:hyperlink r:id="rId94">
        <w:r w:rsidRPr="001A7B4D">
          <w:rPr>
            <w:rFonts w:ascii="PT Astra Serif" w:hAnsi="PT Astra Serif"/>
            <w:sz w:val="28"/>
            <w:szCs w:val="28"/>
          </w:rPr>
          <w:t>N КС-3</w:t>
        </w:r>
      </w:hyperlink>
      <w:r w:rsidRPr="001A7B4D">
        <w:rPr>
          <w:rFonts w:ascii="PT Astra Serif" w:hAnsi="PT Astra Serif"/>
          <w:sz w:val="28"/>
          <w:szCs w:val="28"/>
        </w:rPr>
        <w:t xml:space="preserve"> "Справка о стоимости выполненных работ и затрат", утвержденных постановлением Государственного комитета Российской Федерации по статистике от 11 ноября 1999 года N 100, и (или) иных актов выполненных работ (оказания услуг), накладных, актов приемки поставленных товаров, и (или) документов, подтверждающих возникновение у получателя субсидии соответствующих денежных обязательств (договоров, контрактов) в рамках реализации проектов при строительстве и (или) реконструкции, а также капитальном ремонте объектов, указанных в </w:t>
      </w:r>
      <w:hyperlink w:anchor="P1016">
        <w:r w:rsidRPr="001A7B4D">
          <w:rPr>
            <w:rFonts w:ascii="PT Astra Serif" w:hAnsi="PT Astra Serif"/>
            <w:sz w:val="28"/>
            <w:szCs w:val="28"/>
          </w:rPr>
          <w:t>пункте 2</w:t>
        </w:r>
      </w:hyperlink>
      <w:r w:rsidRPr="001A7B4D">
        <w:rPr>
          <w:rFonts w:ascii="PT Astra Serif" w:hAnsi="PT Astra Serif"/>
          <w:sz w:val="28"/>
          <w:szCs w:val="28"/>
        </w:rPr>
        <w:t xml:space="preserve"> настоящих Правил.</w:t>
      </w:r>
    </w:p>
    <w:p w:rsidR="001A7B4D" w:rsidRPr="001A7B4D" w:rsidRDefault="001A7B4D">
      <w:pPr>
        <w:pStyle w:val="ConsPlusNormal"/>
        <w:spacing w:before="220"/>
        <w:ind w:firstLine="540"/>
        <w:jc w:val="both"/>
        <w:rPr>
          <w:rFonts w:ascii="PT Astra Serif" w:hAnsi="PT Astra Serif"/>
          <w:sz w:val="28"/>
          <w:szCs w:val="28"/>
        </w:rPr>
      </w:pPr>
      <w:bookmarkStart w:id="11" w:name="P1040"/>
      <w:bookmarkEnd w:id="11"/>
      <w:r w:rsidRPr="001A7B4D">
        <w:rPr>
          <w:rFonts w:ascii="PT Astra Serif" w:hAnsi="PT Astra Serif"/>
          <w:sz w:val="28"/>
          <w:szCs w:val="28"/>
        </w:rPr>
        <w:t xml:space="preserve">4. Критериями отбора муниципальных районов и поселений области для предоставления субсидии по мероприятиям, предусмотренным </w:t>
      </w:r>
      <w:hyperlink w:anchor="P1016">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 является представление в Министерство заявочной документации: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заявки на участие в отборе проектов и паспорт проекта (рекомендуемый образец </w:t>
      </w:r>
      <w:hyperlink r:id="rId95">
        <w:r w:rsidRPr="001A7B4D">
          <w:rPr>
            <w:rFonts w:ascii="PT Astra Serif" w:hAnsi="PT Astra Serif"/>
            <w:sz w:val="28"/>
            <w:szCs w:val="28"/>
          </w:rPr>
          <w:t>паспорта</w:t>
        </w:r>
      </w:hyperlink>
      <w:r w:rsidRPr="001A7B4D">
        <w:rPr>
          <w:rFonts w:ascii="PT Astra Serif" w:hAnsi="PT Astra Serif"/>
          <w:sz w:val="28"/>
          <w:szCs w:val="28"/>
        </w:rPr>
        <w:t xml:space="preserve"> проекта приведен в приложении N 2 к приказу Минсельхоза РФ);</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копии документов территориального органа Росреестра, подтверждающих оформление права муниципальной собственности или аренды на срок не менее 10 лет на земельные участки, на которых </w:t>
      </w:r>
      <w:r w:rsidRPr="001A7B4D">
        <w:rPr>
          <w:rFonts w:ascii="PT Astra Serif" w:hAnsi="PT Astra Serif"/>
          <w:sz w:val="28"/>
          <w:szCs w:val="28"/>
        </w:rPr>
        <w:lastRenderedPageBreak/>
        <w:t>запланирована реализация мероприятий проекта (в случае, если мероприятиями проекта предусматривается строительство, реконструкция, капитальный ремонт объектов недвижимости, а также приобретение и монтаж оборудования, необходимого для обеспечения деятельности, функционирования объекта недвижимости);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в отношении промышленной продукции, приобретение которой необходимо для реализации проекта, - действительное на момент подачи проекта на отбор проектов заключение об отнесении продукции к промышленной продукции, не имеющей произведенных в Российской Федерации аналогов, выданное Министерством промышленности и торговли Российской Федерации в соответствии с </w:t>
      </w:r>
      <w:hyperlink r:id="rId96">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Российской Федерации от 20 сентября 2017 года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либо заключение о подтверждении производства промышленной продукции на территории Российской Федерации, выданное Министерством промышленности и торговли Российской Федерации в соответствии с </w:t>
      </w:r>
      <w:hyperlink r:id="rId97">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Российской Федерации от 17 июля 2015 года N 719 "О подтверждении производства промышленной продукции на территории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копия утвержденной проектной документации и копии иных утвержденных документов, подготавливаемых в соответствии со </w:t>
      </w:r>
      <w:hyperlink r:id="rId98">
        <w:r w:rsidRPr="001A7B4D">
          <w:rPr>
            <w:rFonts w:ascii="PT Astra Serif" w:hAnsi="PT Astra Serif"/>
            <w:sz w:val="28"/>
            <w:szCs w:val="28"/>
          </w:rPr>
          <w:t>статьей 48</w:t>
        </w:r>
      </w:hyperlink>
      <w:r w:rsidRPr="001A7B4D">
        <w:rPr>
          <w:rFonts w:ascii="PT Astra Serif" w:hAnsi="PT Astra Serif"/>
          <w:sz w:val="28"/>
          <w:szCs w:val="28"/>
        </w:rPr>
        <w:t xml:space="preserve"> Градостроительного кодекса Российской Федерации в отношении каждого объекта капитального строительства, предлагаемого к строительству, реконструкции или капитальному ремонту в рамках реализации мероприятий проекта;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копия заключения проводимой в соответствии с </w:t>
      </w:r>
      <w:hyperlink r:id="rId99">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Российской Федерации от 5 марта 2007 года N 145 "О порядке организации и проведения государственной экспертизы проектной документации и результатов инженерных изысканий" государственной экспертизы проектной документации и результатов инженерных изысканий, включающей проверку достоверности определения сметной стоимости строительства, реконструкции, капитального ремонта в отношении каждого объекта капитального строительства, предлагаемого к строительству, реконструкции или капитальному ремонту в рамках реализации мероприятий проекта;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копии утвержденных муниципальным заказчиком сводного сметного расчета, локальных и объектных смет, подготовленных в соответствии с </w:t>
      </w:r>
      <w:hyperlink r:id="rId100">
        <w:r w:rsidRPr="001A7B4D">
          <w:rPr>
            <w:rFonts w:ascii="PT Astra Serif" w:hAnsi="PT Astra Serif"/>
            <w:sz w:val="28"/>
            <w:szCs w:val="28"/>
          </w:rPr>
          <w:t>Методикой</w:t>
        </w:r>
      </w:hyperlink>
      <w:r w:rsidRPr="001A7B4D">
        <w:rPr>
          <w:rFonts w:ascii="PT Astra Serif" w:hAnsi="PT Astra Serif"/>
          <w:sz w:val="28"/>
          <w:szCs w:val="28"/>
        </w:rPr>
        <w:t xml:space="preserve">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w:t>
      </w:r>
      <w:r w:rsidRPr="001A7B4D">
        <w:rPr>
          <w:rFonts w:ascii="PT Astra Serif" w:hAnsi="PT Astra Serif"/>
          <w:sz w:val="28"/>
          <w:szCs w:val="28"/>
        </w:rPr>
        <w:lastRenderedPageBreak/>
        <w:t>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4 августа 2020 года N 421/пр, в отношении каждого объекта капитального строительства, предлагаемого к строительству, реконструкции или капитальному ремонту в рамках реализации мероприятий проекта, в ценах, сложившихся по состоянию на год подачи заявки;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копии документов, подтверждающих результаты общественного обсуждения мероприятий проекта;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результаты проведенного анализа обоснованности представленных в проекте закупочных цен (с приложением подтверждающих документов) в случае приобретения в рамках реализации мероприятий проекта транспортных средств, оборудования и иных товаров, включая сведения о соответствии закупаемых товаров требованиям законодательства Российской Федерации, соблюдение которых необходимо для реализации соответствующих мероприятий проекта;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копии актов (проектов актов) об утверждении генеральных планов соответствующих сельских территорий, копии генеральных планов с отраженными в них объектами, предлагаемыми к строительству, реконструкции или капитальному ремонту в рамках проекта, а также мастер-планов развития территорий (при наличии);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копии документов, подтверждающих расходы, понесенные на разработку проектной документации, проведение ее обязательных государственных экспертиз и реализацию мероприятий проекта, за период не более 2 лет, предшествующих дате направления проекта на отбор проектов, содержащих сведения о плательщике, наименовании и реквизитах документа, объеме понесенных расходов и дате осуществления соответствующих платежей по каждому документу;</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гарантийные письма, подписанные руководителем уполномоченного органа местного самоуправления, подтверждающие выделение из местного бюджета необходимых объемов бюджетных ассигнований, предусмотренных в проекте на весь срок его реализации с разбивкой по годам;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случае финансирования мероприятий, входящих в проект, из внебюджетных источников, - письмо уполномоченного органа местного самоуправления, подтверждающее планируемое участие заинтересованных сторон в софинансировании проекта, с приложением копий, обосновывающих указанное письмо документов;</w:t>
      </w:r>
    </w:p>
    <w:p w:rsidR="001A7B4D" w:rsidRPr="001A7B4D" w:rsidRDefault="001A7B4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A7B4D" w:rsidRPr="001A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КонсультантПлюс: примечание.</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официальном тексте документа, видимо, допущена опечатка: в паспорте </w:t>
            </w:r>
            <w:r w:rsidRPr="001A7B4D">
              <w:rPr>
                <w:rFonts w:ascii="PT Astra Serif" w:hAnsi="PT Astra Serif"/>
                <w:sz w:val="28"/>
                <w:szCs w:val="28"/>
              </w:rPr>
              <w:lastRenderedPageBreak/>
              <w:t>проекта раздел 11.8 отсутствует.</w:t>
            </w: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spacing w:before="280"/>
        <w:ind w:firstLine="540"/>
        <w:jc w:val="both"/>
        <w:rPr>
          <w:rFonts w:ascii="PT Astra Serif" w:hAnsi="PT Astra Serif"/>
          <w:sz w:val="28"/>
          <w:szCs w:val="28"/>
        </w:rPr>
      </w:pPr>
      <w:r w:rsidRPr="001A7B4D">
        <w:rPr>
          <w:rFonts w:ascii="PT Astra Serif" w:hAnsi="PT Astra Serif"/>
          <w:sz w:val="28"/>
          <w:szCs w:val="28"/>
        </w:rPr>
        <w:lastRenderedPageBreak/>
        <w:t>копии документов, подтверждающих значения показателей, указанных в графе 4 по пунктам 4 - 8 раздела 11.8 паспорта проекта.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Представляемая заявочная документация должна соответствовать требованиям, установленным приказом Минсельхоза РФ.</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5. Министерство рассматривает документы, предусмотренные </w:t>
      </w:r>
      <w:hyperlink w:anchor="P1040">
        <w:r w:rsidRPr="001A7B4D">
          <w:rPr>
            <w:rFonts w:ascii="PT Astra Serif" w:hAnsi="PT Astra Serif"/>
            <w:sz w:val="28"/>
            <w:szCs w:val="28"/>
          </w:rPr>
          <w:t>пунктом 4</w:t>
        </w:r>
      </w:hyperlink>
      <w:r w:rsidRPr="001A7B4D">
        <w:rPr>
          <w:rFonts w:ascii="PT Astra Serif" w:hAnsi="PT Astra Serif"/>
          <w:sz w:val="28"/>
          <w:szCs w:val="28"/>
        </w:rPr>
        <w:t xml:space="preserve"> настоящих Правил, принимает решение о предоставлении субсидии или отказе в ее предоставлении в течение 25 календарных дней со дня регистрации в Министерстве представленных муниципальным районом (поселением) области документов.</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 основании результатов проведения отбора проектов Министерством осуществляется определение перечня проектов, отобранных для субсидирования.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течение 5 рабочих дней после определения перечня проектов, отобранных для субсидирования, орган местного самоуправления муниципального района или поселения области направляет в Министерство планы реализации, включающие контрольные точки, необходимые для мониторинга хода реализации мероприятия по реализации проектов комплексного развития сельских территорий или сельских агломераций, по форме, утвержденной Министерством сельского хозяйства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течение 5 рабочих дней после получения вышеуказанных документов они направляются Министерством в Министерство сельского хозяйства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6. Основаниями для отказа в предоставлении субсидии являются: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представление документов, указанных в </w:t>
      </w:r>
      <w:hyperlink w:anchor="P1040">
        <w:r w:rsidRPr="001A7B4D">
          <w:rPr>
            <w:rFonts w:ascii="PT Astra Serif" w:hAnsi="PT Astra Serif"/>
            <w:sz w:val="28"/>
            <w:szCs w:val="28"/>
          </w:rPr>
          <w:t>пункте 4</w:t>
        </w:r>
      </w:hyperlink>
      <w:r w:rsidRPr="001A7B4D">
        <w:rPr>
          <w:rFonts w:ascii="PT Astra Serif" w:hAnsi="PT Astra Serif"/>
          <w:sz w:val="28"/>
          <w:szCs w:val="28"/>
        </w:rPr>
        <w:t xml:space="preserve"> настоящих Правил, не в полном объеме и (или) не соответствующих требованиям действующего законодательства;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недостоверность сведений, указанных в представленных муниципальному району или поселению области документах.</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случае принятия решения об отказе в предоставлении субсидии документы подлежат возврату поселению области с мотивированным отказом (в письменной форме) в течение 30 дней со дня регистрации в Министерстве документов на предоставление субсидии.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7. Условием расходования субсидий является представление органами местного самоуправления поселений области в Министерство отчетов о </w:t>
      </w:r>
      <w:r w:rsidRPr="001A7B4D">
        <w:rPr>
          <w:rFonts w:ascii="PT Astra Serif" w:hAnsi="PT Astra Serif"/>
          <w:sz w:val="28"/>
          <w:szCs w:val="28"/>
        </w:rPr>
        <w:lastRenderedPageBreak/>
        <w:t>расходовании субсидий в порядке, сроки и по формам, установленным Соглашением.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8. Размер субсидии бюджетам муниципальных районов (поселений) области на реализацию проектов по объектам, указанным в </w:t>
      </w:r>
      <w:hyperlink w:anchor="P1016">
        <w:r w:rsidRPr="001A7B4D">
          <w:rPr>
            <w:rFonts w:ascii="PT Astra Serif" w:hAnsi="PT Astra Serif"/>
            <w:sz w:val="28"/>
            <w:szCs w:val="28"/>
          </w:rPr>
          <w:t>пункте 2</w:t>
        </w:r>
      </w:hyperlink>
      <w:r w:rsidRPr="001A7B4D">
        <w:rPr>
          <w:rFonts w:ascii="PT Astra Serif" w:hAnsi="PT Astra Serif"/>
          <w:sz w:val="28"/>
          <w:szCs w:val="28"/>
        </w:rPr>
        <w:t xml:space="preserve"> настоящих Правил, рассчитывается исходя из остатка сметной стоимости по формуле: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center"/>
        <w:rPr>
          <w:rFonts w:ascii="PT Astra Serif" w:hAnsi="PT Astra Serif"/>
          <w:sz w:val="28"/>
          <w:szCs w:val="28"/>
        </w:rPr>
      </w:pPr>
      <w:r w:rsidRPr="001A7B4D">
        <w:rPr>
          <w:rFonts w:ascii="PT Astra Serif" w:hAnsi="PT Astra Serif"/>
          <w:noProof/>
          <w:position w:val="-27"/>
          <w:sz w:val="28"/>
          <w:szCs w:val="28"/>
        </w:rPr>
        <w:drawing>
          <wp:inline distT="0" distB="0" distL="0" distR="0" wp14:anchorId="5A650DBE" wp14:editId="71CD0830">
            <wp:extent cx="1372870" cy="492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372870" cy="492760"/>
                    </a:xfrm>
                    <a:prstGeom prst="rect">
                      <a:avLst/>
                    </a:prstGeom>
                    <a:noFill/>
                    <a:ln>
                      <a:noFill/>
                    </a:ln>
                  </pic:spPr>
                </pic:pic>
              </a:graphicData>
            </a:graphic>
          </wp:inline>
        </w:drawing>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n</w:t>
      </w:r>
      <w:r w:rsidRPr="001A7B4D">
        <w:rPr>
          <w:rFonts w:ascii="PT Astra Serif" w:hAnsi="PT Astra Serif"/>
          <w:sz w:val="28"/>
          <w:szCs w:val="28"/>
          <w:vertAlign w:val="subscript"/>
        </w:rPr>
        <w:t>i</w:t>
      </w:r>
      <w:r w:rsidRPr="001A7B4D">
        <w:rPr>
          <w:rFonts w:ascii="PT Astra Serif" w:hAnsi="PT Astra Serif"/>
          <w:sz w:val="28"/>
          <w:szCs w:val="28"/>
        </w:rPr>
        <w:t xml:space="preserve"> - количество объектов, указанных в </w:t>
      </w:r>
      <w:hyperlink w:anchor="P1016">
        <w:r w:rsidRPr="001A7B4D">
          <w:rPr>
            <w:rFonts w:ascii="PT Astra Serif" w:hAnsi="PT Astra Serif"/>
            <w:sz w:val="28"/>
            <w:szCs w:val="28"/>
          </w:rPr>
          <w:t>пункте 2</w:t>
        </w:r>
      </w:hyperlink>
      <w:r w:rsidRPr="001A7B4D">
        <w:rPr>
          <w:rFonts w:ascii="PT Astra Serif" w:hAnsi="PT Astra Serif"/>
          <w:sz w:val="28"/>
          <w:szCs w:val="28"/>
        </w:rPr>
        <w:t xml:space="preserve"> настоящих Правил, в i-м муниципальном районе (поселении) области;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С</w:t>
      </w:r>
      <w:r w:rsidRPr="001A7B4D">
        <w:rPr>
          <w:rFonts w:ascii="PT Astra Serif" w:hAnsi="PT Astra Serif"/>
          <w:sz w:val="28"/>
          <w:szCs w:val="28"/>
          <w:vertAlign w:val="subscript"/>
        </w:rPr>
        <w:t>j</w:t>
      </w:r>
      <w:r w:rsidRPr="001A7B4D">
        <w:rPr>
          <w:rFonts w:ascii="PT Astra Serif" w:hAnsi="PT Astra Serif"/>
          <w:sz w:val="28"/>
          <w:szCs w:val="28"/>
        </w:rPr>
        <w:t xml:space="preserve"> - остаток сметной стоимости j-го объекта;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Д</w:t>
      </w:r>
      <w:r w:rsidRPr="001A7B4D">
        <w:rPr>
          <w:rFonts w:ascii="PT Astra Serif" w:hAnsi="PT Astra Serif"/>
          <w:sz w:val="28"/>
          <w:szCs w:val="28"/>
          <w:vertAlign w:val="subscript"/>
        </w:rPr>
        <w:t>м</w:t>
      </w:r>
      <w:r w:rsidRPr="001A7B4D">
        <w:rPr>
          <w:rFonts w:ascii="PT Astra Serif" w:hAnsi="PT Astra Serif"/>
          <w:sz w:val="28"/>
          <w:szCs w:val="28"/>
        </w:rPr>
        <w:t xml:space="preserve"> - объем средств бюджета муниципального района (поселения) области на выполнение соответствующего расходного обязательства.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9. Субсидия предоставляется бюджетам муниципальных районов (поселений) области за счет средств областного бюджета в соответствии со сводной бюджетной росписью расходов областного бюджета в пределах лимитов бюджетных обязательств, утвержденных в установленном порядке Министерству на цели, указанные в </w:t>
      </w:r>
      <w:hyperlink w:anchor="P1009">
        <w:r w:rsidRPr="001A7B4D">
          <w:rPr>
            <w:rFonts w:ascii="PT Astra Serif" w:hAnsi="PT Astra Serif"/>
            <w:sz w:val="28"/>
            <w:szCs w:val="28"/>
          </w:rPr>
          <w:t>пункте 1</w:t>
        </w:r>
      </w:hyperlink>
      <w:r w:rsidRPr="001A7B4D">
        <w:rPr>
          <w:rFonts w:ascii="PT Astra Serif" w:hAnsi="PT Astra Serif"/>
          <w:sz w:val="28"/>
          <w:szCs w:val="28"/>
        </w:rPr>
        <w:t xml:space="preserve"> настоящих Правил, на основании соглашений, заключенных между Министерством и органами местного самоуправления поселений области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102">
        <w:r w:rsidRPr="001A7B4D">
          <w:rPr>
            <w:rFonts w:ascii="PT Astra Serif" w:hAnsi="PT Astra Serif"/>
            <w:sz w:val="28"/>
            <w:szCs w:val="28"/>
          </w:rPr>
          <w:t>подпункта "л(1)" пункта 10</w:t>
        </w:r>
      </w:hyperlink>
      <w:r w:rsidRPr="001A7B4D">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10. Перечисление субсидии в бюджеты поселений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11. В случае принятия Министерством решений о передаче полномочий получателя средств областного бюджета по перечислению субсидии УФК предоставление субсидии местным бюджетам осуществляется в порядке, установленном Федеральным казначейством.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12. Неиспользованные по состоянию на 1 января года, следующего за отчетным, остатки субсидии, находящиеся на единых счетах местных бюджетов и счетах для учета субсидий на иные цели муниципальных </w:t>
      </w:r>
      <w:r w:rsidRPr="001A7B4D">
        <w:rPr>
          <w:rFonts w:ascii="PT Astra Serif" w:hAnsi="PT Astra Serif"/>
          <w:sz w:val="28"/>
          <w:szCs w:val="28"/>
        </w:rPr>
        <w:lastRenderedPageBreak/>
        <w:t>бюджетных и автономных учреждений, подлежат возврату в доход областного бюджета в течение первых 15 рабочих дней года, следующего за отчетным. 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порядке.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13. Министерством субсидия предоставляется в течение 30 рабочих дней со дня открытия на соответствующем лицевом счете в УФК предельных объемов оплаты денежных обязательств, источником финансового обеспечения которых является соответствующая субсидия из федерального бюджета.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14. В случае несоблюдения органом местного самоуправления муниципального района или поселения области предусмотренных соглашением обязательств по представлению установленной отчетности Министерство приостанавливает перечисление субсидии. При этом Министерство информирует орган местного самоуправления муниципального района или поселения области о приостановлении предоставления субсидии с указанием причин и необходимого срока устранения нарушений.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15. Ответственность за достоверность представляемых в Министерство сведений и целевое использование субсидий возлагается на орган местного самоуправления соответствующего поселения области.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16. Результат использования субсидий: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реализованы проекты комплексного развития сельских территорий (агломераций), единиц;</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созданы рабочие места (заполнены штатные единицы) в период реализации проектов, отобранных для субсидирования, начиная с отбора 2019 года, единиц.</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17. Министерство представляет в министерство финансов области сводный </w:t>
      </w:r>
      <w:hyperlink w:anchor="P1098">
        <w:r w:rsidRPr="001A7B4D">
          <w:rPr>
            <w:rFonts w:ascii="PT Astra Serif" w:hAnsi="PT Astra Serif"/>
            <w:sz w:val="28"/>
            <w:szCs w:val="28"/>
          </w:rPr>
          <w:t>отчет</w:t>
        </w:r>
      </w:hyperlink>
      <w:r w:rsidRPr="001A7B4D">
        <w:rPr>
          <w:rFonts w:ascii="PT Astra Serif" w:hAnsi="PT Astra Serif"/>
          <w:sz w:val="28"/>
          <w:szCs w:val="28"/>
        </w:rPr>
        <w:t xml:space="preserve"> по форме согласно приложению к настоящим Правилам: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ежеквартально до 12 числа месяца, следующего за отчетным;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за год - до 20 января года, следующего за отчетным.</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2"/>
        <w:rPr>
          <w:rFonts w:ascii="PT Astra Serif" w:hAnsi="PT Astra Serif"/>
          <w:sz w:val="28"/>
          <w:szCs w:val="28"/>
        </w:rPr>
      </w:pPr>
      <w:r w:rsidRPr="001A7B4D">
        <w:rPr>
          <w:rFonts w:ascii="PT Astra Serif" w:hAnsi="PT Astra Serif"/>
          <w:sz w:val="28"/>
          <w:szCs w:val="28"/>
        </w:rPr>
        <w:t>Приложение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Правилам</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предоставления и распределения субсидий из областного</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lastRenderedPageBreak/>
        <w:t>бюджета бюджетам муниципальных районов и поселений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на создание, реконструкцию (модернизацию), капитальный</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ремонт объектов социальной и культурной сферы</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bookmarkStart w:id="12" w:name="P1098"/>
      <w:bookmarkEnd w:id="12"/>
      <w:r w:rsidRPr="001A7B4D">
        <w:rPr>
          <w:rFonts w:ascii="PT Astra Serif" w:hAnsi="PT Astra Serif"/>
          <w:sz w:val="28"/>
          <w:szCs w:val="28"/>
        </w:rPr>
        <w:t xml:space="preserve">                                              Форма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сводного  отчета  министерства сельского хозяйства области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об  использовании  субсидии, предоставленной из областного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бюджета бюджетам муниципальных районов и поселений области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на  создание,  реконструкцию  (модернизацию),  капитальный</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ремонт объектов социальной и культурной сферы</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Сводный отчет</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министерства сельского хозяйства области об использовании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субсидии, предоставленной из областного бюджета бюджетам</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муниципальных районов и поселений области на создание,</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реконструкцию (модернизацию), капитальный ремонт объектов</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социальной и культурной сферы,</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за _______________ 20__ года</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(рублей, со вторым десятичным знаком после запятой)</w:t>
      </w:r>
    </w:p>
    <w:p w:rsidR="001A7B4D" w:rsidRPr="001A7B4D" w:rsidRDefault="001A7B4D">
      <w:pPr>
        <w:pStyle w:val="ConsPlusNormal"/>
        <w:rPr>
          <w:rFonts w:ascii="PT Astra Serif" w:hAnsi="PT Astra Serif"/>
          <w:sz w:val="28"/>
          <w:szCs w:val="28"/>
        </w:rPr>
        <w:sectPr w:rsidR="001A7B4D" w:rsidRPr="001A7B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814"/>
        <w:gridCol w:w="1077"/>
        <w:gridCol w:w="1077"/>
        <w:gridCol w:w="1304"/>
        <w:gridCol w:w="1077"/>
        <w:gridCol w:w="1134"/>
        <w:gridCol w:w="1134"/>
        <w:gridCol w:w="1077"/>
        <w:gridCol w:w="1134"/>
        <w:gridCol w:w="1077"/>
        <w:gridCol w:w="1020"/>
      </w:tblGrid>
      <w:tr w:rsidR="001A7B4D" w:rsidRPr="001A7B4D">
        <w:tc>
          <w:tcPr>
            <w:tcW w:w="624"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N п/п</w:t>
            </w:r>
          </w:p>
        </w:tc>
        <w:tc>
          <w:tcPr>
            <w:tcW w:w="1814"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Наименование муниципального района (поселения) области</w:t>
            </w:r>
          </w:p>
        </w:tc>
        <w:tc>
          <w:tcPr>
            <w:tcW w:w="3458" w:type="dxa"/>
            <w:gridSpan w:val="3"/>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Предусмотрено в бюджете муниципального района (поселения) области на 20__ год, за счет средств</w:t>
            </w:r>
          </w:p>
        </w:tc>
        <w:tc>
          <w:tcPr>
            <w:tcW w:w="2211" w:type="dxa"/>
            <w:gridSpan w:val="2"/>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Поступило субсидии из областного бюджета за счет средств</w:t>
            </w:r>
          </w:p>
        </w:tc>
        <w:tc>
          <w:tcPr>
            <w:tcW w:w="3345" w:type="dxa"/>
            <w:gridSpan w:val="3"/>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Кассовые расходы за счет средств</w:t>
            </w:r>
          </w:p>
        </w:tc>
        <w:tc>
          <w:tcPr>
            <w:tcW w:w="2097" w:type="dxa"/>
            <w:gridSpan w:val="2"/>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Остаток субсидии на счете муниципального района (поселения) области на конец отчетного периода за счет средств</w:t>
            </w:r>
          </w:p>
        </w:tc>
      </w:tr>
      <w:tr w:rsidR="001A7B4D" w:rsidRPr="001A7B4D">
        <w:tc>
          <w:tcPr>
            <w:tcW w:w="624" w:type="dxa"/>
            <w:vMerge/>
          </w:tcPr>
          <w:p w:rsidR="001A7B4D" w:rsidRPr="001A7B4D" w:rsidRDefault="001A7B4D">
            <w:pPr>
              <w:pStyle w:val="ConsPlusNormal"/>
              <w:rPr>
                <w:rFonts w:ascii="PT Astra Serif" w:hAnsi="PT Astra Serif"/>
                <w:sz w:val="28"/>
                <w:szCs w:val="28"/>
              </w:rPr>
            </w:pPr>
          </w:p>
        </w:tc>
        <w:tc>
          <w:tcPr>
            <w:tcW w:w="1814" w:type="dxa"/>
            <w:vMerge/>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30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местного бюджета и (или) внебюджетных источников</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местного бюджета и (или) внебюджетных источников</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020"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r>
      <w:tr w:rsidR="001A7B4D" w:rsidRPr="001A7B4D">
        <w:tc>
          <w:tcPr>
            <w:tcW w:w="62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w:t>
            </w:r>
          </w:p>
        </w:tc>
        <w:tc>
          <w:tcPr>
            <w:tcW w:w="181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w:t>
            </w:r>
          </w:p>
        </w:tc>
        <w:tc>
          <w:tcPr>
            <w:tcW w:w="130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w:t>
            </w:r>
          </w:p>
        </w:tc>
        <w:tc>
          <w:tcPr>
            <w:tcW w:w="1020"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12</w:t>
            </w:r>
          </w:p>
        </w:tc>
      </w:tr>
      <w:tr w:rsidR="001A7B4D" w:rsidRPr="001A7B4D">
        <w:tc>
          <w:tcPr>
            <w:tcW w:w="624" w:type="dxa"/>
            <w:vAlign w:val="center"/>
          </w:tcPr>
          <w:p w:rsidR="001A7B4D" w:rsidRPr="001A7B4D" w:rsidRDefault="001A7B4D">
            <w:pPr>
              <w:pStyle w:val="ConsPlusNormal"/>
              <w:rPr>
                <w:rFonts w:ascii="PT Astra Serif" w:hAnsi="PT Astra Serif"/>
                <w:sz w:val="28"/>
                <w:szCs w:val="28"/>
              </w:rPr>
            </w:pPr>
          </w:p>
        </w:tc>
        <w:tc>
          <w:tcPr>
            <w:tcW w:w="1814"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304"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134" w:type="dxa"/>
            <w:vAlign w:val="center"/>
          </w:tcPr>
          <w:p w:rsidR="001A7B4D" w:rsidRPr="001A7B4D" w:rsidRDefault="001A7B4D">
            <w:pPr>
              <w:pStyle w:val="ConsPlusNormal"/>
              <w:rPr>
                <w:rFonts w:ascii="PT Astra Serif" w:hAnsi="PT Astra Serif"/>
                <w:sz w:val="28"/>
                <w:szCs w:val="28"/>
              </w:rPr>
            </w:pPr>
          </w:p>
        </w:tc>
        <w:tc>
          <w:tcPr>
            <w:tcW w:w="1134"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134"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020" w:type="dxa"/>
            <w:vAlign w:val="cente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Заместитель Председателя Правительства области -</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министр сельского хозяйства области                     _________ 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lastRenderedPageBreak/>
        <w:t>Исполнитель                             ___________ ___________ ___________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    (телефон)</w:t>
      </w:r>
    </w:p>
    <w:p w:rsidR="001A7B4D" w:rsidRPr="001A7B4D" w:rsidRDefault="001A7B4D">
      <w:pPr>
        <w:pStyle w:val="ConsPlusNormal"/>
        <w:rPr>
          <w:rFonts w:ascii="PT Astra Serif" w:hAnsi="PT Astra Serif"/>
          <w:sz w:val="28"/>
          <w:szCs w:val="28"/>
        </w:rPr>
        <w:sectPr w:rsidR="001A7B4D" w:rsidRPr="001A7B4D">
          <w:pgSz w:w="16838" w:h="11905" w:orient="landscape"/>
          <w:pgMar w:top="1701" w:right="1134" w:bottom="850" w:left="1134" w:header="0" w:footer="0" w:gutter="0"/>
          <w:cols w:space="720"/>
          <w:titlePg/>
        </w:sect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1"/>
        <w:rPr>
          <w:rFonts w:ascii="PT Astra Serif" w:hAnsi="PT Astra Serif"/>
          <w:sz w:val="28"/>
          <w:szCs w:val="28"/>
        </w:rPr>
      </w:pPr>
      <w:r w:rsidRPr="001A7B4D">
        <w:rPr>
          <w:rFonts w:ascii="PT Astra Serif" w:hAnsi="PT Astra Serif"/>
          <w:sz w:val="28"/>
          <w:szCs w:val="28"/>
        </w:rPr>
        <w:t>Приложение N 5</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государственной программе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Саратовской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"Комплексное развитие 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ПРАВИЛА</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ПРЕДОСТАВЛЕНИЯ И РАСПРЕДЕЛЕНИЯ СУБСИДИЙ ИЗ ОБЛАСТНОГО</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БЮДЖЕТА БЮДЖЕТАМ ГОРОДСКИХ И СЕЛЬСКИХ ПОСЕЛЕНИЙ ОБЛАСТИ</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НА РЕАЛИЗАЦИЮ МЕРОПРИЯТИЙ ПО БЛАГОУСТРОЙСТВУ СЕЛЬСКИХ</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ТЕРРИТОРИЙ РЕГИОНАЛЬНОГО ПРОЕКТА "БЛАГОУСТРОЙСТВО СЕЛЬСКИХ</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ТЕРРИТОРИЙ" ЗА СЧЕТ СРЕДСТВ РЕЗЕРВНОГО ФОНДА ПРАВИТЕЛЬСТВА</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РОССИЙСКОЙ ФЕДЕРАЦИИ</w:t>
      </w:r>
    </w:p>
    <w:p w:rsidR="001A7B4D" w:rsidRPr="001A7B4D" w:rsidRDefault="001A7B4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A7B4D" w:rsidRPr="001A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Список изменяющих документов</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(в ред. </w:t>
            </w:r>
            <w:hyperlink r:id="rId103">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от 25.12.2024 N 1089-П)</w:t>
            </w: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1. Настоящие Правила устанавливают порядок и условия предоставления и распределения субсидий из областного бюджета бюджетам городских и сельских поселений области на реализацию мероприятий по благоустройству сельских территорий регионального проекта "Благоустройство сельских территорий" (далее - субсидия), полученных за счет средств резервного фонда Правительства Российской Федерации.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04">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25.12.2024 N 1089-П)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Под сельскими территориями в настоящих Правилах понимаются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и рабочие поселки, входящие в состав городских поселений, рабочие поселки, наделенные статусом городских поселений.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Перечень сельских населенных пунктов и рабочих поселков на территории Саратовской области утверждается правовым актом </w:t>
      </w:r>
      <w:r w:rsidRPr="001A7B4D">
        <w:rPr>
          <w:rFonts w:ascii="PT Astra Serif" w:hAnsi="PT Astra Serif"/>
          <w:sz w:val="28"/>
          <w:szCs w:val="28"/>
        </w:rPr>
        <w:lastRenderedPageBreak/>
        <w:t>Правительства Саратовской области.</w:t>
      </w:r>
    </w:p>
    <w:p w:rsidR="001A7B4D" w:rsidRPr="001A7B4D" w:rsidRDefault="001A7B4D">
      <w:pPr>
        <w:pStyle w:val="ConsPlusNormal"/>
        <w:spacing w:before="220"/>
        <w:ind w:firstLine="540"/>
        <w:jc w:val="both"/>
        <w:rPr>
          <w:rFonts w:ascii="PT Astra Serif" w:hAnsi="PT Astra Serif"/>
          <w:sz w:val="28"/>
          <w:szCs w:val="28"/>
        </w:rPr>
      </w:pPr>
      <w:bookmarkStart w:id="13" w:name="P1186"/>
      <w:bookmarkEnd w:id="13"/>
      <w:r w:rsidRPr="001A7B4D">
        <w:rPr>
          <w:rFonts w:ascii="PT Astra Serif" w:hAnsi="PT Astra Serif"/>
          <w:sz w:val="28"/>
          <w:szCs w:val="28"/>
        </w:rPr>
        <w:t>2. Целью предоставления субсидии является оказание финансовой поддержки за счет средств резервного фонда Правительства Российской Федерации в целях исполнения расходных обязательств, возникающих при реализации муниципальных программ, направленных на комплексное развитие сельских территорий, включающих реализацию проектов по благоустройству общественных пространств на сельских территориях, предусматривающих создание и обустройство спортивных и детских игровых площадок, зон отдыха, организацию освещения, пешеходной коммуникации, ремонтно-восстановительные работы улично-дорожной сети, обустройство площадок накопления твердых коммунальных отходов (далее - мероприятия).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Элементы благоустройства, а также виды работ, включенные в мероприятия, определяются министерством сельского хозяйства области (далее - Министерство).</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3. Условиями предоставления субсидии за счет средств резервного фонда Правительства Российской Федерации бюджетам городских и сельских поселений области являются: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утвержденной муниципальной программы, включающей мероприятия, предусмотренные </w:t>
      </w:r>
      <w:hyperlink w:anchor="P1186">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выделение из бюджета городских и сельских поселений области, а также за счет обязательного вклада граждан и (или) юридических лиц (индивидуальных предпринимателей), общественных, включая волонтерские, организаций, в различных формах, в том числе в форме денежных средств, трудового участия, предоставления помещений и технических средств не менее 30 процентов объема финансирования реализации проекта.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Размер средств местного бюджета, вклада граждан и (или) юридических лиц (индивидуальных предпринимателей) определяется Министерством;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наличие в бюджете городских и сельских поселений области (сводной бюджетной росписи) на соответствующий финансовый год бюджетных ассигнований на исполнение расходных обязательств области на реализацию проектов по благоустройству сельских территорий, в целях софинансирования которых предоставлена субсидия, в объеме, необходимом для их исполнения, включая размер субсидии;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соглашения между Министерством и органами местного самоуправления городских и сельских поселений области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105">
        <w:r w:rsidRPr="001A7B4D">
          <w:rPr>
            <w:rFonts w:ascii="PT Astra Serif" w:hAnsi="PT Astra Serif"/>
            <w:sz w:val="28"/>
            <w:szCs w:val="28"/>
          </w:rPr>
          <w:t xml:space="preserve">подпункта </w:t>
        </w:r>
        <w:r w:rsidRPr="001A7B4D">
          <w:rPr>
            <w:rFonts w:ascii="PT Astra Serif" w:hAnsi="PT Astra Serif"/>
            <w:sz w:val="28"/>
            <w:szCs w:val="28"/>
          </w:rPr>
          <w:lastRenderedPageBreak/>
          <w:t>"л(1)" пункта 10</w:t>
        </w:r>
      </w:hyperlink>
      <w:r w:rsidRPr="001A7B4D">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и ответственность за неисполнение предусмотренных указанным соглашением обязательств.</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4. Критерием отбора городских и сельских поселений является предоставление в Министерство заявки в произвольной форме, содержащей информацию о сметной документации.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5. Отбор городских и сельских поселений области для предоставления субсидии за счет средств резервного фонда Правительства Российской Федерации по мероприятиям, предусмотренным </w:t>
      </w:r>
      <w:hyperlink w:anchor="P1186">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 осуществляется Министерством на основании представленных органами местного самоуправления городских и сельских поселений области заявок по форме и в сроки, установленные Министерством.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Министерство на основании представленных органами местного самоуправления городских и сельских поселений области заявок утверждает сводный реестр на очередной финансовый год, а также уведомляет органы местного самоуправления о принятом решении.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Предоставление бюджетам городских и сельских поселений области субсидий осуществляется Министерством на финансовый год в следующей очередности по группам: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а) органам местного самоуправления городских и сельских поселений области, финансирование проектов которых не осуществлялось в предшествующий финансовый год;</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б) органам местного самоуправления городских и сельских поселений области отдаленных районов области, указанных в Комплексной </w:t>
      </w:r>
      <w:hyperlink r:id="rId106">
        <w:r w:rsidRPr="001A7B4D">
          <w:rPr>
            <w:rFonts w:ascii="PT Astra Serif" w:hAnsi="PT Astra Serif"/>
            <w:sz w:val="28"/>
            <w:szCs w:val="28"/>
          </w:rPr>
          <w:t>программе</w:t>
        </w:r>
      </w:hyperlink>
      <w:r w:rsidRPr="001A7B4D">
        <w:rPr>
          <w:rFonts w:ascii="PT Astra Serif" w:hAnsi="PT Astra Serif"/>
          <w:sz w:val="28"/>
          <w:szCs w:val="28"/>
        </w:rPr>
        <w:t xml:space="preserve"> развития отдаленных районов Саратовской области на 2019 - 2021 годы, утвержденной постановлением Правительства Саратовской области от 6 февраля 2019 года N 81-П.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каждой из указанных групп очередность определяется в хронологическом порядке по дате утверждения сметной стоимости на заявленный проект.</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6. Размер субсидии, предоставляемой бюджету городских и сельских поселений по i-му объекту, на реализацию мероприятий, предусмотренных </w:t>
      </w:r>
      <w:hyperlink w:anchor="P1186">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 определяется по формуле: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w:t>
      </w:r>
      <w:r w:rsidRPr="001A7B4D">
        <w:rPr>
          <w:rFonts w:ascii="PT Astra Serif" w:hAnsi="PT Astra Serif"/>
          <w:sz w:val="28"/>
          <w:szCs w:val="28"/>
        </w:rPr>
        <w:t xml:space="preserve"> = (Р</w:t>
      </w:r>
      <w:r w:rsidRPr="001A7B4D">
        <w:rPr>
          <w:rFonts w:ascii="PT Astra Serif" w:hAnsi="PT Astra Serif"/>
          <w:sz w:val="28"/>
          <w:szCs w:val="28"/>
          <w:vertAlign w:val="subscript"/>
        </w:rPr>
        <w:t>iсуб.1</w:t>
      </w:r>
      <w:r w:rsidRPr="001A7B4D">
        <w:rPr>
          <w:rFonts w:ascii="PT Astra Serif" w:hAnsi="PT Astra Serif"/>
          <w:sz w:val="28"/>
          <w:szCs w:val="28"/>
        </w:rPr>
        <w:t xml:space="preserve"> + Р</w:t>
      </w:r>
      <w:r w:rsidRPr="001A7B4D">
        <w:rPr>
          <w:rFonts w:ascii="PT Astra Serif" w:hAnsi="PT Astra Serif"/>
          <w:sz w:val="28"/>
          <w:szCs w:val="28"/>
          <w:vertAlign w:val="subscript"/>
        </w:rPr>
        <w:t>iсуб.2</w:t>
      </w:r>
      <w:r w:rsidRPr="001A7B4D">
        <w:rPr>
          <w:rFonts w:ascii="PT Astra Serif" w:hAnsi="PT Astra Serif"/>
          <w:sz w:val="28"/>
          <w:szCs w:val="28"/>
        </w:rPr>
        <w:t>) x У</w:t>
      </w:r>
      <w:r w:rsidRPr="001A7B4D">
        <w:rPr>
          <w:rFonts w:ascii="PT Astra Serif" w:hAnsi="PT Astra Serif"/>
          <w:sz w:val="28"/>
          <w:szCs w:val="28"/>
          <w:vertAlign w:val="subscript"/>
        </w:rPr>
        <w:t>соф.</w:t>
      </w:r>
      <w:r w:rsidRPr="001A7B4D">
        <w:rPr>
          <w:rFonts w:ascii="PT Astra Serif" w:hAnsi="PT Astra Serif"/>
          <w:sz w:val="28"/>
          <w:szCs w:val="28"/>
        </w:rPr>
        <w:t>, где: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iсуб.1</w:t>
      </w:r>
      <w:r w:rsidRPr="001A7B4D">
        <w:rPr>
          <w:rFonts w:ascii="PT Astra Serif" w:hAnsi="PT Astra Serif"/>
          <w:sz w:val="28"/>
          <w:szCs w:val="28"/>
        </w:rPr>
        <w:t xml:space="preserve"> - размер субсидии, предоставляемой бюджету городских и </w:t>
      </w:r>
      <w:r w:rsidRPr="001A7B4D">
        <w:rPr>
          <w:rFonts w:ascii="PT Astra Serif" w:hAnsi="PT Astra Serif"/>
          <w:sz w:val="28"/>
          <w:szCs w:val="28"/>
        </w:rPr>
        <w:lastRenderedPageBreak/>
        <w:t xml:space="preserve">сельских поселений по i-му объекту за счет средств резервного фонда Правительства Российской Федерации и выделяемых в рамках регионального проекта "Благоустройство сельских территорий" государственной </w:t>
      </w:r>
      <w:hyperlink r:id="rId107">
        <w:r w:rsidRPr="001A7B4D">
          <w:rPr>
            <w:rFonts w:ascii="PT Astra Serif" w:hAnsi="PT Astra Serif"/>
            <w:sz w:val="28"/>
            <w:szCs w:val="28"/>
          </w:rPr>
          <w:t>программы</w:t>
        </w:r>
      </w:hyperlink>
      <w:r w:rsidRPr="001A7B4D">
        <w:rPr>
          <w:rFonts w:ascii="PT Astra Serif" w:hAnsi="PT Astra Serif"/>
          <w:sz w:val="28"/>
          <w:szCs w:val="28"/>
        </w:rPr>
        <w:t xml:space="preserve"> Российской Федерации "Комплексное развитие сельских территорий" в соответствии с соглашением, заключенным с Министерством сельского хозяйства Российской Федерации. Минимальный размер субсидии составляет 1 млн. рублей.</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08">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25.12.2024 N 1089-П)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случае, если размер средств, предусмотренный заявкой, меньше минимального размера субсидии, субсидия предоставляется в размере, указанном в заявке.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Размер субсидии по каждому из мероприятий не должен превышать 2 млн. рублей и составляет не более 70 процентов общего объема финансового обеспечения реализации мероприятия;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iсуб.2</w:t>
      </w:r>
      <w:r w:rsidRPr="001A7B4D">
        <w:rPr>
          <w:rFonts w:ascii="PT Astra Serif" w:hAnsi="PT Astra Serif"/>
          <w:sz w:val="28"/>
          <w:szCs w:val="28"/>
        </w:rPr>
        <w:t xml:space="preserve"> - размер субсидии, предоставляемой бюджету городских и сельских поселений по i-му объекту за счет средств областного бюджета, выделенных в рамках государственной программы Саратовской области "Комплексное развитие сельских территорий";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У</w:t>
      </w:r>
      <w:r w:rsidRPr="001A7B4D">
        <w:rPr>
          <w:rFonts w:ascii="PT Astra Serif" w:hAnsi="PT Astra Serif"/>
          <w:sz w:val="28"/>
          <w:szCs w:val="28"/>
          <w:vertAlign w:val="subscript"/>
        </w:rPr>
        <w:t>соф.</w:t>
      </w:r>
      <w:r w:rsidRPr="001A7B4D">
        <w:rPr>
          <w:rFonts w:ascii="PT Astra Serif" w:hAnsi="PT Astra Serif"/>
          <w:sz w:val="28"/>
          <w:szCs w:val="28"/>
        </w:rPr>
        <w:t xml:space="preserve"> - предельный уровень софинансирования, определяемый в соответствии с правилами конкурсного отбора, предусматриваемыми порядком предоставления и распределения субсидии, устанавливается соглашением о ее предоставлении.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iсуб.1</w:t>
      </w:r>
      <w:r w:rsidRPr="001A7B4D">
        <w:rPr>
          <w:rFonts w:ascii="PT Astra Serif" w:hAnsi="PT Astra Serif"/>
          <w:sz w:val="28"/>
          <w:szCs w:val="28"/>
        </w:rPr>
        <w:t xml:space="preserve"> рассчитывается по формуле: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iсуб.1</w:t>
      </w:r>
      <w:r w:rsidRPr="001A7B4D">
        <w:rPr>
          <w:rFonts w:ascii="PT Astra Serif" w:hAnsi="PT Astra Serif"/>
          <w:sz w:val="28"/>
          <w:szCs w:val="28"/>
        </w:rPr>
        <w:t xml:space="preserve"> = П</w:t>
      </w:r>
      <w:r w:rsidRPr="001A7B4D">
        <w:rPr>
          <w:rFonts w:ascii="PT Astra Serif" w:hAnsi="PT Astra Serif"/>
          <w:sz w:val="28"/>
          <w:szCs w:val="28"/>
          <w:vertAlign w:val="subscript"/>
        </w:rPr>
        <w:t>соi</w:t>
      </w:r>
      <w:r w:rsidRPr="001A7B4D">
        <w:rPr>
          <w:rFonts w:ascii="PT Astra Serif" w:hAnsi="PT Astra Serif"/>
          <w:sz w:val="28"/>
          <w:szCs w:val="28"/>
        </w:rPr>
        <w:t xml:space="preserve"> x Р</w:t>
      </w:r>
      <w:r w:rsidRPr="001A7B4D">
        <w:rPr>
          <w:rFonts w:ascii="PT Astra Serif" w:hAnsi="PT Astra Serif"/>
          <w:sz w:val="28"/>
          <w:szCs w:val="28"/>
          <w:vertAlign w:val="subscript"/>
        </w:rPr>
        <w:t>суб.общ.</w:t>
      </w:r>
      <w:r w:rsidRPr="001A7B4D">
        <w:rPr>
          <w:rFonts w:ascii="PT Astra Serif" w:hAnsi="PT Astra Serif"/>
          <w:sz w:val="28"/>
          <w:szCs w:val="28"/>
        </w:rPr>
        <w:t xml:space="preserve"> / П</w:t>
      </w:r>
      <w:r w:rsidRPr="001A7B4D">
        <w:rPr>
          <w:rFonts w:ascii="PT Astra Serif" w:hAnsi="PT Astra Serif"/>
          <w:sz w:val="28"/>
          <w:szCs w:val="28"/>
          <w:vertAlign w:val="subscript"/>
        </w:rPr>
        <w:t>общ.</w:t>
      </w:r>
      <w:r w:rsidRPr="001A7B4D">
        <w:rPr>
          <w:rFonts w:ascii="PT Astra Serif" w:hAnsi="PT Astra Serif"/>
          <w:sz w:val="28"/>
          <w:szCs w:val="28"/>
        </w:rPr>
        <w:t>, где: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П</w:t>
      </w:r>
      <w:r w:rsidRPr="001A7B4D">
        <w:rPr>
          <w:rFonts w:ascii="PT Astra Serif" w:hAnsi="PT Astra Serif"/>
          <w:sz w:val="28"/>
          <w:szCs w:val="28"/>
          <w:vertAlign w:val="subscript"/>
        </w:rPr>
        <w:t>соi</w:t>
      </w:r>
      <w:r w:rsidRPr="001A7B4D">
        <w:rPr>
          <w:rFonts w:ascii="PT Astra Serif" w:hAnsi="PT Astra Serif"/>
          <w:sz w:val="28"/>
          <w:szCs w:val="28"/>
        </w:rPr>
        <w:t xml:space="preserve"> - потребность в средствах по i-му объекту соответствующего мероприятия на текущий финансовый год;</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суб.общ.</w:t>
      </w:r>
      <w:r w:rsidRPr="001A7B4D">
        <w:rPr>
          <w:rFonts w:ascii="PT Astra Serif" w:hAnsi="PT Astra Serif"/>
          <w:sz w:val="28"/>
          <w:szCs w:val="28"/>
        </w:rPr>
        <w:t xml:space="preserve"> - общий размер субсидий областному бюджету, предусмотренный в резервном фонде Правительства Российской Федерации на текущий финансовый год на софинансирование соответствующего мероприятия;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w:t>
      </w:r>
      <w:r w:rsidRPr="001A7B4D">
        <w:rPr>
          <w:rFonts w:ascii="PT Astra Serif" w:hAnsi="PT Astra Serif"/>
          <w:sz w:val="28"/>
          <w:szCs w:val="28"/>
          <w:vertAlign w:val="subscript"/>
        </w:rPr>
        <w:t>общ.</w:t>
      </w:r>
      <w:r w:rsidRPr="001A7B4D">
        <w:rPr>
          <w:rFonts w:ascii="PT Astra Serif" w:hAnsi="PT Astra Serif"/>
          <w:sz w:val="28"/>
          <w:szCs w:val="28"/>
        </w:rPr>
        <w:t xml:space="preserve"> - общая потребность в средствах по всем объектам соответствующего направления на текущий финансовый год.</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Распределение субсидии между городскими и сельскими поселениями области за счет средств резервного фонда Правительства Российской Федерации (Р</w:t>
      </w:r>
      <w:r w:rsidRPr="001A7B4D">
        <w:rPr>
          <w:rFonts w:ascii="PT Astra Serif" w:hAnsi="PT Astra Serif"/>
          <w:sz w:val="28"/>
          <w:szCs w:val="28"/>
          <w:vertAlign w:val="subscript"/>
        </w:rPr>
        <w:t>iсуб.1</w:t>
      </w:r>
      <w:r w:rsidRPr="001A7B4D">
        <w:rPr>
          <w:rFonts w:ascii="PT Astra Serif" w:hAnsi="PT Astra Serif"/>
          <w:sz w:val="28"/>
          <w:szCs w:val="28"/>
        </w:rPr>
        <w:t xml:space="preserve">) осуществляется по объектам соответствующего мероприятия в рамках настоящей государственной программы в </w:t>
      </w:r>
      <w:r w:rsidRPr="001A7B4D">
        <w:rPr>
          <w:rFonts w:ascii="PT Astra Serif" w:hAnsi="PT Astra Serif"/>
          <w:sz w:val="28"/>
          <w:szCs w:val="28"/>
        </w:rPr>
        <w:lastRenderedPageBreak/>
        <w:t>соответствии с размерами субсидии согласно титульным спискам на указанные объекты.</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7. Субсидия предоставляется бюджетам городских и сельских поселений области за счет средств областного бюджета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на цели, указанные в </w:t>
      </w:r>
      <w:hyperlink w:anchor="P1186">
        <w:r w:rsidRPr="001A7B4D">
          <w:rPr>
            <w:rFonts w:ascii="PT Astra Serif" w:hAnsi="PT Astra Serif"/>
            <w:sz w:val="28"/>
            <w:szCs w:val="28"/>
          </w:rPr>
          <w:t>пункте 2</w:t>
        </w:r>
      </w:hyperlink>
      <w:r w:rsidRPr="001A7B4D">
        <w:rPr>
          <w:rFonts w:ascii="PT Astra Serif" w:hAnsi="PT Astra Serif"/>
          <w:sz w:val="28"/>
          <w:szCs w:val="28"/>
        </w:rPr>
        <w:t xml:space="preserve"> настоящих Правил.</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8. Перечисление субсидии в бюджеты городских и сельских поселений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9. Министерством субсидия предоставляется в течение 30 рабочих дней со дня открытия на соответствующем лицевом счете в УФК предельных объемов оплаты денежных обязательств, источником финансового обеспечения которых является соответствующая субсидия за счет средств резервного фонда Правительства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10. Орган местного самоуправления городских и сельских поселений области несет ответственность за соблюдение установленного порядка предоставления субсидий, своевременность и достоверность сведений, представляемых в Министерство.</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11. Субсидия носит целевой характер и не подлежит направлению на иные цели.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12.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13. Неиспользованные по состоянию на 1 января года, следующего за отчетным, остатки субсидии, находящиеся на единых счетах местных бюджетов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года, следующего за отчетным. 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порядке.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lastRenderedPageBreak/>
        <w:t>14. Органы местного самоуправления области, получившие субсидию на реализацию проектов по благоустройству сельских территорий: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представляют в Министерство отчет по форме и в сроки, утвержденные в соглашении, заключенном между Министерством и органом местного самоуправления городских и сельских поселений области на очередной финансовый год;</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осуществляют контроль за целевым использованием субсидии.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15. Достижение значений результата предоставления субсидии на указанные цели - реализованы проекты, единиц.</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16. Министерство представляет в министерство финансов области сводный </w:t>
      </w:r>
      <w:hyperlink w:anchor="P1248">
        <w:r w:rsidRPr="001A7B4D">
          <w:rPr>
            <w:rFonts w:ascii="PT Astra Serif" w:hAnsi="PT Astra Serif"/>
            <w:sz w:val="28"/>
            <w:szCs w:val="28"/>
          </w:rPr>
          <w:t>отчет</w:t>
        </w:r>
      </w:hyperlink>
      <w:r w:rsidRPr="001A7B4D">
        <w:rPr>
          <w:rFonts w:ascii="PT Astra Serif" w:hAnsi="PT Astra Serif"/>
          <w:sz w:val="28"/>
          <w:szCs w:val="28"/>
        </w:rPr>
        <w:t xml:space="preserve"> по форме согласно приложению к настоящим Правилам: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ежеквартально до 12 числа месяца, следующего за отчетным;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за год - до 20 января года, следующего за отчетным.</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2"/>
        <w:rPr>
          <w:rFonts w:ascii="PT Astra Serif" w:hAnsi="PT Astra Serif"/>
          <w:sz w:val="28"/>
          <w:szCs w:val="28"/>
        </w:rPr>
      </w:pPr>
      <w:r w:rsidRPr="001A7B4D">
        <w:rPr>
          <w:rFonts w:ascii="PT Astra Serif" w:hAnsi="PT Astra Serif"/>
          <w:sz w:val="28"/>
          <w:szCs w:val="28"/>
        </w:rPr>
        <w:t>Приложение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Правилам</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предоставления и распределения субсидий из областного</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бюджета бюджетам городских и сельских поселений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на реализацию мероприятий по благоустройству сельских</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территорий ведомственного проекта "Благоустройство сельских</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территорий" за счет средств резервного фонда Правительства</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Российской Федерации</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bookmarkStart w:id="14" w:name="P1248"/>
      <w:bookmarkEnd w:id="14"/>
      <w:r w:rsidRPr="001A7B4D">
        <w:rPr>
          <w:rFonts w:ascii="PT Astra Serif" w:hAnsi="PT Astra Serif"/>
          <w:sz w:val="28"/>
          <w:szCs w:val="28"/>
        </w:rPr>
        <w:t xml:space="preserve">                                               Форма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сводного   отчета  министерства  сельского  хозяйства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области  об  использовании  субсидии, предоставленной</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из  областного  бюджета бюджетам городских и сельских</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поселений    области    на   реализацию   мероприятий</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 благоустройству сельских территорий ведомственного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проекта "Благоустройство сельских территорий" за счет</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средств  резервного  фонда  Правительства  Российской</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Федерации</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Сводный отчет</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министерства сельского хозяйства области об использовании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субсидии, предоставленной из областного бюджета бюджетам</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городских и сельских поселений области на реализацию</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lastRenderedPageBreak/>
        <w:t xml:space="preserve">         мероприятий по благоустройству сельских территорий за счет</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средств резервного фонда Правительства Российской Федерации,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за ___________ 20__ года</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(рублей, со вторым десятичным знаком после запятой)</w:t>
      </w:r>
    </w:p>
    <w:p w:rsidR="001A7B4D" w:rsidRPr="001A7B4D" w:rsidRDefault="001A7B4D">
      <w:pPr>
        <w:pStyle w:val="ConsPlusNormal"/>
        <w:rPr>
          <w:rFonts w:ascii="PT Astra Serif" w:hAnsi="PT Astra Serif"/>
          <w:sz w:val="28"/>
          <w:szCs w:val="28"/>
        </w:rPr>
        <w:sectPr w:rsidR="001A7B4D" w:rsidRPr="001A7B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474"/>
        <w:gridCol w:w="1247"/>
        <w:gridCol w:w="1077"/>
        <w:gridCol w:w="1304"/>
        <w:gridCol w:w="1134"/>
        <w:gridCol w:w="1134"/>
        <w:gridCol w:w="1247"/>
        <w:gridCol w:w="1077"/>
        <w:gridCol w:w="1134"/>
        <w:gridCol w:w="1077"/>
        <w:gridCol w:w="1020"/>
      </w:tblGrid>
      <w:tr w:rsidR="001A7B4D" w:rsidRPr="001A7B4D">
        <w:tc>
          <w:tcPr>
            <w:tcW w:w="624"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N п/п</w:t>
            </w:r>
          </w:p>
        </w:tc>
        <w:tc>
          <w:tcPr>
            <w:tcW w:w="1474"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Наименование городских и сельских поселений области</w:t>
            </w:r>
          </w:p>
        </w:tc>
        <w:tc>
          <w:tcPr>
            <w:tcW w:w="3628" w:type="dxa"/>
            <w:gridSpan w:val="3"/>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Предусмотрено в бюджете поселения области на 20__ год за счет средств</w:t>
            </w:r>
          </w:p>
        </w:tc>
        <w:tc>
          <w:tcPr>
            <w:tcW w:w="2268" w:type="dxa"/>
            <w:gridSpan w:val="2"/>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Поступило субсидии из областного бюджета за счет средств</w:t>
            </w:r>
          </w:p>
        </w:tc>
        <w:tc>
          <w:tcPr>
            <w:tcW w:w="3458" w:type="dxa"/>
            <w:gridSpan w:val="3"/>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Кассовые расходы за счет средств</w:t>
            </w:r>
          </w:p>
        </w:tc>
        <w:tc>
          <w:tcPr>
            <w:tcW w:w="2097" w:type="dxa"/>
            <w:gridSpan w:val="2"/>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Остаток субсидии на счете местного бюджета области на конец отчетного периода за счет средств</w:t>
            </w:r>
          </w:p>
        </w:tc>
      </w:tr>
      <w:tr w:rsidR="001A7B4D" w:rsidRPr="001A7B4D">
        <w:tc>
          <w:tcPr>
            <w:tcW w:w="624" w:type="dxa"/>
            <w:vMerge/>
          </w:tcPr>
          <w:p w:rsidR="001A7B4D" w:rsidRPr="001A7B4D" w:rsidRDefault="001A7B4D">
            <w:pPr>
              <w:pStyle w:val="ConsPlusNormal"/>
              <w:rPr>
                <w:rFonts w:ascii="PT Astra Serif" w:hAnsi="PT Astra Serif"/>
                <w:sz w:val="28"/>
                <w:szCs w:val="28"/>
              </w:rPr>
            </w:pPr>
          </w:p>
        </w:tc>
        <w:tc>
          <w:tcPr>
            <w:tcW w:w="1474" w:type="dxa"/>
            <w:vMerge/>
          </w:tcPr>
          <w:p w:rsidR="001A7B4D" w:rsidRPr="001A7B4D" w:rsidRDefault="001A7B4D">
            <w:pPr>
              <w:pStyle w:val="ConsPlusNormal"/>
              <w:rPr>
                <w:rFonts w:ascii="PT Astra Serif" w:hAnsi="PT Astra Serif"/>
                <w:sz w:val="28"/>
                <w:szCs w:val="28"/>
              </w:rPr>
            </w:pPr>
          </w:p>
        </w:tc>
        <w:tc>
          <w:tcPr>
            <w:tcW w:w="124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резервного фонда Правительства Российской Федерации</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30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местного бюджета и (или) внебюджетных источников</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резервного фонда Правительства Российской Федерации</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24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резервного фонда Правительства Российской Федерации</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местного бюджета и (или) внебюджетных источников</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020"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r>
      <w:tr w:rsidR="001A7B4D" w:rsidRPr="001A7B4D">
        <w:tc>
          <w:tcPr>
            <w:tcW w:w="62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w:t>
            </w:r>
          </w:p>
        </w:tc>
        <w:tc>
          <w:tcPr>
            <w:tcW w:w="147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w:t>
            </w:r>
          </w:p>
        </w:tc>
        <w:tc>
          <w:tcPr>
            <w:tcW w:w="124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w:t>
            </w:r>
          </w:p>
        </w:tc>
        <w:tc>
          <w:tcPr>
            <w:tcW w:w="130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w:t>
            </w:r>
          </w:p>
        </w:tc>
        <w:tc>
          <w:tcPr>
            <w:tcW w:w="124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w:t>
            </w:r>
          </w:p>
        </w:tc>
        <w:tc>
          <w:tcPr>
            <w:tcW w:w="113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w:t>
            </w:r>
          </w:p>
        </w:tc>
        <w:tc>
          <w:tcPr>
            <w:tcW w:w="1020"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12</w:t>
            </w:r>
          </w:p>
        </w:tc>
      </w:tr>
      <w:tr w:rsidR="001A7B4D" w:rsidRPr="001A7B4D">
        <w:tc>
          <w:tcPr>
            <w:tcW w:w="624" w:type="dxa"/>
            <w:vAlign w:val="center"/>
          </w:tcPr>
          <w:p w:rsidR="001A7B4D" w:rsidRPr="001A7B4D" w:rsidRDefault="001A7B4D">
            <w:pPr>
              <w:pStyle w:val="ConsPlusNormal"/>
              <w:rPr>
                <w:rFonts w:ascii="PT Astra Serif" w:hAnsi="PT Astra Serif"/>
                <w:sz w:val="28"/>
                <w:szCs w:val="28"/>
              </w:rPr>
            </w:pPr>
          </w:p>
        </w:tc>
        <w:tc>
          <w:tcPr>
            <w:tcW w:w="1474" w:type="dxa"/>
            <w:vAlign w:val="center"/>
          </w:tcPr>
          <w:p w:rsidR="001A7B4D" w:rsidRPr="001A7B4D" w:rsidRDefault="001A7B4D">
            <w:pPr>
              <w:pStyle w:val="ConsPlusNormal"/>
              <w:rPr>
                <w:rFonts w:ascii="PT Astra Serif" w:hAnsi="PT Astra Serif"/>
                <w:sz w:val="28"/>
                <w:szCs w:val="28"/>
              </w:rPr>
            </w:pPr>
          </w:p>
        </w:tc>
        <w:tc>
          <w:tcPr>
            <w:tcW w:w="1247"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304" w:type="dxa"/>
            <w:vAlign w:val="center"/>
          </w:tcPr>
          <w:p w:rsidR="001A7B4D" w:rsidRPr="001A7B4D" w:rsidRDefault="001A7B4D">
            <w:pPr>
              <w:pStyle w:val="ConsPlusNormal"/>
              <w:rPr>
                <w:rFonts w:ascii="PT Astra Serif" w:hAnsi="PT Astra Serif"/>
                <w:sz w:val="28"/>
                <w:szCs w:val="28"/>
              </w:rPr>
            </w:pPr>
          </w:p>
        </w:tc>
        <w:tc>
          <w:tcPr>
            <w:tcW w:w="1134" w:type="dxa"/>
            <w:vAlign w:val="center"/>
          </w:tcPr>
          <w:p w:rsidR="001A7B4D" w:rsidRPr="001A7B4D" w:rsidRDefault="001A7B4D">
            <w:pPr>
              <w:pStyle w:val="ConsPlusNormal"/>
              <w:rPr>
                <w:rFonts w:ascii="PT Astra Serif" w:hAnsi="PT Astra Serif"/>
                <w:sz w:val="28"/>
                <w:szCs w:val="28"/>
              </w:rPr>
            </w:pPr>
          </w:p>
        </w:tc>
        <w:tc>
          <w:tcPr>
            <w:tcW w:w="1134" w:type="dxa"/>
            <w:vAlign w:val="center"/>
          </w:tcPr>
          <w:p w:rsidR="001A7B4D" w:rsidRPr="001A7B4D" w:rsidRDefault="001A7B4D">
            <w:pPr>
              <w:pStyle w:val="ConsPlusNormal"/>
              <w:rPr>
                <w:rFonts w:ascii="PT Astra Serif" w:hAnsi="PT Astra Serif"/>
                <w:sz w:val="28"/>
                <w:szCs w:val="28"/>
              </w:rPr>
            </w:pPr>
          </w:p>
        </w:tc>
        <w:tc>
          <w:tcPr>
            <w:tcW w:w="1247"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134"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020" w:type="dxa"/>
            <w:vAlign w:val="cente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Заместитель Председателя Правительства области -</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министр сельского хозяйства области                    _________ 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Исполнитель                             ___________ ___________ ___________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   (телефон)</w:t>
      </w:r>
    </w:p>
    <w:p w:rsidR="001A7B4D" w:rsidRPr="001A7B4D" w:rsidRDefault="001A7B4D">
      <w:pPr>
        <w:pStyle w:val="ConsPlusNormal"/>
        <w:rPr>
          <w:rFonts w:ascii="PT Astra Serif" w:hAnsi="PT Astra Serif"/>
          <w:sz w:val="28"/>
          <w:szCs w:val="28"/>
        </w:rPr>
        <w:sectPr w:rsidR="001A7B4D" w:rsidRPr="001A7B4D">
          <w:pgSz w:w="16838" w:h="11905" w:orient="landscape"/>
          <w:pgMar w:top="1701" w:right="1134" w:bottom="850" w:left="1134" w:header="0" w:footer="0" w:gutter="0"/>
          <w:cols w:space="720"/>
          <w:titlePg/>
        </w:sect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1"/>
        <w:rPr>
          <w:rFonts w:ascii="PT Astra Serif" w:hAnsi="PT Astra Serif"/>
          <w:sz w:val="28"/>
          <w:szCs w:val="28"/>
        </w:rPr>
      </w:pPr>
      <w:r w:rsidRPr="001A7B4D">
        <w:rPr>
          <w:rFonts w:ascii="PT Astra Serif" w:hAnsi="PT Astra Serif"/>
          <w:sz w:val="28"/>
          <w:szCs w:val="28"/>
        </w:rPr>
        <w:t>Приложение N 6</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государственной программе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Саратовской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"Комплексное развитие 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ПРАВИЛА</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ПРЕДОСТАВЛЕНИЯ И РАСПРЕДЕЛЕНИЯ СУБСИДИЙ ИЗ ОБЛАСТНОГО</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БЮДЖЕТА БЮДЖЕТАМ МУНИЦИПАЛЬНЫХ РАЙОНОВ И ПОСЕЛЕНИЙ ОБЛАСТИ</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НА РЕАЛИЗАЦИЮ ПРОЕКТОВ КОМПЛЕКСНОГО РАЗВИТИЯ СЕЛЬСКИХ</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ТЕРРИТОРИЙ ФЕДЕРАЛЬНОГО ПРОЕКТА "СОВРЕМЕННЫЙ ОБЛИК</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 xml:space="preserve">Утратили силу. - </w:t>
      </w:r>
      <w:hyperlink r:id="rId109">
        <w:r w:rsidRPr="001A7B4D">
          <w:rPr>
            <w:rFonts w:ascii="PT Astra Serif" w:hAnsi="PT Astra Serif"/>
            <w:sz w:val="28"/>
            <w:szCs w:val="28"/>
          </w:rPr>
          <w:t>Постановление</w:t>
        </w:r>
      </w:hyperlink>
      <w:r w:rsidRPr="001A7B4D">
        <w:rPr>
          <w:rFonts w:ascii="PT Astra Serif" w:hAnsi="PT Astra Serif"/>
          <w:sz w:val="28"/>
          <w:szCs w:val="28"/>
        </w:rPr>
        <w:t xml:space="preserve"> Правительства Саратовской области от 25.12.2024 N 1089-П.</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1"/>
        <w:rPr>
          <w:rFonts w:ascii="PT Astra Serif" w:hAnsi="PT Astra Serif"/>
          <w:sz w:val="28"/>
          <w:szCs w:val="28"/>
        </w:rPr>
      </w:pPr>
      <w:r w:rsidRPr="001A7B4D">
        <w:rPr>
          <w:rFonts w:ascii="PT Astra Serif" w:hAnsi="PT Astra Serif"/>
          <w:sz w:val="28"/>
          <w:szCs w:val="28"/>
        </w:rPr>
        <w:t>Приложение N 7</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государственной программе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Саратовской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"Комплексное развитие 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ПРАВИЛА</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ПРЕДОСТАВЛЕНИЯ И РАСПРЕДЕЛЕНИЯ СУБСИДИИ ИЗ ОБЛАСТНОГО</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БЮДЖЕТА БЮДЖЕТАМ МУНИЦИПАЛЬНЫХ РАЙОНОВ И ПОСЕЛЕНИЙ ОБЛАСТИ</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НА РАЗВИТИЕ ТРАНСПОРТНОЙ ИНФРАСТРУКТУРЫ</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НА СЕЛЬСКИХ ТЕРРИТОРИЯХ</w:t>
      </w:r>
    </w:p>
    <w:p w:rsidR="001A7B4D" w:rsidRPr="001A7B4D" w:rsidRDefault="001A7B4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A7B4D" w:rsidRPr="001A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Список изменяющих документов</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(в ред. постановлений Правительства Саратовской области</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22.05.2024 </w:t>
            </w:r>
            <w:hyperlink r:id="rId110">
              <w:r w:rsidRPr="001A7B4D">
                <w:rPr>
                  <w:rFonts w:ascii="PT Astra Serif" w:hAnsi="PT Astra Serif"/>
                  <w:sz w:val="28"/>
                  <w:szCs w:val="28"/>
                </w:rPr>
                <w:t>N 416-П</w:t>
              </w:r>
            </w:hyperlink>
            <w:r w:rsidRPr="001A7B4D">
              <w:rPr>
                <w:rFonts w:ascii="PT Astra Serif" w:hAnsi="PT Astra Serif"/>
                <w:sz w:val="28"/>
                <w:szCs w:val="28"/>
              </w:rPr>
              <w:t xml:space="preserve">, от 25.12.2024 </w:t>
            </w:r>
            <w:hyperlink r:id="rId111">
              <w:r w:rsidRPr="001A7B4D">
                <w:rPr>
                  <w:rFonts w:ascii="PT Astra Serif" w:hAnsi="PT Astra Serif"/>
                  <w:sz w:val="28"/>
                  <w:szCs w:val="28"/>
                </w:rPr>
                <w:t>N 1089-П</w:t>
              </w:r>
            </w:hyperlink>
            <w:r w:rsidRPr="001A7B4D">
              <w:rPr>
                <w:rFonts w:ascii="PT Astra Serif" w:hAnsi="PT Astra Serif"/>
                <w:sz w:val="28"/>
                <w:szCs w:val="28"/>
              </w:rPr>
              <w:t xml:space="preserve">, от 29.01.2025 </w:t>
            </w:r>
            <w:hyperlink r:id="rId112">
              <w:r w:rsidRPr="001A7B4D">
                <w:rPr>
                  <w:rFonts w:ascii="PT Astra Serif" w:hAnsi="PT Astra Serif"/>
                  <w:sz w:val="28"/>
                  <w:szCs w:val="28"/>
                </w:rPr>
                <w:t>N 55-П</w:t>
              </w:r>
            </w:hyperlink>
            <w:r w:rsidRPr="001A7B4D">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1. Настоящие Правила устанавливают цели, условия и порядок предоставления и распределения субсидии из областного бюджета бюджетам муниципальных районов и поселений области в целях софинансирования расходных обязательств муниципальных районов и поселений области, возникающих в рамках реализации регионального проекта "Развитие транспортной инфраструктуры на сельских территориях" (далее - субсидия).</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13">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В соответствии с </w:t>
      </w:r>
      <w:hyperlink r:id="rId114">
        <w:r w:rsidRPr="001A7B4D">
          <w:rPr>
            <w:rFonts w:ascii="PT Astra Serif" w:hAnsi="PT Astra Serif"/>
            <w:sz w:val="28"/>
            <w:szCs w:val="28"/>
          </w:rPr>
          <w:t>приложением N 9</w:t>
        </w:r>
      </w:hyperlink>
      <w:r w:rsidRPr="001A7B4D">
        <w:rPr>
          <w:rFonts w:ascii="PT Astra Serif" w:hAnsi="PT Astra Serif"/>
          <w:sz w:val="28"/>
          <w:szCs w:val="28"/>
        </w:rPr>
        <w:t xml:space="preserve"> к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 мая 2019 года N 696, (далее - государственная программа Российской Федерации) под сельскими территориями в настоящих Правилах понимаются сельские населенные пункты, поселки городского типа и межселенные территории (за исключением сельских населенных пунктов и поселков городского типа, входящих в состав муниципального образования "Город Саратов").</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(часть вторая в ред. </w:t>
      </w:r>
      <w:hyperlink r:id="rId115">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Перечень таких населенных пунктов, расположенных на сельских территориях Саратовской области утверждается правовым актом Правительства Саратовской области.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16">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2. Субсидия предоставляется муниципальным районам и поселениям области, на территории которых имеются автомобильные дороги, включенные в перечень автомобильных дорог, сформированный в соответствии с </w:t>
      </w:r>
      <w:hyperlink r:id="rId117">
        <w:r w:rsidRPr="001A7B4D">
          <w:rPr>
            <w:rFonts w:ascii="PT Astra Serif" w:hAnsi="PT Astra Serif"/>
            <w:sz w:val="28"/>
            <w:szCs w:val="28"/>
          </w:rPr>
          <w:t>пунктом 14</w:t>
        </w:r>
      </w:hyperlink>
      <w:r w:rsidRPr="001A7B4D">
        <w:rPr>
          <w:rFonts w:ascii="PT Astra Serif" w:hAnsi="PT Astra Serif"/>
          <w:sz w:val="28"/>
          <w:szCs w:val="28"/>
        </w:rPr>
        <w:t xml:space="preserve"> приложения N 9 к государственной программе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bookmarkStart w:id="15" w:name="P1358"/>
      <w:bookmarkEnd w:id="15"/>
      <w:r w:rsidRPr="001A7B4D">
        <w:rPr>
          <w:rFonts w:ascii="PT Astra Serif" w:hAnsi="PT Astra Serif"/>
          <w:sz w:val="28"/>
          <w:szCs w:val="28"/>
        </w:rPr>
        <w:t>3. Целью предоставления субсидий является софинансирование расходных обязательств муниципальных районов и поселений области, возникших при реализации следующих мероприятий (результатов) муниципальных программ (расположенных в порядке приоритетности):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18">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bookmarkStart w:id="16" w:name="P1360"/>
      <w:bookmarkEnd w:id="16"/>
      <w:r w:rsidRPr="001A7B4D">
        <w:rPr>
          <w:rFonts w:ascii="PT Astra Serif" w:hAnsi="PT Astra Serif"/>
          <w:sz w:val="28"/>
          <w:szCs w:val="28"/>
        </w:rPr>
        <w:t xml:space="preserve">3.1. Строительство (реконструкция), капитальный ремонт, ремонт автомобильных дорог общего пользования местного значения на сельских территориях, являющихся территориями, на которых реализованы и (или) реализуются, и (или) планируются к реализации (начиная с года предоставления субсидии) мероприятия проектов комплексного развития, в </w:t>
      </w:r>
      <w:r w:rsidRPr="001A7B4D">
        <w:rPr>
          <w:rFonts w:ascii="PT Astra Serif" w:hAnsi="PT Astra Serif"/>
          <w:sz w:val="28"/>
          <w:szCs w:val="28"/>
        </w:rPr>
        <w:lastRenderedPageBreak/>
        <w:t>целях приведения указанных автомобильных дорог в соответствие с нормативными требованиями к транспортно-эксплуатационному состоянию.</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19">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bookmarkStart w:id="17" w:name="P1362"/>
      <w:bookmarkEnd w:id="17"/>
      <w:r w:rsidRPr="001A7B4D">
        <w:rPr>
          <w:rFonts w:ascii="PT Astra Serif" w:hAnsi="PT Astra Serif"/>
          <w:sz w:val="28"/>
          <w:szCs w:val="28"/>
        </w:rPr>
        <w:t>3.2. Строительство (реконструкция), капитальный ремонт и ремонт в целях их приведения в соответствие с нормативными требованиями к транспортно-эксплуатационному состоянию автомобильных дорог общего пользования местного значения, ведущих от сети автомобильных дорог общего пользования к объектам агропромышленного комплекса или к автомобильным дорогам общего пользования, в целях обеспечения доступа автомобильного транспорта к объектам агропромышленного комплекса.</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(пп. 3.2 в ред. </w:t>
      </w:r>
      <w:hyperlink r:id="rId120">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bookmarkStart w:id="18" w:name="P1364"/>
      <w:bookmarkEnd w:id="18"/>
      <w:r w:rsidRPr="001A7B4D">
        <w:rPr>
          <w:rFonts w:ascii="PT Astra Serif" w:hAnsi="PT Astra Serif"/>
          <w:sz w:val="28"/>
          <w:szCs w:val="28"/>
        </w:rPr>
        <w:t xml:space="preserve">3.3. Строительство (реконструкция), капитальный ремонт и ремонт автомобильных дорог общего пользования местного значения, ведущих от сети автомобильных дорог общего пользования к объектам, расположенным (создающимся) на сельских территориях, или к автомобильным дорогам общего пользования, в целях обеспечения доступа автомобильного транспорта к объектам, расположенным (создающимся) на сельских территориях (за исключением автомобильных дорог, указанных в </w:t>
      </w:r>
      <w:hyperlink w:anchor="P1360">
        <w:r w:rsidRPr="001A7B4D">
          <w:rPr>
            <w:rFonts w:ascii="PT Astra Serif" w:hAnsi="PT Astra Serif"/>
            <w:sz w:val="28"/>
            <w:szCs w:val="28"/>
          </w:rPr>
          <w:t>подпунктах 3.1</w:t>
        </w:r>
      </w:hyperlink>
      <w:r w:rsidRPr="001A7B4D">
        <w:rPr>
          <w:rFonts w:ascii="PT Astra Serif" w:hAnsi="PT Astra Serif"/>
          <w:sz w:val="28"/>
          <w:szCs w:val="28"/>
        </w:rPr>
        <w:t xml:space="preserve">, </w:t>
      </w:r>
      <w:hyperlink w:anchor="P1362">
        <w:r w:rsidRPr="001A7B4D">
          <w:rPr>
            <w:rFonts w:ascii="PT Astra Serif" w:hAnsi="PT Astra Serif"/>
            <w:sz w:val="28"/>
            <w:szCs w:val="28"/>
          </w:rPr>
          <w:t>3.2</w:t>
        </w:r>
      </w:hyperlink>
      <w:r w:rsidRPr="001A7B4D">
        <w:rPr>
          <w:rFonts w:ascii="PT Astra Serif" w:hAnsi="PT Astra Serif"/>
          <w:sz w:val="28"/>
          <w:szCs w:val="28"/>
        </w:rPr>
        <w:t xml:space="preserve"> настоящего пункта).</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(пп. 3.3 в ред. </w:t>
      </w:r>
      <w:hyperlink r:id="rId121">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3.4 - 3.5. Утратили силу. - </w:t>
      </w:r>
      <w:hyperlink r:id="rId122">
        <w:r w:rsidRPr="001A7B4D">
          <w:rPr>
            <w:rFonts w:ascii="PT Astra Serif" w:hAnsi="PT Astra Serif"/>
            <w:sz w:val="28"/>
            <w:szCs w:val="28"/>
          </w:rPr>
          <w:t>Постановление</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4. К объектам в соответствии с настоящими Правилами относятся здания (строения, сооружения), в которых размещены обособленные подразделения организаций почтовой связи, органы государственной власти или органы местного самоуправления, школы, детские сады, больницы, поликлиники, фельдшерско-акушерские пункты или офисы врачей общей практики, учреждения культурно-досугового типа или объекты культурного наследия, здания (строения, сооружения) автобусных и железнодорожных вокзалов (станций), речных вокзалов (портов), а также железнодорожные платформы, пассажирские причалы на внутреннем водном транспорте и объекты торговли.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К объектам агропромышленного комплекса в соответствии с настоящими Правилами относятся существующие или создаваемые на сельских территориях объекты капитального строительства, используемые или планируемые к использованию для производства, хранения и переработки сельскохозяйственной продукции, указанной в перечне, утвержденном Правительством Российской Федерации в соответствии с </w:t>
      </w:r>
      <w:hyperlink r:id="rId123">
        <w:r w:rsidRPr="001A7B4D">
          <w:rPr>
            <w:rFonts w:ascii="PT Astra Serif" w:hAnsi="PT Astra Serif"/>
            <w:sz w:val="28"/>
            <w:szCs w:val="28"/>
          </w:rPr>
          <w:t>частью 1 статьи 3</w:t>
        </w:r>
      </w:hyperlink>
      <w:r w:rsidRPr="001A7B4D">
        <w:rPr>
          <w:rFonts w:ascii="PT Astra Serif" w:hAnsi="PT Astra Serif"/>
          <w:sz w:val="28"/>
          <w:szCs w:val="28"/>
        </w:rPr>
        <w:t xml:space="preserve"> Федерального закона "О развитии сельского хозяйства".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При проектировании, строительстве, реконструкции, капитальном ремонте, ремонте автомобильных дорог, указанных в </w:t>
      </w:r>
      <w:hyperlink w:anchor="P1358">
        <w:r w:rsidRPr="001A7B4D">
          <w:rPr>
            <w:rFonts w:ascii="PT Astra Serif" w:hAnsi="PT Astra Serif"/>
            <w:sz w:val="28"/>
            <w:szCs w:val="28"/>
          </w:rPr>
          <w:t>пункте 3</w:t>
        </w:r>
      </w:hyperlink>
      <w:r w:rsidRPr="001A7B4D">
        <w:rPr>
          <w:rFonts w:ascii="PT Astra Serif" w:hAnsi="PT Astra Serif"/>
          <w:sz w:val="28"/>
          <w:szCs w:val="28"/>
        </w:rPr>
        <w:t xml:space="preserve"> настоящих Правил, предусматривается при необходимости обустройство площадок для разворота транспортных средств на удалении от объектов, указанных в настоящем пункте, а также строительство, реконструкция, капитальный ремонт, ремонт участков основных улиц соответствующих сельских территорий.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5. Условиями предоставления субсидий бюджетам муниципальных районов и поселений области являются: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утвержденной муниципальной программы, включающей мероприятия (результаты) по строительству (реконструкции), капитальному ремонту и ремонту автомобильных дорог, указанных в </w:t>
      </w:r>
      <w:hyperlink w:anchor="P1358">
        <w:r w:rsidRPr="001A7B4D">
          <w:rPr>
            <w:rFonts w:ascii="PT Astra Serif" w:hAnsi="PT Astra Serif"/>
            <w:sz w:val="28"/>
            <w:szCs w:val="28"/>
          </w:rPr>
          <w:t>пункте 3</w:t>
        </w:r>
      </w:hyperlink>
      <w:r w:rsidRPr="001A7B4D">
        <w:rPr>
          <w:rFonts w:ascii="PT Astra Serif" w:hAnsi="PT Astra Serif"/>
          <w:sz w:val="28"/>
          <w:szCs w:val="28"/>
        </w:rPr>
        <w:t xml:space="preserve"> настоящих Правил;</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24">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в бюджете муниципального района и поселения области бюджетных ассигнований на исполнение расходных обязательств по финансированию мероприятий, предусмотренных </w:t>
      </w:r>
      <w:hyperlink w:anchor="P1358">
        <w:r w:rsidRPr="001A7B4D">
          <w:rPr>
            <w:rFonts w:ascii="PT Astra Serif" w:hAnsi="PT Astra Serif"/>
            <w:sz w:val="28"/>
            <w:szCs w:val="28"/>
          </w:rPr>
          <w:t>пунктом 3</w:t>
        </w:r>
      </w:hyperlink>
      <w:r w:rsidRPr="001A7B4D">
        <w:rPr>
          <w:rFonts w:ascii="PT Astra Serif" w:hAnsi="PT Astra Serif"/>
          <w:sz w:val="28"/>
          <w:szCs w:val="28"/>
        </w:rPr>
        <w:t xml:space="preserve"> настоящих Правил, в объеме, необходимом для их исполнения, включая размер субсидии;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заключение соглашения между министерством дорожного хозяйства области и органом местного самоуправления муниципального района и поселения области о предоставлении бюджету муниципального района и поселения области субсидии на реализацию мероприятий, предусмотренных </w:t>
      </w:r>
      <w:hyperlink w:anchor="P1358">
        <w:r w:rsidRPr="001A7B4D">
          <w:rPr>
            <w:rFonts w:ascii="PT Astra Serif" w:hAnsi="PT Astra Serif"/>
            <w:sz w:val="28"/>
            <w:szCs w:val="28"/>
          </w:rPr>
          <w:t>пунктом 3</w:t>
        </w:r>
      </w:hyperlink>
      <w:r w:rsidRPr="001A7B4D">
        <w:rPr>
          <w:rFonts w:ascii="PT Astra Serif" w:hAnsi="PT Astra Serif"/>
          <w:sz w:val="28"/>
          <w:szCs w:val="28"/>
        </w:rPr>
        <w:t xml:space="preserve"> настоящих Правил, (далее - Соглашение) и ответственность за неисполнение предусмотренных указанным Соглашением обязательств;</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25">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29.01.2025 N 55-П)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наличие в отношении каждой автомобильной дороги карты-схемы с приложением пояснительной записки.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6. Утратил силу. - </w:t>
      </w:r>
      <w:hyperlink r:id="rId126">
        <w:r w:rsidRPr="001A7B4D">
          <w:rPr>
            <w:rFonts w:ascii="PT Astra Serif" w:hAnsi="PT Astra Serif"/>
            <w:sz w:val="28"/>
            <w:szCs w:val="28"/>
          </w:rPr>
          <w:t>Постановление</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7. Министерство сельского хозяйства области осуществляет прием заявок от органов местного самоуправления на предоставление субсидии, формирует заявку Саратовской области, согласовывает ее с министерством дорожного хозяйства области и представляет в Министерство сельского хозяйства Российской Федерации в сроки, установленные Министерством сельского хозяйства Российской Федерации.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lastRenderedPageBreak/>
        <w:t xml:space="preserve">(в ред. постановлений Правительства Саратовской области от 22.05.2024 </w:t>
      </w:r>
      <w:hyperlink r:id="rId127">
        <w:r w:rsidRPr="001A7B4D">
          <w:rPr>
            <w:rFonts w:ascii="PT Astra Serif" w:hAnsi="PT Astra Serif"/>
            <w:sz w:val="28"/>
            <w:szCs w:val="28"/>
          </w:rPr>
          <w:t>N 416-П</w:t>
        </w:r>
      </w:hyperlink>
      <w:r w:rsidRPr="001A7B4D">
        <w:rPr>
          <w:rFonts w:ascii="PT Astra Serif" w:hAnsi="PT Astra Serif"/>
          <w:sz w:val="28"/>
          <w:szCs w:val="28"/>
        </w:rPr>
        <w:t xml:space="preserve">, от 29.01.2025 </w:t>
      </w:r>
      <w:hyperlink r:id="rId128">
        <w:r w:rsidRPr="001A7B4D">
          <w:rPr>
            <w:rFonts w:ascii="PT Astra Serif" w:hAnsi="PT Astra Serif"/>
            <w:sz w:val="28"/>
            <w:szCs w:val="28"/>
          </w:rPr>
          <w:t>N 55-П</w:t>
        </w:r>
      </w:hyperlink>
      <w:r w:rsidRPr="001A7B4D">
        <w:rPr>
          <w:rFonts w:ascii="PT Astra Serif" w:hAnsi="PT Astra Serif"/>
          <w:sz w:val="28"/>
          <w:szCs w:val="28"/>
        </w:rPr>
        <w:t>)</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8. Критериями отбора муниципальных районов и поселений области являются: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заявки органов местного самоуправления муниципальных районов и поселений области на предоставление субсидии на очередной финансовый год и плановый период, рекомендуемый образец которой размещается на официальном сайте министерства сельского хозяйства области в информационно-телекоммуникационной сети Интернет. В заявку в соответствии с </w:t>
      </w:r>
      <w:hyperlink w:anchor="P1358">
        <w:r w:rsidRPr="001A7B4D">
          <w:rPr>
            <w:rFonts w:ascii="PT Astra Serif" w:hAnsi="PT Astra Serif"/>
            <w:sz w:val="28"/>
            <w:szCs w:val="28"/>
          </w:rPr>
          <w:t>пунктом 3</w:t>
        </w:r>
      </w:hyperlink>
      <w:r w:rsidRPr="001A7B4D">
        <w:rPr>
          <w:rFonts w:ascii="PT Astra Serif" w:hAnsi="PT Astra Serif"/>
          <w:sz w:val="28"/>
          <w:szCs w:val="28"/>
        </w:rPr>
        <w:t xml:space="preserve"> настоящих Правил в первую очередь включаются автомобильные дороги, реализация мероприятий по развитию транспортной инфраструктуры по которым начата в предыдущие годы;</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утвержденной проектной документации и иных утвержденных документов, подготавливаемых в соответствии со </w:t>
      </w:r>
      <w:hyperlink r:id="rId129">
        <w:r w:rsidRPr="001A7B4D">
          <w:rPr>
            <w:rFonts w:ascii="PT Astra Serif" w:hAnsi="PT Astra Serif"/>
            <w:sz w:val="28"/>
            <w:szCs w:val="28"/>
          </w:rPr>
          <w:t>статьей 48</w:t>
        </w:r>
      </w:hyperlink>
      <w:r w:rsidRPr="001A7B4D">
        <w:rPr>
          <w:rFonts w:ascii="PT Astra Serif" w:hAnsi="PT Astra Serif"/>
          <w:sz w:val="28"/>
          <w:szCs w:val="28"/>
        </w:rPr>
        <w:t xml:space="preserve"> Градостроительного кодекса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заключения государственной экспертизы проектной документации и результатов инженерных изысканий, проводимой в соответствии с </w:t>
      </w:r>
      <w:hyperlink r:id="rId130">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Российской Федерации от 5 марта 2007 года N 145, включающей проверку достоверности определения сметной стоимости строительства, реконструкции, капитального ремонта (в случае, если проведение указанной экспертизы предусмотрено действующим законодательством);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наличие утвержденных муниципальным заказчиком сводного сметного расчета (за исключением затрат на проектно-изыскательские работы), локальных и объектных смет, подготовленных в соответствии с методикой, утвержденной Министерством строительства Российской Федерации, по состоянию на год подачи заявки или на период строительства, реконструкции или капитального ремонта автомобильной дороги;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31">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в отношении каждой автомобильной дороги, указанной в </w:t>
      </w:r>
      <w:hyperlink w:anchor="P1360">
        <w:r w:rsidRPr="001A7B4D">
          <w:rPr>
            <w:rFonts w:ascii="PT Astra Serif" w:hAnsi="PT Astra Serif"/>
            <w:sz w:val="28"/>
            <w:szCs w:val="28"/>
          </w:rPr>
          <w:t>подпункте 3.1 пункта 3</w:t>
        </w:r>
      </w:hyperlink>
      <w:r w:rsidRPr="001A7B4D">
        <w:rPr>
          <w:rFonts w:ascii="PT Astra Serif" w:hAnsi="PT Astra Serif"/>
          <w:sz w:val="28"/>
          <w:szCs w:val="28"/>
        </w:rPr>
        <w:t xml:space="preserve"> настоящих Правил, письменного подтверждения нахождения (планируемого создания) автомобильной дороги на соответствующей сельской территории, на которой согласно соответствующим протоколам заседаний комиссии Министерства сельского хозяйства Российской Федерации реализованы, реализуются и (или) планируются к реализации (начиная с года предоставления субсидии на реализацию мероприятий по развитию транспортной инфраструктуры на сельских территориях) проекты комплексного развития сельских территорий;</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в отношении каждой автомобильной дороги, указанной в </w:t>
      </w:r>
      <w:hyperlink w:anchor="P1362">
        <w:r w:rsidRPr="001A7B4D">
          <w:rPr>
            <w:rFonts w:ascii="PT Astra Serif" w:hAnsi="PT Astra Serif"/>
            <w:sz w:val="28"/>
            <w:szCs w:val="28"/>
          </w:rPr>
          <w:t>подпункте 3.2 пункта 3</w:t>
        </w:r>
      </w:hyperlink>
      <w:r w:rsidRPr="001A7B4D">
        <w:rPr>
          <w:rFonts w:ascii="PT Astra Serif" w:hAnsi="PT Astra Serif"/>
          <w:sz w:val="28"/>
          <w:szCs w:val="28"/>
        </w:rPr>
        <w:t xml:space="preserve"> настоящих Правил, документа о количестве имеющихся рабочих мест на соответствующих объектах агропромышленного комплекса и планируемых к созданию в период строительства (реконструкции) соответствующей автомобильной дороги, а также документа о привлечении средств из внебюджетных источников в объеме не менее 10 процентов объема финансового обеспечения реализации мероприятий;</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32">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в отношении каждой автомобильной дороги, указанной в </w:t>
      </w:r>
      <w:hyperlink w:anchor="P1364">
        <w:r w:rsidRPr="001A7B4D">
          <w:rPr>
            <w:rFonts w:ascii="PT Astra Serif" w:hAnsi="PT Astra Serif"/>
            <w:sz w:val="28"/>
            <w:szCs w:val="28"/>
          </w:rPr>
          <w:t>подпункте 3.3 пункта 3</w:t>
        </w:r>
      </w:hyperlink>
      <w:r w:rsidRPr="001A7B4D">
        <w:rPr>
          <w:rFonts w:ascii="PT Astra Serif" w:hAnsi="PT Astra Serif"/>
          <w:sz w:val="28"/>
          <w:szCs w:val="28"/>
        </w:rPr>
        <w:t xml:space="preserve"> настоящих Правил, документа, подтверждающего по состоянию на 1 января года подачи заявки численность населения, постоянно проживающего на территории строительства (реконструкции) соответствующей автомобильной дороги;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абзацы девятый - десятый утратили силу. - </w:t>
      </w:r>
      <w:hyperlink r:id="rId133">
        <w:r w:rsidRPr="001A7B4D">
          <w:rPr>
            <w:rFonts w:ascii="PT Astra Serif" w:hAnsi="PT Astra Serif"/>
            <w:sz w:val="28"/>
            <w:szCs w:val="28"/>
          </w:rPr>
          <w:t>Постановление</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экспертизы проектной документации и результатов инженерных изысканий, а также заключения о достоверности определения сметной стоимости реализации мероприятия, предусмотренного </w:t>
      </w:r>
      <w:hyperlink w:anchor="P1358">
        <w:r w:rsidRPr="001A7B4D">
          <w:rPr>
            <w:rFonts w:ascii="PT Astra Serif" w:hAnsi="PT Astra Serif"/>
            <w:sz w:val="28"/>
            <w:szCs w:val="28"/>
          </w:rPr>
          <w:t>пунктом 3</w:t>
        </w:r>
      </w:hyperlink>
      <w:r w:rsidRPr="001A7B4D">
        <w:rPr>
          <w:rFonts w:ascii="PT Astra Serif" w:hAnsi="PT Astra Serif"/>
          <w:sz w:val="28"/>
          <w:szCs w:val="28"/>
        </w:rPr>
        <w:t xml:space="preserve"> настоящих Правил, утвержденного в установленном порядке, а также проверку достоверности определения сметной стоимости строительства;</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34">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наличие заверенной уполномоченным органом местного самоуправления муниципального района и поселения области копии контракта на проведение реализации на территории муниципального района и поселения области инвестиционных проектов, предусматривающих строительство (реконструкцию, модернизацию) объектов с приложением графика выполнения работ к контракту, подтверждающего уровень реализации технической готовности инвестиционного проекта на день подачи заявки в размере более 50 процентов;</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наличие соглашения в отношении каждой автомобильной дороги, строительство (реконструкция), капитальный ремонт, ремонт которой начат в предыдущие годы.</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9. Размер субсидии, предоставляемой бюджету муниципального района и поселения области по i-му объекту на реализацию мероприятий, предусмотренных </w:t>
      </w:r>
      <w:hyperlink w:anchor="P1358">
        <w:r w:rsidRPr="001A7B4D">
          <w:rPr>
            <w:rFonts w:ascii="PT Astra Serif" w:hAnsi="PT Astra Serif"/>
            <w:sz w:val="28"/>
            <w:szCs w:val="28"/>
          </w:rPr>
          <w:t>пунктом 3</w:t>
        </w:r>
      </w:hyperlink>
      <w:r w:rsidRPr="001A7B4D">
        <w:rPr>
          <w:rFonts w:ascii="PT Astra Serif" w:hAnsi="PT Astra Serif"/>
          <w:sz w:val="28"/>
          <w:szCs w:val="28"/>
        </w:rPr>
        <w:t xml:space="preserve"> настоящих Правил, определяется по формуле: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w:t>
      </w:r>
      <w:r w:rsidRPr="001A7B4D">
        <w:rPr>
          <w:rFonts w:ascii="PT Astra Serif" w:hAnsi="PT Astra Serif"/>
          <w:sz w:val="28"/>
          <w:szCs w:val="28"/>
        </w:rPr>
        <w:t xml:space="preserve"> = (Р</w:t>
      </w:r>
      <w:r w:rsidRPr="001A7B4D">
        <w:rPr>
          <w:rFonts w:ascii="PT Astra Serif" w:hAnsi="PT Astra Serif"/>
          <w:sz w:val="28"/>
          <w:szCs w:val="28"/>
          <w:vertAlign w:val="subscript"/>
        </w:rPr>
        <w:t>iсуб.1</w:t>
      </w:r>
      <w:r w:rsidRPr="001A7B4D">
        <w:rPr>
          <w:rFonts w:ascii="PT Astra Serif" w:hAnsi="PT Astra Serif"/>
          <w:sz w:val="28"/>
          <w:szCs w:val="28"/>
        </w:rPr>
        <w:t xml:space="preserve"> + Р</w:t>
      </w:r>
      <w:r w:rsidRPr="001A7B4D">
        <w:rPr>
          <w:rFonts w:ascii="PT Astra Serif" w:hAnsi="PT Astra Serif"/>
          <w:sz w:val="28"/>
          <w:szCs w:val="28"/>
          <w:vertAlign w:val="subscript"/>
        </w:rPr>
        <w:t>iсуб.2</w:t>
      </w:r>
      <w:r w:rsidRPr="001A7B4D">
        <w:rPr>
          <w:rFonts w:ascii="PT Astra Serif" w:hAnsi="PT Astra Serif"/>
          <w:sz w:val="28"/>
          <w:szCs w:val="28"/>
        </w:rPr>
        <w:t xml:space="preserve"> + Р</w:t>
      </w:r>
      <w:r w:rsidRPr="001A7B4D">
        <w:rPr>
          <w:rFonts w:ascii="PT Astra Serif" w:hAnsi="PT Astra Serif"/>
          <w:sz w:val="28"/>
          <w:szCs w:val="28"/>
          <w:vertAlign w:val="subscript"/>
        </w:rPr>
        <w:t>iсуб.3</w:t>
      </w:r>
      <w:r w:rsidRPr="001A7B4D">
        <w:rPr>
          <w:rFonts w:ascii="PT Astra Serif" w:hAnsi="PT Astra Serif"/>
          <w:sz w:val="28"/>
          <w:szCs w:val="28"/>
        </w:rPr>
        <w:t xml:space="preserve"> - F</w:t>
      </w:r>
      <w:r w:rsidRPr="001A7B4D">
        <w:rPr>
          <w:rFonts w:ascii="PT Astra Serif" w:hAnsi="PT Astra Serif"/>
          <w:sz w:val="28"/>
          <w:szCs w:val="28"/>
          <w:vertAlign w:val="subscript"/>
        </w:rPr>
        <w:t>i</w:t>
      </w:r>
      <w:r w:rsidRPr="001A7B4D">
        <w:rPr>
          <w:rFonts w:ascii="PT Astra Serif" w:hAnsi="PT Astra Serif"/>
          <w:sz w:val="28"/>
          <w:szCs w:val="28"/>
        </w:rPr>
        <w:t xml:space="preserve"> - G</w:t>
      </w:r>
      <w:r w:rsidRPr="001A7B4D">
        <w:rPr>
          <w:rFonts w:ascii="PT Astra Serif" w:hAnsi="PT Astra Serif"/>
          <w:sz w:val="28"/>
          <w:szCs w:val="28"/>
          <w:vertAlign w:val="subscript"/>
        </w:rPr>
        <w:t>i</w:t>
      </w:r>
      <w:r w:rsidRPr="001A7B4D">
        <w:rPr>
          <w:rFonts w:ascii="PT Astra Serif" w:hAnsi="PT Astra Serif"/>
          <w:sz w:val="28"/>
          <w:szCs w:val="28"/>
        </w:rPr>
        <w:t>) x</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x У</w:t>
      </w:r>
      <w:r w:rsidRPr="001A7B4D">
        <w:rPr>
          <w:rFonts w:ascii="PT Astra Serif" w:hAnsi="PT Astra Serif"/>
          <w:sz w:val="28"/>
          <w:szCs w:val="28"/>
          <w:vertAlign w:val="subscript"/>
        </w:rPr>
        <w:t>соф</w:t>
      </w:r>
      <w:r w:rsidRPr="001A7B4D">
        <w:rPr>
          <w:rFonts w:ascii="PT Astra Serif" w:hAnsi="PT Astra Serif"/>
          <w:sz w:val="28"/>
          <w:szCs w:val="28"/>
        </w:rPr>
        <w:t>, где:</w:t>
      </w:r>
    </w:p>
    <w:p w:rsidR="001A7B4D" w:rsidRPr="001A7B4D" w:rsidRDefault="001A7B4D">
      <w:pPr>
        <w:pStyle w:val="ConsPlusNormal"/>
        <w:jc w:val="center"/>
        <w:rPr>
          <w:rFonts w:ascii="PT Astra Serif" w:hAnsi="PT Astra Serif"/>
          <w:sz w:val="28"/>
          <w:szCs w:val="28"/>
        </w:rPr>
      </w:pP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 xml:space="preserve">(в ред. </w:t>
      </w:r>
      <w:hyperlink r:id="rId135">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от 22.05.2024 N 416-П)</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iсуб.1</w:t>
      </w:r>
      <w:r w:rsidRPr="001A7B4D">
        <w:rPr>
          <w:rFonts w:ascii="PT Astra Serif" w:hAnsi="PT Astra Serif"/>
          <w:sz w:val="28"/>
          <w:szCs w:val="28"/>
        </w:rPr>
        <w:t xml:space="preserve"> - стоимость строительства (реконструкции) каждой автомобильной дороги, указанной в </w:t>
      </w:r>
      <w:hyperlink w:anchor="P1360">
        <w:r w:rsidRPr="001A7B4D">
          <w:rPr>
            <w:rFonts w:ascii="PT Astra Serif" w:hAnsi="PT Astra Serif"/>
            <w:sz w:val="28"/>
            <w:szCs w:val="28"/>
          </w:rPr>
          <w:t>подпункте 3.1 пункта 3</w:t>
        </w:r>
      </w:hyperlink>
      <w:r w:rsidRPr="001A7B4D">
        <w:rPr>
          <w:rFonts w:ascii="PT Astra Serif" w:hAnsi="PT Astra Serif"/>
          <w:sz w:val="28"/>
          <w:szCs w:val="28"/>
        </w:rPr>
        <w:t xml:space="preserve"> настоящих Правил, в i-м муниципальном районе и поселении области в соответствующем финансовом году;</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iсуб.2</w:t>
      </w:r>
      <w:r w:rsidRPr="001A7B4D">
        <w:rPr>
          <w:rFonts w:ascii="PT Astra Serif" w:hAnsi="PT Astra Serif"/>
          <w:sz w:val="28"/>
          <w:szCs w:val="28"/>
        </w:rPr>
        <w:t xml:space="preserve"> - стоимость строительства (реконструкции) каждой автомобильной дороги, указанной в </w:t>
      </w:r>
      <w:hyperlink w:anchor="P1362">
        <w:r w:rsidRPr="001A7B4D">
          <w:rPr>
            <w:rFonts w:ascii="PT Astra Serif" w:hAnsi="PT Astra Serif"/>
            <w:sz w:val="28"/>
            <w:szCs w:val="28"/>
          </w:rPr>
          <w:t>подпункте 3.2 пункта 3</w:t>
        </w:r>
      </w:hyperlink>
      <w:r w:rsidRPr="001A7B4D">
        <w:rPr>
          <w:rFonts w:ascii="PT Astra Serif" w:hAnsi="PT Astra Serif"/>
          <w:sz w:val="28"/>
          <w:szCs w:val="28"/>
        </w:rPr>
        <w:t xml:space="preserve"> настоящих Правил, в i-м муниципальном районе и поселении области в соответствующем финансовом году;</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w:t>
      </w:r>
      <w:r w:rsidRPr="001A7B4D">
        <w:rPr>
          <w:rFonts w:ascii="PT Astra Serif" w:hAnsi="PT Astra Serif"/>
          <w:sz w:val="28"/>
          <w:szCs w:val="28"/>
          <w:vertAlign w:val="subscript"/>
        </w:rPr>
        <w:t>iсуб.3</w:t>
      </w:r>
      <w:r w:rsidRPr="001A7B4D">
        <w:rPr>
          <w:rFonts w:ascii="PT Astra Serif" w:hAnsi="PT Astra Serif"/>
          <w:sz w:val="28"/>
          <w:szCs w:val="28"/>
        </w:rPr>
        <w:t xml:space="preserve"> - стоимость строительства (реконструкции) каждой автомобильной дороги, указанной в </w:t>
      </w:r>
      <w:hyperlink w:anchor="P1364">
        <w:r w:rsidRPr="001A7B4D">
          <w:rPr>
            <w:rFonts w:ascii="PT Astra Serif" w:hAnsi="PT Astra Serif"/>
            <w:sz w:val="28"/>
            <w:szCs w:val="28"/>
          </w:rPr>
          <w:t>подпункте 3.3 пункта 3</w:t>
        </w:r>
      </w:hyperlink>
      <w:r w:rsidRPr="001A7B4D">
        <w:rPr>
          <w:rFonts w:ascii="PT Astra Serif" w:hAnsi="PT Astra Serif"/>
          <w:sz w:val="28"/>
          <w:szCs w:val="28"/>
        </w:rPr>
        <w:t xml:space="preserve"> настоящих Правил, в i-м муниципальном районе и поселении области в соответствующем финансовом году;</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абзацы шестой - седьмой утратили силу. - </w:t>
      </w:r>
      <w:hyperlink r:id="rId136">
        <w:r w:rsidRPr="001A7B4D">
          <w:rPr>
            <w:rFonts w:ascii="PT Astra Serif" w:hAnsi="PT Astra Serif"/>
            <w:sz w:val="28"/>
            <w:szCs w:val="28"/>
          </w:rPr>
          <w:t>Постановление</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F</w:t>
      </w:r>
      <w:r w:rsidRPr="001A7B4D">
        <w:rPr>
          <w:rFonts w:ascii="PT Astra Serif" w:hAnsi="PT Astra Serif"/>
          <w:sz w:val="28"/>
          <w:szCs w:val="28"/>
          <w:vertAlign w:val="subscript"/>
        </w:rPr>
        <w:t>i</w:t>
      </w:r>
      <w:r w:rsidRPr="001A7B4D">
        <w:rPr>
          <w:rFonts w:ascii="PT Astra Serif" w:hAnsi="PT Astra Serif"/>
          <w:sz w:val="28"/>
          <w:szCs w:val="28"/>
        </w:rPr>
        <w:t xml:space="preserve"> - объем финансирования, предусмотренный на реализацию мероприятий по развитию транспортной инфраструктуры в i-м муниципальном районе и поселении области за счет средств местного бюджета в соответствующем финансовом году;</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G</w:t>
      </w:r>
      <w:r w:rsidRPr="001A7B4D">
        <w:rPr>
          <w:rFonts w:ascii="PT Astra Serif" w:hAnsi="PT Astra Serif"/>
          <w:sz w:val="28"/>
          <w:szCs w:val="28"/>
          <w:vertAlign w:val="subscript"/>
        </w:rPr>
        <w:t>i</w:t>
      </w:r>
      <w:r w:rsidRPr="001A7B4D">
        <w:rPr>
          <w:rFonts w:ascii="PT Astra Serif" w:hAnsi="PT Astra Serif"/>
          <w:sz w:val="28"/>
          <w:szCs w:val="28"/>
        </w:rPr>
        <w:t xml:space="preserve"> - объем финансирования, предусмотренный на реализацию мероприятий по развитию транспортной инфраструктуры в i-м муниципальном районе и поселении области за счет средств внебюджетных источников в соответствующем финансовом году;</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У</w:t>
      </w:r>
      <w:r w:rsidRPr="001A7B4D">
        <w:rPr>
          <w:rFonts w:ascii="PT Astra Serif" w:hAnsi="PT Astra Serif"/>
          <w:sz w:val="28"/>
          <w:szCs w:val="28"/>
          <w:vertAlign w:val="subscript"/>
        </w:rPr>
        <w:t>соф</w:t>
      </w:r>
      <w:r w:rsidRPr="001A7B4D">
        <w:rPr>
          <w:rFonts w:ascii="PT Astra Serif" w:hAnsi="PT Astra Serif"/>
          <w:sz w:val="28"/>
          <w:szCs w:val="28"/>
        </w:rPr>
        <w:t xml:space="preserve"> - предельный уровень софинансирования расходных обязательств муниципального района и поселения области, утвержденный Правительством области на соответствующий финансовый год для субсидий, предоставляемых из областного бюджета в целях софинансирования расходных обязательств муниципальных районов и поселений области, возникающих в рамках реализации Указов Президента Российской Федерации от 7 мая 2018 года </w:t>
      </w:r>
      <w:hyperlink r:id="rId137">
        <w:r w:rsidRPr="001A7B4D">
          <w:rPr>
            <w:rFonts w:ascii="PT Astra Serif" w:hAnsi="PT Astra Serif"/>
            <w:sz w:val="28"/>
            <w:szCs w:val="28"/>
          </w:rPr>
          <w:t>N 204</w:t>
        </w:r>
      </w:hyperlink>
      <w:r w:rsidRPr="001A7B4D">
        <w:rPr>
          <w:rFonts w:ascii="PT Astra Serif" w:hAnsi="PT Astra Serif"/>
          <w:sz w:val="28"/>
          <w:szCs w:val="28"/>
        </w:rPr>
        <w:t xml:space="preserve"> "О национальных целях и стратегических задачах развития Российской Федерации на период до 2024 года" и 7 мая 2024 года </w:t>
      </w:r>
      <w:hyperlink r:id="rId138">
        <w:r w:rsidRPr="001A7B4D">
          <w:rPr>
            <w:rFonts w:ascii="PT Astra Serif" w:hAnsi="PT Astra Serif"/>
            <w:sz w:val="28"/>
            <w:szCs w:val="28"/>
          </w:rPr>
          <w:t>N 309</w:t>
        </w:r>
      </w:hyperlink>
      <w:r w:rsidRPr="001A7B4D">
        <w:rPr>
          <w:rFonts w:ascii="PT Astra Serif" w:hAnsi="PT Astra Serif"/>
          <w:sz w:val="28"/>
          <w:szCs w:val="28"/>
        </w:rPr>
        <w:t xml:space="preserve"> "О национальных целях развития Российской Федерации на период до 2030 года и на перспективу до 2036 года" (далее - Указы) или мероприятий государственных программ Российской Федерации, не связанных с реализацией Указов, но софинансируемых из федерального бюджета.</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39">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25.12.2024 N 1089-П)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lastRenderedPageBreak/>
        <w:t>10. Результат предоставления субсидии - построены (реконструированы) и отремонтированы автомобильные дороги на сельских территориях, единиц.</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40">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11. Субсидия предоставляется бюджетам муниципальных районов и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органу управления дорожным хозяйством области на цели, указанные в </w:t>
      </w:r>
      <w:hyperlink w:anchor="P1358">
        <w:r w:rsidRPr="001A7B4D">
          <w:rPr>
            <w:rFonts w:ascii="PT Astra Serif" w:hAnsi="PT Astra Serif"/>
            <w:sz w:val="28"/>
            <w:szCs w:val="28"/>
          </w:rPr>
          <w:t>пункте 3</w:t>
        </w:r>
      </w:hyperlink>
      <w:r w:rsidRPr="001A7B4D">
        <w:rPr>
          <w:rFonts w:ascii="PT Astra Serif" w:hAnsi="PT Astra Serif"/>
          <w:sz w:val="28"/>
          <w:szCs w:val="28"/>
        </w:rPr>
        <w:t xml:space="preserve"> настоящих Правил, на основании соглашений, заключенных между министерством дорожного хозяйства области и органами местного самоуправления муниципальных районов и поселений области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141">
        <w:r w:rsidRPr="001A7B4D">
          <w:rPr>
            <w:rFonts w:ascii="PT Astra Serif" w:hAnsi="PT Astra Serif"/>
            <w:sz w:val="28"/>
            <w:szCs w:val="28"/>
          </w:rPr>
          <w:t>подпункта "л(1)" пункта 10</w:t>
        </w:r>
      </w:hyperlink>
      <w:r w:rsidRPr="001A7B4D">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42">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29.01.2025 N 55-П)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11.1. В целях повышения эффективности реализации федерального </w:t>
      </w:r>
      <w:hyperlink r:id="rId143">
        <w:r w:rsidRPr="001A7B4D">
          <w:rPr>
            <w:rFonts w:ascii="PT Astra Serif" w:hAnsi="PT Astra Serif"/>
            <w:sz w:val="28"/>
            <w:szCs w:val="28"/>
          </w:rPr>
          <w:t>проекта</w:t>
        </w:r>
      </w:hyperlink>
      <w:r w:rsidRPr="001A7B4D">
        <w:rPr>
          <w:rFonts w:ascii="PT Astra Serif" w:hAnsi="PT Astra Serif"/>
          <w:sz w:val="28"/>
          <w:szCs w:val="28"/>
        </w:rPr>
        <w:t xml:space="preserve"> "Развитие транспортной инфраструктуры на сельских территориях" государственной программы Российской Федерации в соглашении предусматриваются следующие обязательства муниципальных районов и поселений области: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а) обеспечить заключение муниципального контракта на выполнение работ по каждой автомобильной дороге в срок, не превышающий 3 месяцев со дня заключения соглашения. В случае невозможности заключения муниципального контракта на выполнение работ по строительству (реконструкции), капитальному ремонту, ремонту автомобильной дороги в указанный срок орган местного самоуправления муниципального района и поселения области может обратиться в министерство сельского хозяйства области, а также министерство дорожного хозяйства области, чтобы инициировать согласование с Министерством сельского хозяйства Российской Федерации внесения изменений в соглашение в части увеличения срока, до которого должен быть заключен муниципальный контракт на выполнение работ по строительству (реконструкции), капитальному ремонту, ремонту автомобильной дороги, до 6 месяцев со дня заключения соглашения между Федеральным дорожным агентством и Правительством области о предоставлении из федерального бюджета субсидии на развитие транспортной инфраструктуры на сельских территориях;</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lastRenderedPageBreak/>
        <w:t xml:space="preserve">(в ред. </w:t>
      </w:r>
      <w:hyperlink r:id="rId144">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29.01.2025 N 55-П)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б) обеспечить в срок, не превышающий 15 рабочих дней со дня заключения муниципальных контрактов на выполнение работ по автомобильным дорогам, направление через министерство сельского хозяйства области в Федеральное дорожное агентство и Министерство сельского хозяйства Российской Федерации информации о наличии (об отсутствии) и размере полученной по результатам заключения муниципальных контрактов на закупку товаров, работ, услуг для обеспечения муниципальных нужд по реализуемым мероприятиям по развитию транспортной инфраструктуры экономии и предложения о внесении изменений в соглашение в части уменьшения объемов субсидии с учетом пропорционального сокращения расходов по каждому источнику финансирования. При этом органами местного самоуправления муниципального района и поселения области не могут быть направлены предложения в части внесения изменений в соглашение в части сокращения расходов, источником которых являются внебюджетные средства;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в) обеспечить в срок не позднее установленного соглашением между Федеральным дорожным агентством и Правительством области о предоставлении из федерального бюджета субсидии на развитие транспортной инфраструктуры на сельских территориях года завершения мероприятия по развитию транспортной инфраструктуры создание новых рабочих мест на объектах агропромышленного комплекса в количестве, соответствующем значению критерия ранжирования автомобильных дорог при распределении субсидий, предусмотренного </w:t>
      </w:r>
      <w:hyperlink r:id="rId145">
        <w:r w:rsidRPr="001A7B4D">
          <w:rPr>
            <w:rFonts w:ascii="PT Astra Serif" w:hAnsi="PT Astra Serif"/>
            <w:sz w:val="28"/>
            <w:szCs w:val="28"/>
          </w:rPr>
          <w:t>пунктом 30</w:t>
        </w:r>
      </w:hyperlink>
      <w:r w:rsidRPr="001A7B4D">
        <w:rPr>
          <w:rFonts w:ascii="PT Astra Serif" w:hAnsi="PT Astra Serif"/>
          <w:sz w:val="28"/>
          <w:szCs w:val="28"/>
        </w:rPr>
        <w:t xml:space="preserve"> приложения N 9 к государственной программе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г) обеспечить привлечение средств из внебюджетных источников на финансирование в объеме не менее 10 процентов объема финансового обеспечения на цели, установленные </w:t>
      </w:r>
      <w:hyperlink w:anchor="P1358">
        <w:r w:rsidRPr="001A7B4D">
          <w:rPr>
            <w:rFonts w:ascii="PT Astra Serif" w:hAnsi="PT Astra Serif"/>
            <w:sz w:val="28"/>
            <w:szCs w:val="28"/>
          </w:rPr>
          <w:t>пунктом 3</w:t>
        </w:r>
      </w:hyperlink>
      <w:r w:rsidRPr="001A7B4D">
        <w:rPr>
          <w:rFonts w:ascii="PT Astra Serif" w:hAnsi="PT Astra Serif"/>
          <w:sz w:val="28"/>
          <w:szCs w:val="28"/>
        </w:rPr>
        <w:t xml:space="preserve"> настоящих Правил (с учетом затрат, понесенных на разработку проектно-сметной документации и прохождение государственной экспертизы в отношении каждой автомобильной дороги, предлагаемой к строительству (реконструкции) в рамках реализации федерального проекта).</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(п. 11.1 введен </w:t>
      </w:r>
      <w:hyperlink r:id="rId146">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12. Перечисление субсидии в бюджеты муниципальных районов и поселений области осуществляется министерством дорожного хозяйства области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47">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29.01.2025 N </w:t>
      </w:r>
      <w:r w:rsidRPr="001A7B4D">
        <w:rPr>
          <w:rFonts w:ascii="PT Astra Serif" w:hAnsi="PT Astra Serif"/>
          <w:sz w:val="28"/>
          <w:szCs w:val="28"/>
        </w:rPr>
        <w:lastRenderedPageBreak/>
        <w:t>55-П)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случае принятия министерством дорожного хозяйства области решений о передаче полномочий получателя средств областного бюджета по перечислению субсидии УФК, предоставление субсидии местным бюджетам осуществляется в порядке, установленном Федеральным казначейством.</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48">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29.01.2025 N 55-П)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13. Министерством дорожного хозяйства области субсидия предоставляется в сроки, установленные Соглашением.</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49">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29.01.2025 N 55-П)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14. Орган местного самоуправления муниципального района и поселения области несет ответственность за соблюдение установленного порядка предоставления субсидии, своевременность и достоверность сведений, представляемых в министерство дорожного хозяйства области.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50">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29.01.2025 N 55-П)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15. Субсидия носит целевой характер и не подлежит направлению на иные цели.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16. 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17. Неиспользованные по состоянию на 1 января года, следующего за отчетным, остатки субсидии, находящиеся на единых счетах местных бюджетов, подлежат возврату в доход областного бюджета в течение первых 15 рабочих дней года, следующего за отчетным. 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порядке.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18. Органы местного самоуправления муниципальных районов и поселений области, получившие субсидию на реализацию мероприятий, указанных в </w:t>
      </w:r>
      <w:hyperlink w:anchor="P1358">
        <w:r w:rsidRPr="001A7B4D">
          <w:rPr>
            <w:rFonts w:ascii="PT Astra Serif" w:hAnsi="PT Astra Serif"/>
            <w:sz w:val="28"/>
            <w:szCs w:val="28"/>
          </w:rPr>
          <w:t>пункте 3</w:t>
        </w:r>
      </w:hyperlink>
      <w:r w:rsidRPr="001A7B4D">
        <w:rPr>
          <w:rFonts w:ascii="PT Astra Serif" w:hAnsi="PT Astra Serif"/>
          <w:sz w:val="28"/>
          <w:szCs w:val="28"/>
        </w:rPr>
        <w:t xml:space="preserve"> настоящих Правил:</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представляют в министерство дорожного хозяйства области отчет по форме и в сроки, утвержденные в Соглашении на очередной финансовый год;</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51">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29.01.2025 N 55-П)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осуществляют контроль за целевым использованием субсидии на реализацию мероприятий, указанных в </w:t>
      </w:r>
      <w:hyperlink w:anchor="P1358">
        <w:r w:rsidRPr="001A7B4D">
          <w:rPr>
            <w:rFonts w:ascii="PT Astra Serif" w:hAnsi="PT Astra Serif"/>
            <w:sz w:val="28"/>
            <w:szCs w:val="28"/>
          </w:rPr>
          <w:t>пункте 3</w:t>
        </w:r>
      </w:hyperlink>
      <w:r w:rsidRPr="001A7B4D">
        <w:rPr>
          <w:rFonts w:ascii="PT Astra Serif" w:hAnsi="PT Astra Serif"/>
          <w:sz w:val="28"/>
          <w:szCs w:val="28"/>
        </w:rPr>
        <w:t xml:space="preserve"> настоящих Правил.</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lastRenderedPageBreak/>
        <w:t xml:space="preserve">19. Министерство дорожного хозяйства области представляет в министерство финансов области сводный </w:t>
      </w:r>
      <w:hyperlink w:anchor="P1457">
        <w:r w:rsidRPr="001A7B4D">
          <w:rPr>
            <w:rFonts w:ascii="PT Astra Serif" w:hAnsi="PT Astra Serif"/>
            <w:sz w:val="28"/>
            <w:szCs w:val="28"/>
          </w:rPr>
          <w:t>отчет</w:t>
        </w:r>
      </w:hyperlink>
      <w:r w:rsidRPr="001A7B4D">
        <w:rPr>
          <w:rFonts w:ascii="PT Astra Serif" w:hAnsi="PT Astra Serif"/>
          <w:sz w:val="28"/>
          <w:szCs w:val="28"/>
        </w:rPr>
        <w:t xml:space="preserve"> по форме согласно приложению к настоящим Правилам:</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52">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29.01.2025 N 55-П)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ежеквартально до 12 числа месяца, следующего за отчетным;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за год - до 20 января года, следующего за отчетным.</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2"/>
        <w:rPr>
          <w:rFonts w:ascii="PT Astra Serif" w:hAnsi="PT Astra Serif"/>
          <w:sz w:val="28"/>
          <w:szCs w:val="28"/>
        </w:rPr>
      </w:pPr>
      <w:r w:rsidRPr="001A7B4D">
        <w:rPr>
          <w:rFonts w:ascii="PT Astra Serif" w:hAnsi="PT Astra Serif"/>
          <w:sz w:val="28"/>
          <w:szCs w:val="28"/>
        </w:rPr>
        <w:t>Приложение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Правилам</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предоставления и распределения субсидий из областного</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бюджета бюджетам муниципальных районов и поселений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на развитие транспортной инфраструктуры</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на сельских территориях</w:t>
      </w:r>
    </w:p>
    <w:p w:rsidR="001A7B4D" w:rsidRPr="001A7B4D" w:rsidRDefault="001A7B4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A7B4D" w:rsidRPr="001A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Список изменяющих документов</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(в ред. </w:t>
            </w:r>
            <w:hyperlink r:id="rId153">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от 29.01.2025 N 55-П)</w:t>
            </w: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bookmarkStart w:id="19" w:name="P1457"/>
      <w:bookmarkEnd w:id="19"/>
      <w:r w:rsidRPr="001A7B4D">
        <w:rPr>
          <w:rFonts w:ascii="PT Astra Serif" w:hAnsi="PT Astra Serif"/>
          <w:sz w:val="28"/>
          <w:szCs w:val="28"/>
        </w:rPr>
        <w:t xml:space="preserve">                                                 Форма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сводного отчета министерства дорожного хозяйства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области     об     использовании       субсидии,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предоставленной из областного  бюджета  бюджетам</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муниципальных  районов  и  поселений  области на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развитие транспортной инфраструктуры на сельских</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территориях</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Сводный отчет</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министерства дорожного хозяйства области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об использовании субсидии, предоставленной из областного бюджета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бюджетам муниципальных районов и поселений области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на развитие транспортной инфраструктуры на сельских территориях,</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 состоянию на 1 ________________ 20__ года</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(рублей)</w:t>
      </w:r>
    </w:p>
    <w:p w:rsidR="001A7B4D" w:rsidRPr="001A7B4D" w:rsidRDefault="001A7B4D">
      <w:pPr>
        <w:pStyle w:val="ConsPlusNormal"/>
        <w:rPr>
          <w:rFonts w:ascii="PT Astra Serif" w:hAnsi="PT Astra Serif"/>
          <w:sz w:val="28"/>
          <w:szCs w:val="28"/>
        </w:rPr>
        <w:sectPr w:rsidR="001A7B4D" w:rsidRPr="001A7B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304"/>
        <w:gridCol w:w="1361"/>
        <w:gridCol w:w="907"/>
        <w:gridCol w:w="850"/>
        <w:gridCol w:w="1077"/>
        <w:gridCol w:w="1247"/>
        <w:gridCol w:w="1247"/>
        <w:gridCol w:w="737"/>
        <w:gridCol w:w="1020"/>
        <w:gridCol w:w="794"/>
        <w:gridCol w:w="1077"/>
        <w:gridCol w:w="1247"/>
      </w:tblGrid>
      <w:tr w:rsidR="001A7B4D" w:rsidRPr="001A7B4D">
        <w:tc>
          <w:tcPr>
            <w:tcW w:w="624"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N п/п</w:t>
            </w:r>
          </w:p>
        </w:tc>
        <w:tc>
          <w:tcPr>
            <w:tcW w:w="1304"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Наименование муниципального района (поселения) области</w:t>
            </w:r>
          </w:p>
        </w:tc>
        <w:tc>
          <w:tcPr>
            <w:tcW w:w="1361"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Предусмотрено в сводной бюджетной росписи муниципального района (поселения) области на 20__ год</w:t>
            </w:r>
          </w:p>
        </w:tc>
        <w:tc>
          <w:tcPr>
            <w:tcW w:w="2834" w:type="dxa"/>
            <w:gridSpan w:val="3"/>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В том числе за счет средств</w:t>
            </w:r>
          </w:p>
        </w:tc>
        <w:tc>
          <w:tcPr>
            <w:tcW w:w="1247"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247"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3628" w:type="dxa"/>
            <w:gridSpan w:val="4"/>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Кассовые расходы (нарастающим итогом с начала года)</w:t>
            </w:r>
          </w:p>
        </w:tc>
        <w:tc>
          <w:tcPr>
            <w:tcW w:w="1247"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Не использовано объемов финансирования (</w:t>
            </w:r>
            <w:hyperlink w:anchor="P1487">
              <w:r w:rsidRPr="001A7B4D">
                <w:rPr>
                  <w:rFonts w:ascii="PT Astra Serif" w:hAnsi="PT Astra Serif"/>
                  <w:sz w:val="28"/>
                  <w:szCs w:val="28"/>
                </w:rPr>
                <w:t>гр. 11</w:t>
              </w:r>
            </w:hyperlink>
            <w:r w:rsidRPr="001A7B4D">
              <w:rPr>
                <w:rFonts w:ascii="PT Astra Serif" w:hAnsi="PT Astra Serif"/>
                <w:sz w:val="28"/>
                <w:szCs w:val="28"/>
              </w:rPr>
              <w:t xml:space="preserve"> = </w:t>
            </w:r>
            <w:hyperlink w:anchor="P1483">
              <w:r w:rsidRPr="001A7B4D">
                <w:rPr>
                  <w:rFonts w:ascii="PT Astra Serif" w:hAnsi="PT Astra Serif"/>
                  <w:sz w:val="28"/>
                  <w:szCs w:val="28"/>
                </w:rPr>
                <w:t>гр. 6</w:t>
              </w:r>
            </w:hyperlink>
            <w:r w:rsidRPr="001A7B4D">
              <w:rPr>
                <w:rFonts w:ascii="PT Astra Serif" w:hAnsi="PT Astra Serif"/>
                <w:sz w:val="28"/>
                <w:szCs w:val="28"/>
              </w:rPr>
              <w:t xml:space="preserve"> - </w:t>
            </w:r>
            <w:hyperlink w:anchor="P1484">
              <w:r w:rsidRPr="001A7B4D">
                <w:rPr>
                  <w:rFonts w:ascii="PT Astra Serif" w:hAnsi="PT Astra Serif"/>
                  <w:sz w:val="28"/>
                  <w:szCs w:val="28"/>
                </w:rPr>
                <w:t>гр. 9</w:t>
              </w:r>
            </w:hyperlink>
            <w:r w:rsidRPr="001A7B4D">
              <w:rPr>
                <w:rFonts w:ascii="PT Astra Serif" w:hAnsi="PT Astra Serif"/>
                <w:sz w:val="28"/>
                <w:szCs w:val="28"/>
              </w:rPr>
              <w:t>)</w:t>
            </w:r>
          </w:p>
        </w:tc>
      </w:tr>
      <w:tr w:rsidR="001A7B4D" w:rsidRPr="001A7B4D">
        <w:tc>
          <w:tcPr>
            <w:tcW w:w="624" w:type="dxa"/>
            <w:vMerge/>
          </w:tcPr>
          <w:p w:rsidR="001A7B4D" w:rsidRPr="001A7B4D" w:rsidRDefault="001A7B4D">
            <w:pPr>
              <w:pStyle w:val="ConsPlusNormal"/>
              <w:rPr>
                <w:rFonts w:ascii="PT Astra Serif" w:hAnsi="PT Astra Serif"/>
                <w:sz w:val="28"/>
                <w:szCs w:val="28"/>
              </w:rPr>
            </w:pPr>
          </w:p>
        </w:tc>
        <w:tc>
          <w:tcPr>
            <w:tcW w:w="1304" w:type="dxa"/>
            <w:vMerge/>
          </w:tcPr>
          <w:p w:rsidR="001A7B4D" w:rsidRPr="001A7B4D" w:rsidRDefault="001A7B4D">
            <w:pPr>
              <w:pStyle w:val="ConsPlusNormal"/>
              <w:rPr>
                <w:rFonts w:ascii="PT Astra Serif" w:hAnsi="PT Astra Serif"/>
                <w:sz w:val="28"/>
                <w:szCs w:val="28"/>
              </w:rPr>
            </w:pPr>
          </w:p>
        </w:tc>
        <w:tc>
          <w:tcPr>
            <w:tcW w:w="1361" w:type="dxa"/>
            <w:vMerge/>
          </w:tcPr>
          <w:p w:rsidR="001A7B4D" w:rsidRPr="001A7B4D" w:rsidRDefault="001A7B4D">
            <w:pPr>
              <w:pStyle w:val="ConsPlusNormal"/>
              <w:rPr>
                <w:rFonts w:ascii="PT Astra Serif" w:hAnsi="PT Astra Serif"/>
                <w:sz w:val="28"/>
                <w:szCs w:val="28"/>
              </w:rPr>
            </w:pPr>
          </w:p>
        </w:tc>
        <w:tc>
          <w:tcPr>
            <w:tcW w:w="907"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850" w:type="dxa"/>
            <w:vMerge w:val="restart"/>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077" w:type="dxa"/>
            <w:vMerge w:val="restart"/>
            <w:vAlign w:val="center"/>
          </w:tcPr>
          <w:p w:rsidR="001A7B4D" w:rsidRPr="001A7B4D" w:rsidRDefault="001A7B4D">
            <w:pPr>
              <w:pStyle w:val="ConsPlusNormal"/>
              <w:jc w:val="center"/>
              <w:rPr>
                <w:rFonts w:ascii="PT Astra Serif" w:hAnsi="PT Astra Serif"/>
                <w:sz w:val="28"/>
                <w:szCs w:val="28"/>
              </w:rPr>
            </w:pPr>
            <w:bookmarkStart w:id="20" w:name="P1483"/>
            <w:bookmarkEnd w:id="20"/>
            <w:r w:rsidRPr="001A7B4D">
              <w:rPr>
                <w:rFonts w:ascii="PT Astra Serif" w:hAnsi="PT Astra Serif"/>
                <w:sz w:val="28"/>
                <w:szCs w:val="28"/>
              </w:rPr>
              <w:t>бюджета муниципального района и поселения области</w:t>
            </w:r>
          </w:p>
        </w:tc>
        <w:tc>
          <w:tcPr>
            <w:tcW w:w="1247" w:type="dxa"/>
            <w:vMerge/>
          </w:tcPr>
          <w:p w:rsidR="001A7B4D" w:rsidRPr="001A7B4D" w:rsidRDefault="001A7B4D">
            <w:pPr>
              <w:pStyle w:val="ConsPlusNormal"/>
              <w:rPr>
                <w:rFonts w:ascii="PT Astra Serif" w:hAnsi="PT Astra Serif"/>
                <w:sz w:val="28"/>
                <w:szCs w:val="28"/>
              </w:rPr>
            </w:pPr>
          </w:p>
        </w:tc>
        <w:tc>
          <w:tcPr>
            <w:tcW w:w="1247" w:type="dxa"/>
            <w:vMerge/>
          </w:tcPr>
          <w:p w:rsidR="001A7B4D" w:rsidRPr="001A7B4D" w:rsidRDefault="001A7B4D">
            <w:pPr>
              <w:pStyle w:val="ConsPlusNormal"/>
              <w:rPr>
                <w:rFonts w:ascii="PT Astra Serif" w:hAnsi="PT Astra Serif"/>
                <w:sz w:val="28"/>
                <w:szCs w:val="28"/>
              </w:rPr>
            </w:pPr>
          </w:p>
        </w:tc>
        <w:tc>
          <w:tcPr>
            <w:tcW w:w="737" w:type="dxa"/>
            <w:vMerge w:val="restart"/>
            <w:vAlign w:val="center"/>
          </w:tcPr>
          <w:p w:rsidR="001A7B4D" w:rsidRPr="001A7B4D" w:rsidRDefault="001A7B4D">
            <w:pPr>
              <w:pStyle w:val="ConsPlusNormal"/>
              <w:jc w:val="center"/>
              <w:rPr>
                <w:rFonts w:ascii="PT Astra Serif" w:hAnsi="PT Astra Serif"/>
                <w:sz w:val="28"/>
                <w:szCs w:val="28"/>
              </w:rPr>
            </w:pPr>
            <w:bookmarkStart w:id="21" w:name="P1484"/>
            <w:bookmarkEnd w:id="21"/>
            <w:r w:rsidRPr="001A7B4D">
              <w:rPr>
                <w:rFonts w:ascii="PT Astra Serif" w:hAnsi="PT Astra Serif"/>
                <w:sz w:val="28"/>
                <w:szCs w:val="28"/>
              </w:rPr>
              <w:t>всего</w:t>
            </w:r>
          </w:p>
        </w:tc>
        <w:tc>
          <w:tcPr>
            <w:tcW w:w="2891" w:type="dxa"/>
            <w:gridSpan w:val="3"/>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в том числе за счет средств</w:t>
            </w:r>
          </w:p>
        </w:tc>
        <w:tc>
          <w:tcPr>
            <w:tcW w:w="1247" w:type="dxa"/>
            <w:vMerge/>
          </w:tcPr>
          <w:p w:rsidR="001A7B4D" w:rsidRPr="001A7B4D" w:rsidRDefault="001A7B4D">
            <w:pPr>
              <w:pStyle w:val="ConsPlusNormal"/>
              <w:rPr>
                <w:rFonts w:ascii="PT Astra Serif" w:hAnsi="PT Astra Serif"/>
                <w:sz w:val="28"/>
                <w:szCs w:val="28"/>
              </w:rPr>
            </w:pPr>
          </w:p>
        </w:tc>
      </w:tr>
      <w:tr w:rsidR="001A7B4D" w:rsidRPr="001A7B4D">
        <w:tc>
          <w:tcPr>
            <w:tcW w:w="624" w:type="dxa"/>
            <w:vMerge/>
          </w:tcPr>
          <w:p w:rsidR="001A7B4D" w:rsidRPr="001A7B4D" w:rsidRDefault="001A7B4D">
            <w:pPr>
              <w:pStyle w:val="ConsPlusNormal"/>
              <w:rPr>
                <w:rFonts w:ascii="PT Astra Serif" w:hAnsi="PT Astra Serif"/>
                <w:sz w:val="28"/>
                <w:szCs w:val="28"/>
              </w:rPr>
            </w:pPr>
          </w:p>
        </w:tc>
        <w:tc>
          <w:tcPr>
            <w:tcW w:w="1304" w:type="dxa"/>
            <w:vMerge/>
          </w:tcPr>
          <w:p w:rsidR="001A7B4D" w:rsidRPr="001A7B4D" w:rsidRDefault="001A7B4D">
            <w:pPr>
              <w:pStyle w:val="ConsPlusNormal"/>
              <w:rPr>
                <w:rFonts w:ascii="PT Astra Serif" w:hAnsi="PT Astra Serif"/>
                <w:sz w:val="28"/>
                <w:szCs w:val="28"/>
              </w:rPr>
            </w:pPr>
          </w:p>
        </w:tc>
        <w:tc>
          <w:tcPr>
            <w:tcW w:w="1361" w:type="dxa"/>
            <w:vMerge/>
          </w:tcPr>
          <w:p w:rsidR="001A7B4D" w:rsidRPr="001A7B4D" w:rsidRDefault="001A7B4D">
            <w:pPr>
              <w:pStyle w:val="ConsPlusNormal"/>
              <w:rPr>
                <w:rFonts w:ascii="PT Astra Serif" w:hAnsi="PT Astra Serif"/>
                <w:sz w:val="28"/>
                <w:szCs w:val="28"/>
              </w:rPr>
            </w:pPr>
          </w:p>
        </w:tc>
        <w:tc>
          <w:tcPr>
            <w:tcW w:w="907" w:type="dxa"/>
            <w:vMerge/>
          </w:tcPr>
          <w:p w:rsidR="001A7B4D" w:rsidRPr="001A7B4D" w:rsidRDefault="001A7B4D">
            <w:pPr>
              <w:pStyle w:val="ConsPlusNormal"/>
              <w:rPr>
                <w:rFonts w:ascii="PT Astra Serif" w:hAnsi="PT Astra Serif"/>
                <w:sz w:val="28"/>
                <w:szCs w:val="28"/>
              </w:rPr>
            </w:pPr>
          </w:p>
        </w:tc>
        <w:tc>
          <w:tcPr>
            <w:tcW w:w="850" w:type="dxa"/>
            <w:vMerge/>
          </w:tcPr>
          <w:p w:rsidR="001A7B4D" w:rsidRPr="001A7B4D" w:rsidRDefault="001A7B4D">
            <w:pPr>
              <w:pStyle w:val="ConsPlusNormal"/>
              <w:rPr>
                <w:rFonts w:ascii="PT Astra Serif" w:hAnsi="PT Astra Serif"/>
                <w:sz w:val="28"/>
                <w:szCs w:val="28"/>
              </w:rPr>
            </w:pPr>
          </w:p>
        </w:tc>
        <w:tc>
          <w:tcPr>
            <w:tcW w:w="1077" w:type="dxa"/>
            <w:vMerge/>
          </w:tcPr>
          <w:p w:rsidR="001A7B4D" w:rsidRPr="001A7B4D" w:rsidRDefault="001A7B4D">
            <w:pPr>
              <w:pStyle w:val="ConsPlusNormal"/>
              <w:rPr>
                <w:rFonts w:ascii="PT Astra Serif" w:hAnsi="PT Astra Serif"/>
                <w:sz w:val="28"/>
                <w:szCs w:val="28"/>
              </w:rPr>
            </w:pPr>
          </w:p>
        </w:tc>
        <w:tc>
          <w:tcPr>
            <w:tcW w:w="1247" w:type="dxa"/>
            <w:vMerge/>
          </w:tcPr>
          <w:p w:rsidR="001A7B4D" w:rsidRPr="001A7B4D" w:rsidRDefault="001A7B4D">
            <w:pPr>
              <w:pStyle w:val="ConsPlusNormal"/>
              <w:rPr>
                <w:rFonts w:ascii="PT Astra Serif" w:hAnsi="PT Astra Serif"/>
                <w:sz w:val="28"/>
                <w:szCs w:val="28"/>
              </w:rPr>
            </w:pPr>
          </w:p>
        </w:tc>
        <w:tc>
          <w:tcPr>
            <w:tcW w:w="1247" w:type="dxa"/>
            <w:vMerge/>
          </w:tcPr>
          <w:p w:rsidR="001A7B4D" w:rsidRPr="001A7B4D" w:rsidRDefault="001A7B4D">
            <w:pPr>
              <w:pStyle w:val="ConsPlusNormal"/>
              <w:rPr>
                <w:rFonts w:ascii="PT Astra Serif" w:hAnsi="PT Astra Serif"/>
                <w:sz w:val="28"/>
                <w:szCs w:val="28"/>
              </w:rPr>
            </w:pPr>
          </w:p>
        </w:tc>
        <w:tc>
          <w:tcPr>
            <w:tcW w:w="737" w:type="dxa"/>
            <w:vMerge/>
          </w:tcPr>
          <w:p w:rsidR="001A7B4D" w:rsidRPr="001A7B4D" w:rsidRDefault="001A7B4D">
            <w:pPr>
              <w:pStyle w:val="ConsPlusNormal"/>
              <w:rPr>
                <w:rFonts w:ascii="PT Astra Serif" w:hAnsi="PT Astra Serif"/>
                <w:sz w:val="28"/>
                <w:szCs w:val="28"/>
              </w:rPr>
            </w:pPr>
          </w:p>
        </w:tc>
        <w:tc>
          <w:tcPr>
            <w:tcW w:w="1020"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794" w:type="dxa"/>
            <w:vAlign w:val="center"/>
          </w:tcPr>
          <w:p w:rsidR="001A7B4D" w:rsidRPr="001A7B4D" w:rsidRDefault="001A7B4D">
            <w:pPr>
              <w:pStyle w:val="ConsPlusNormal"/>
              <w:jc w:val="center"/>
              <w:rPr>
                <w:rFonts w:ascii="PT Astra Serif" w:hAnsi="PT Astra Serif"/>
                <w:sz w:val="28"/>
                <w:szCs w:val="28"/>
              </w:rPr>
            </w:pPr>
            <w:bookmarkStart w:id="22" w:name="P1487"/>
            <w:bookmarkEnd w:id="22"/>
            <w:r w:rsidRPr="001A7B4D">
              <w:rPr>
                <w:rFonts w:ascii="PT Astra Serif" w:hAnsi="PT Astra Serif"/>
                <w:sz w:val="28"/>
                <w:szCs w:val="28"/>
              </w:rPr>
              <w:t>областного бюджета</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бюджета муниципального района и поселения области</w:t>
            </w:r>
          </w:p>
        </w:tc>
        <w:tc>
          <w:tcPr>
            <w:tcW w:w="1247" w:type="dxa"/>
            <w:vMerge/>
          </w:tcPr>
          <w:p w:rsidR="001A7B4D" w:rsidRPr="001A7B4D" w:rsidRDefault="001A7B4D">
            <w:pPr>
              <w:pStyle w:val="ConsPlusNormal"/>
              <w:rPr>
                <w:rFonts w:ascii="PT Astra Serif" w:hAnsi="PT Astra Serif"/>
                <w:sz w:val="28"/>
                <w:szCs w:val="28"/>
              </w:rPr>
            </w:pPr>
          </w:p>
        </w:tc>
      </w:tr>
      <w:tr w:rsidR="001A7B4D" w:rsidRPr="001A7B4D">
        <w:tc>
          <w:tcPr>
            <w:tcW w:w="62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w:t>
            </w:r>
          </w:p>
        </w:tc>
        <w:tc>
          <w:tcPr>
            <w:tcW w:w="130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w:t>
            </w:r>
          </w:p>
        </w:tc>
        <w:tc>
          <w:tcPr>
            <w:tcW w:w="136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w:t>
            </w:r>
          </w:p>
        </w:tc>
        <w:tc>
          <w:tcPr>
            <w:tcW w:w="90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w:t>
            </w:r>
          </w:p>
        </w:tc>
        <w:tc>
          <w:tcPr>
            <w:tcW w:w="850"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w:t>
            </w:r>
          </w:p>
        </w:tc>
        <w:tc>
          <w:tcPr>
            <w:tcW w:w="124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w:t>
            </w:r>
          </w:p>
        </w:tc>
        <w:tc>
          <w:tcPr>
            <w:tcW w:w="124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w:t>
            </w:r>
          </w:p>
        </w:tc>
        <w:tc>
          <w:tcPr>
            <w:tcW w:w="73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w:t>
            </w:r>
          </w:p>
        </w:tc>
        <w:tc>
          <w:tcPr>
            <w:tcW w:w="1020"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w:t>
            </w:r>
          </w:p>
        </w:tc>
        <w:tc>
          <w:tcPr>
            <w:tcW w:w="79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w:t>
            </w:r>
          </w:p>
        </w:tc>
        <w:tc>
          <w:tcPr>
            <w:tcW w:w="107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12</w:t>
            </w:r>
          </w:p>
        </w:tc>
        <w:tc>
          <w:tcPr>
            <w:tcW w:w="124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13</w:t>
            </w:r>
          </w:p>
        </w:tc>
      </w:tr>
      <w:tr w:rsidR="001A7B4D" w:rsidRPr="001A7B4D">
        <w:tc>
          <w:tcPr>
            <w:tcW w:w="624" w:type="dxa"/>
            <w:vAlign w:val="center"/>
          </w:tcPr>
          <w:p w:rsidR="001A7B4D" w:rsidRPr="001A7B4D" w:rsidRDefault="001A7B4D">
            <w:pPr>
              <w:pStyle w:val="ConsPlusNormal"/>
              <w:rPr>
                <w:rFonts w:ascii="PT Astra Serif" w:hAnsi="PT Astra Serif"/>
                <w:sz w:val="28"/>
                <w:szCs w:val="28"/>
              </w:rPr>
            </w:pPr>
          </w:p>
        </w:tc>
        <w:tc>
          <w:tcPr>
            <w:tcW w:w="1304" w:type="dxa"/>
            <w:vAlign w:val="center"/>
          </w:tcPr>
          <w:p w:rsidR="001A7B4D" w:rsidRPr="001A7B4D" w:rsidRDefault="001A7B4D">
            <w:pPr>
              <w:pStyle w:val="ConsPlusNormal"/>
              <w:rPr>
                <w:rFonts w:ascii="PT Astra Serif" w:hAnsi="PT Astra Serif"/>
                <w:sz w:val="28"/>
                <w:szCs w:val="28"/>
              </w:rPr>
            </w:pPr>
          </w:p>
        </w:tc>
        <w:tc>
          <w:tcPr>
            <w:tcW w:w="1361" w:type="dxa"/>
            <w:vAlign w:val="center"/>
          </w:tcPr>
          <w:p w:rsidR="001A7B4D" w:rsidRPr="001A7B4D" w:rsidRDefault="001A7B4D">
            <w:pPr>
              <w:pStyle w:val="ConsPlusNormal"/>
              <w:rPr>
                <w:rFonts w:ascii="PT Astra Serif" w:hAnsi="PT Astra Serif"/>
                <w:sz w:val="28"/>
                <w:szCs w:val="28"/>
              </w:rPr>
            </w:pPr>
          </w:p>
        </w:tc>
        <w:tc>
          <w:tcPr>
            <w:tcW w:w="907" w:type="dxa"/>
            <w:vAlign w:val="center"/>
          </w:tcPr>
          <w:p w:rsidR="001A7B4D" w:rsidRPr="001A7B4D" w:rsidRDefault="001A7B4D">
            <w:pPr>
              <w:pStyle w:val="ConsPlusNormal"/>
              <w:rPr>
                <w:rFonts w:ascii="PT Astra Serif" w:hAnsi="PT Astra Serif"/>
                <w:sz w:val="28"/>
                <w:szCs w:val="28"/>
              </w:rPr>
            </w:pPr>
          </w:p>
        </w:tc>
        <w:tc>
          <w:tcPr>
            <w:tcW w:w="850"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247" w:type="dxa"/>
            <w:vAlign w:val="center"/>
          </w:tcPr>
          <w:p w:rsidR="001A7B4D" w:rsidRPr="001A7B4D" w:rsidRDefault="001A7B4D">
            <w:pPr>
              <w:pStyle w:val="ConsPlusNormal"/>
              <w:rPr>
                <w:rFonts w:ascii="PT Astra Serif" w:hAnsi="PT Astra Serif"/>
                <w:sz w:val="28"/>
                <w:szCs w:val="28"/>
              </w:rPr>
            </w:pPr>
          </w:p>
        </w:tc>
        <w:tc>
          <w:tcPr>
            <w:tcW w:w="1247" w:type="dxa"/>
            <w:vAlign w:val="center"/>
          </w:tcPr>
          <w:p w:rsidR="001A7B4D" w:rsidRPr="001A7B4D" w:rsidRDefault="001A7B4D">
            <w:pPr>
              <w:pStyle w:val="ConsPlusNormal"/>
              <w:rPr>
                <w:rFonts w:ascii="PT Astra Serif" w:hAnsi="PT Astra Serif"/>
                <w:sz w:val="28"/>
                <w:szCs w:val="28"/>
              </w:rPr>
            </w:pPr>
          </w:p>
        </w:tc>
        <w:tc>
          <w:tcPr>
            <w:tcW w:w="737" w:type="dxa"/>
            <w:vAlign w:val="center"/>
          </w:tcPr>
          <w:p w:rsidR="001A7B4D" w:rsidRPr="001A7B4D" w:rsidRDefault="001A7B4D">
            <w:pPr>
              <w:pStyle w:val="ConsPlusNormal"/>
              <w:rPr>
                <w:rFonts w:ascii="PT Astra Serif" w:hAnsi="PT Astra Serif"/>
                <w:sz w:val="28"/>
                <w:szCs w:val="28"/>
              </w:rPr>
            </w:pPr>
          </w:p>
        </w:tc>
        <w:tc>
          <w:tcPr>
            <w:tcW w:w="1020" w:type="dxa"/>
            <w:vAlign w:val="center"/>
          </w:tcPr>
          <w:p w:rsidR="001A7B4D" w:rsidRPr="001A7B4D" w:rsidRDefault="001A7B4D">
            <w:pPr>
              <w:pStyle w:val="ConsPlusNormal"/>
              <w:rPr>
                <w:rFonts w:ascii="PT Astra Serif" w:hAnsi="PT Astra Serif"/>
                <w:sz w:val="28"/>
                <w:szCs w:val="28"/>
              </w:rPr>
            </w:pPr>
          </w:p>
        </w:tc>
        <w:tc>
          <w:tcPr>
            <w:tcW w:w="794" w:type="dxa"/>
            <w:vAlign w:val="center"/>
          </w:tcPr>
          <w:p w:rsidR="001A7B4D" w:rsidRPr="001A7B4D" w:rsidRDefault="001A7B4D">
            <w:pPr>
              <w:pStyle w:val="ConsPlusNormal"/>
              <w:rPr>
                <w:rFonts w:ascii="PT Astra Serif" w:hAnsi="PT Astra Serif"/>
                <w:sz w:val="28"/>
                <w:szCs w:val="28"/>
              </w:rPr>
            </w:pPr>
          </w:p>
        </w:tc>
        <w:tc>
          <w:tcPr>
            <w:tcW w:w="1077" w:type="dxa"/>
            <w:vAlign w:val="center"/>
          </w:tcPr>
          <w:p w:rsidR="001A7B4D" w:rsidRPr="001A7B4D" w:rsidRDefault="001A7B4D">
            <w:pPr>
              <w:pStyle w:val="ConsPlusNormal"/>
              <w:rPr>
                <w:rFonts w:ascii="PT Astra Serif" w:hAnsi="PT Astra Serif"/>
                <w:sz w:val="28"/>
                <w:szCs w:val="28"/>
              </w:rPr>
            </w:pPr>
          </w:p>
        </w:tc>
        <w:tc>
          <w:tcPr>
            <w:tcW w:w="1247" w:type="dxa"/>
            <w:vAlign w:val="cente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Министр</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дорожного хозяйства области                             _________ 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Исполнитель                             ___________ ___________ ___________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lastRenderedPageBreak/>
        <w:t xml:space="preserve">                                         (подпись)    (Ф.И.О.)  (телефон)</w:t>
      </w:r>
    </w:p>
    <w:p w:rsidR="001A7B4D" w:rsidRPr="001A7B4D" w:rsidRDefault="001A7B4D">
      <w:pPr>
        <w:pStyle w:val="ConsPlusNormal"/>
        <w:rPr>
          <w:rFonts w:ascii="PT Astra Serif" w:hAnsi="PT Astra Serif"/>
          <w:sz w:val="28"/>
          <w:szCs w:val="28"/>
        </w:rPr>
        <w:sectPr w:rsidR="001A7B4D" w:rsidRPr="001A7B4D">
          <w:pgSz w:w="16838" w:h="11905" w:orient="landscape"/>
          <w:pgMar w:top="1701" w:right="1134" w:bottom="850" w:left="1134" w:header="0" w:footer="0" w:gutter="0"/>
          <w:cols w:space="720"/>
          <w:titlePg/>
        </w:sect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1"/>
        <w:rPr>
          <w:rFonts w:ascii="PT Astra Serif" w:hAnsi="PT Astra Serif"/>
          <w:sz w:val="28"/>
          <w:szCs w:val="28"/>
        </w:rPr>
      </w:pPr>
      <w:r w:rsidRPr="001A7B4D">
        <w:rPr>
          <w:rFonts w:ascii="PT Astra Serif" w:hAnsi="PT Astra Serif"/>
          <w:sz w:val="28"/>
          <w:szCs w:val="28"/>
        </w:rPr>
        <w:t>Приложение N 8</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государственной программе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Саратовской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"Комплексное развитие 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ПРАВИЛА</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ПРЕДОСТАВЛЕНИЯ И РАСПРЕДЕЛЕНИЯ СУБСИДИЙ ИЗ ОБЛАСТНОГО</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БЮДЖЕТА БЮДЖЕТАМ МУНИЦИПАЛЬНЫХ РАЙОНОВ И ПОСЕЛЕНИЙ ОБЛАСТИ</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НА СТРОИТЕЛЬСТВО (ПРИОБРЕТЕНИЕ) ЖИЛОГО ПОМЕЩЕНИЯ (ЖИЛОГО</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ДОМА) НА СЕЛЬСКИХ ТЕРРИТОРИЯХ, ТЕРРИТОРИЯХ ОПОРНЫХ</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НАСЕЛЕННЫХ ПУНКТОВ, ПРЕДОСТАВЛЯЕМОГО ГРАЖДАНАМ</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РОССИЙСКОЙ ФЕДЕРАЦИИ, ПРОЖИВАЮЩИМ НА СЕЛЬСКИХ ТЕРРИТОРИЯХ,</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ТЕРРИТОРИЯХ ОПОРНЫХ НАСЕЛЕННЫХ ПУНКТОВ, ПО ДОГОВОРУ НАЙМА</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ЖИЛОГО ПОМЕЩЕНИЯ</w:t>
      </w:r>
    </w:p>
    <w:p w:rsidR="001A7B4D" w:rsidRPr="001A7B4D" w:rsidRDefault="001A7B4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A7B4D" w:rsidRPr="001A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Список изменяющих документов</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(в ред. постановлений Правительства Саратовской области</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03.07.2023 </w:t>
            </w:r>
            <w:hyperlink r:id="rId154">
              <w:r w:rsidRPr="001A7B4D">
                <w:rPr>
                  <w:rFonts w:ascii="PT Astra Serif" w:hAnsi="PT Astra Serif"/>
                  <w:sz w:val="28"/>
                  <w:szCs w:val="28"/>
                </w:rPr>
                <w:t>N 601-П</w:t>
              </w:r>
            </w:hyperlink>
            <w:r w:rsidRPr="001A7B4D">
              <w:rPr>
                <w:rFonts w:ascii="PT Astra Serif" w:hAnsi="PT Astra Serif"/>
                <w:sz w:val="28"/>
                <w:szCs w:val="28"/>
              </w:rPr>
              <w:t xml:space="preserve">, от 04.08.2023 </w:t>
            </w:r>
            <w:hyperlink r:id="rId155">
              <w:r w:rsidRPr="001A7B4D">
                <w:rPr>
                  <w:rFonts w:ascii="PT Astra Serif" w:hAnsi="PT Astra Serif"/>
                  <w:sz w:val="28"/>
                  <w:szCs w:val="28"/>
                </w:rPr>
                <w:t>N 705-П</w:t>
              </w:r>
            </w:hyperlink>
            <w:r w:rsidRPr="001A7B4D">
              <w:rPr>
                <w:rFonts w:ascii="PT Astra Serif" w:hAnsi="PT Astra Serif"/>
                <w:sz w:val="28"/>
                <w:szCs w:val="28"/>
              </w:rPr>
              <w:t xml:space="preserve">, от 22.05.2024 </w:t>
            </w:r>
            <w:hyperlink r:id="rId156">
              <w:r w:rsidRPr="001A7B4D">
                <w:rPr>
                  <w:rFonts w:ascii="PT Astra Serif" w:hAnsi="PT Astra Serif"/>
                  <w:sz w:val="28"/>
                  <w:szCs w:val="28"/>
                </w:rPr>
                <w:t>N 416-П</w:t>
              </w:r>
            </w:hyperlink>
            <w:r w:rsidRPr="001A7B4D">
              <w:rPr>
                <w:rFonts w:ascii="PT Astra Serif" w:hAnsi="PT Astra Serif"/>
                <w:sz w:val="28"/>
                <w:szCs w:val="28"/>
              </w:rPr>
              <w:t>,</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25.12.2024 </w:t>
            </w:r>
            <w:hyperlink r:id="rId157">
              <w:r w:rsidRPr="001A7B4D">
                <w:rPr>
                  <w:rFonts w:ascii="PT Astra Serif" w:hAnsi="PT Astra Serif"/>
                  <w:sz w:val="28"/>
                  <w:szCs w:val="28"/>
                </w:rPr>
                <w:t>N 1089-П</w:t>
              </w:r>
            </w:hyperlink>
            <w:r w:rsidRPr="001A7B4D">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bookmarkStart w:id="23" w:name="P1546"/>
      <w:bookmarkEnd w:id="23"/>
      <w:r w:rsidRPr="001A7B4D">
        <w:rPr>
          <w:rFonts w:ascii="PT Astra Serif" w:hAnsi="PT Astra Serif"/>
          <w:sz w:val="28"/>
          <w:szCs w:val="28"/>
        </w:rPr>
        <w:t>1. Настоящие Правила устанавливают порядок и условия предоставления и распределения субсидий из областного бюджета бюджетам муниципальных районов и поселений области (далее - муниципальные образования) на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 (далее - субсидия) в рамках реализации регионального проекта "Развитие жилищного строительства на сельских территориях и повышение уровня благоустройства домовладений" (далее - проект).</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постановлений Правительства Саратовской области от 04.08.2023 </w:t>
      </w:r>
      <w:hyperlink r:id="rId158">
        <w:r w:rsidRPr="001A7B4D">
          <w:rPr>
            <w:rFonts w:ascii="PT Astra Serif" w:hAnsi="PT Astra Serif"/>
            <w:sz w:val="28"/>
            <w:szCs w:val="28"/>
          </w:rPr>
          <w:t>N 705-П</w:t>
        </w:r>
      </w:hyperlink>
      <w:r w:rsidRPr="001A7B4D">
        <w:rPr>
          <w:rFonts w:ascii="PT Astra Serif" w:hAnsi="PT Astra Serif"/>
          <w:sz w:val="28"/>
          <w:szCs w:val="28"/>
        </w:rPr>
        <w:t xml:space="preserve">, от 22.05.2024 </w:t>
      </w:r>
      <w:hyperlink r:id="rId159">
        <w:r w:rsidRPr="001A7B4D">
          <w:rPr>
            <w:rFonts w:ascii="PT Astra Serif" w:hAnsi="PT Astra Serif"/>
            <w:sz w:val="28"/>
            <w:szCs w:val="28"/>
          </w:rPr>
          <w:t>N 416-П</w:t>
        </w:r>
      </w:hyperlink>
      <w:r w:rsidRPr="001A7B4D">
        <w:rPr>
          <w:rFonts w:ascii="PT Astra Serif" w:hAnsi="PT Astra Serif"/>
          <w:sz w:val="28"/>
          <w:szCs w:val="28"/>
        </w:rPr>
        <w:t xml:space="preserve">, от 25.12.2024 </w:t>
      </w:r>
      <w:hyperlink r:id="rId160">
        <w:r w:rsidRPr="001A7B4D">
          <w:rPr>
            <w:rFonts w:ascii="PT Astra Serif" w:hAnsi="PT Astra Serif"/>
            <w:sz w:val="28"/>
            <w:szCs w:val="28"/>
          </w:rPr>
          <w:t>N 1089-П</w:t>
        </w:r>
      </w:hyperlink>
      <w:r w:rsidRPr="001A7B4D">
        <w:rPr>
          <w:rFonts w:ascii="PT Astra Serif" w:hAnsi="PT Astra Serif"/>
          <w:sz w:val="28"/>
          <w:szCs w:val="28"/>
        </w:rPr>
        <w:t>)</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Под сельскими территориями в настоящих Правилах понимаются </w:t>
      </w:r>
      <w:r w:rsidRPr="001A7B4D">
        <w:rPr>
          <w:rFonts w:ascii="PT Astra Serif" w:hAnsi="PT Astra Serif"/>
          <w:sz w:val="28"/>
          <w:szCs w:val="28"/>
        </w:rPr>
        <w:lastRenderedPageBreak/>
        <w:t>сельские населенные пункты, поселки городского типа и межселенные территории (за исключением сельских населенных пунктов и поселков городского типа, входящих в состав муниципального образования "Город Саратов").</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(часть вторая в ред. </w:t>
      </w:r>
      <w:hyperlink r:id="rId161">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"Опорный населенный пункт" - населенный пункт, расположенный вне границ городских агломераций, на базе которого обеспечивается ускоренное развитие инфраструктуры, обеспечивающей реализацию гарантий в сфере образования, доступность медицинской помощи, услуг в сфере культуры и реализацию иных потребностей населения территории одного или нескольких муниципальных образований.</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(часть третья введена </w:t>
      </w:r>
      <w:hyperlink r:id="rId162">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Перечни населенных пунктов, расположенных на сельских территориях и опорных населенных пунктов на территории Саратовской области, утверждаются правовым актом Правительства Саратовской области.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(часть четвертая в ред. </w:t>
      </w:r>
      <w:hyperlink r:id="rId163">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bookmarkStart w:id="24" w:name="P1554"/>
      <w:bookmarkEnd w:id="24"/>
      <w:r w:rsidRPr="001A7B4D">
        <w:rPr>
          <w:rFonts w:ascii="PT Astra Serif" w:hAnsi="PT Astra Serif"/>
          <w:sz w:val="28"/>
          <w:szCs w:val="28"/>
        </w:rPr>
        <w:t>2. Целью предоставления субсидии является софинансирование расходных обязательств, возникающих при реализации муниципальных программ, направленных на комплексное развитие сельских территорий, включающих мероприятия по строительству (приобретению)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 по следующим направлениям:</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постановлений Правительства Саратовской области от 04.08.2023 </w:t>
      </w:r>
      <w:hyperlink r:id="rId164">
        <w:r w:rsidRPr="001A7B4D">
          <w:rPr>
            <w:rFonts w:ascii="PT Astra Serif" w:hAnsi="PT Astra Serif"/>
            <w:sz w:val="28"/>
            <w:szCs w:val="28"/>
          </w:rPr>
          <w:t>N 705-П</w:t>
        </w:r>
      </w:hyperlink>
      <w:r w:rsidRPr="001A7B4D">
        <w:rPr>
          <w:rFonts w:ascii="PT Astra Serif" w:hAnsi="PT Astra Serif"/>
          <w:sz w:val="28"/>
          <w:szCs w:val="28"/>
        </w:rPr>
        <w:t xml:space="preserve">, от 22.05.2024 </w:t>
      </w:r>
      <w:hyperlink r:id="rId165">
        <w:r w:rsidRPr="001A7B4D">
          <w:rPr>
            <w:rFonts w:ascii="PT Astra Serif" w:hAnsi="PT Astra Serif"/>
            <w:sz w:val="28"/>
            <w:szCs w:val="28"/>
          </w:rPr>
          <w:t>N 416-П</w:t>
        </w:r>
      </w:hyperlink>
      <w:r w:rsidRPr="001A7B4D">
        <w:rPr>
          <w:rFonts w:ascii="PT Astra Serif" w:hAnsi="PT Astra Serif"/>
          <w:sz w:val="28"/>
          <w:szCs w:val="28"/>
        </w:rPr>
        <w:t>)</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абзацы второй - третий утратили силу. - </w:t>
      </w:r>
      <w:hyperlink r:id="rId166">
        <w:r w:rsidRPr="001A7B4D">
          <w:rPr>
            <w:rFonts w:ascii="PT Astra Serif" w:hAnsi="PT Astra Serif"/>
            <w:sz w:val="28"/>
            <w:szCs w:val="28"/>
          </w:rPr>
          <w:t>Постановление</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участия в долевом строительстве жилых домов (квартир) на сельских территориях, территориях опорных населенных пунктов;</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(абзац введен </w:t>
      </w:r>
      <w:hyperlink r:id="rId167">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участия в строительстве жилого помещения (жилого дома) на сельских территориях, территориях опорных населенных пунктов на основании договора инвестирования;</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(абзац введен </w:t>
      </w:r>
      <w:hyperlink r:id="rId168">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lastRenderedPageBreak/>
        <w:t>строительства малоэтажных жилых комплексов на сельских территориях, территориях опорных населенных пунктов;</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(абзац введен </w:t>
      </w:r>
      <w:hyperlink r:id="rId169">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приобретения у юридического лица и (или) индивидуального предпринимателя объекта индивидуального жилищного строительства на сельских территориях, территориях опорных населенных пунктов, введенного в эксплуатацию не ранее чем за 3 года до заключения муниципального контракта на его приобретение;</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(абзац введен </w:t>
      </w:r>
      <w:hyperlink r:id="rId170">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приобретения у юридического лица и (или) индивидуального предпринимателя дома блокированной застройки на сельских территориях, территориях опорных населенных пунктов, введенного в эксплуатацию не ранее чем за 3 года до заключения муниципального контракта на его приобретение;</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(абзац введен </w:t>
      </w:r>
      <w:hyperlink r:id="rId171">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приобретения жилого помещения в многоквартирным доме высотой не более 5 этажей, расположенного на территории опорного населенного пункта, у юридического лица (за исключением инвестиционного фонда, в том числе его управляющей компании) или индивидуального предпринимателя, являющегося первым и единственным собственником такого жилого помещения и зарегистрировавшего право собственности на указанное жилое помещение после получения разрешения на ввод объекта недвижимости в эксплуатацию, путем заключения договора купли-продажи.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(абзац введен </w:t>
      </w:r>
      <w:hyperlink r:id="rId172">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3. Условиями предоставления субсидии бюджетам муниципальных образований области являются:</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73">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а) наличие утвержденной муниципальной программы, содержащей предусмотренные мероприятия (результаты);</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74">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б) выделение из бюджета муниципальных образований области, а также вклада работодателя в различных формах, в том числе в форме денежных средств, трудового участия и предоставления технических средств (за исключением работодателей, являющихся государственными, муниципальными учреждениями в социальной сфере) не менее 20 процентов </w:t>
      </w:r>
      <w:r w:rsidRPr="001A7B4D">
        <w:rPr>
          <w:rFonts w:ascii="PT Astra Serif" w:hAnsi="PT Astra Serif"/>
          <w:sz w:val="28"/>
          <w:szCs w:val="28"/>
        </w:rPr>
        <w:lastRenderedPageBreak/>
        <w:t>объема финансирования реализации проекта, в том числе доля средств органов местных самоуправлений не менее 0,1 процента, оставшейся части от расчетной стоимости строительства (приобретения) жилья;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заключение соглашения между министерством сельского хозяйства области (далее - Министерство) и органом местного самоуправления муниципального образования области о предоставлении субсидии (далее - Соглашение) и ответственность за неисполнение предусмотренных указанным соглашением обязательств.</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75">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4. Критериями отбора органов местного самоуправления муниципальных образований области для предоставления субсидии является представление в Министерство:</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76">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а) заявки на предоставление субсидии, оформленной в произвольной форме, с приложением документов, указанных в </w:t>
      </w:r>
      <w:hyperlink w:anchor="P1617">
        <w:r w:rsidRPr="001A7B4D">
          <w:rPr>
            <w:rFonts w:ascii="PT Astra Serif" w:hAnsi="PT Astra Serif"/>
            <w:sz w:val="28"/>
            <w:szCs w:val="28"/>
          </w:rPr>
          <w:t>пункте 9</w:t>
        </w:r>
      </w:hyperlink>
      <w:r w:rsidRPr="001A7B4D">
        <w:rPr>
          <w:rFonts w:ascii="PT Astra Serif" w:hAnsi="PT Astra Serif"/>
          <w:sz w:val="28"/>
          <w:szCs w:val="28"/>
        </w:rPr>
        <w:t xml:space="preserve"> настоящих Правил;</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77">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bookmarkStart w:id="25" w:name="P1580"/>
      <w:bookmarkEnd w:id="25"/>
      <w:r w:rsidRPr="001A7B4D">
        <w:rPr>
          <w:rFonts w:ascii="PT Astra Serif" w:hAnsi="PT Astra Serif"/>
          <w:sz w:val="28"/>
          <w:szCs w:val="28"/>
        </w:rPr>
        <w:t>б) документа, содержащего обязательство о привлечении средств работодателя на финансирование мероприятий (в случае, если работодатель не является государственным или муниципальным учреждением в социальной сфере), в случае, если денежная форма участия;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списка граждан - получателей жилья по договору найма жилого помещения на соответствующий финансовый год и плановый период (далее - Список) по форме, утвержденной нормативным правовым актом Правительства области, и (или) подтвержденного работодателем и согласованного органом местного самоуправления перечня планируемых к созданию новых штатных единиц, на замещение которых в соответствующем финансовом году работодателем будут привлечены граждане - получатели жилья по договорам найма жилых помещений (далее - перечень штатных единиц);</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г) информации о положительном заключении государственной экспертизы проектной документации и результатов инженерных изысканий, выполненных для подготовки такой проектной документации в отношении планируемого к строительству жилья (в случае, если проведение такой экспертизы в соответствии с законодательством Российской Федерации является обязательным), а также заключении о достоверности определения сметной стоимости объекта капитального строительства (в случае, если сметная стоимость строительства подлежит проверке на предмет достоверности ее определения в соответствии с законодательством </w:t>
      </w:r>
      <w:r w:rsidRPr="001A7B4D">
        <w:rPr>
          <w:rFonts w:ascii="PT Astra Serif" w:hAnsi="PT Astra Serif"/>
          <w:sz w:val="28"/>
          <w:szCs w:val="28"/>
        </w:rPr>
        <w:lastRenderedPageBreak/>
        <w:t>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В Список включаются граждане, соответствующие требованиям </w:t>
      </w:r>
      <w:hyperlink r:id="rId178">
        <w:r w:rsidRPr="001A7B4D">
          <w:rPr>
            <w:rFonts w:ascii="PT Astra Serif" w:hAnsi="PT Astra Serif"/>
            <w:sz w:val="28"/>
            <w:szCs w:val="28"/>
          </w:rPr>
          <w:t>приложения N 2</w:t>
        </w:r>
      </w:hyperlink>
      <w:r w:rsidRPr="001A7B4D">
        <w:rPr>
          <w:rFonts w:ascii="PT Astra Serif" w:hAnsi="PT Astra Serif"/>
          <w:sz w:val="28"/>
          <w:szCs w:val="28"/>
        </w:rPr>
        <w:t xml:space="preserve"> к приложению N 3 к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 мая 2019 года N 696.</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Порядок формирования, утверждения и изменения списков участников мероприятий устанавливается нормативным правовым актом Правительства Саратовской области.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5. Субсидии предоставляются бюджетам муниципальных образований области на софинансирование их расходных обязательств, направленных на реализацию мероприятий проекта на сельских территориях, территориях опорных населенных пунктов, на основании заключенных Соглашений, предусматривающих:</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постановлений Правительства Саратовской области от 04.08.2023 </w:t>
      </w:r>
      <w:hyperlink r:id="rId179">
        <w:r w:rsidRPr="001A7B4D">
          <w:rPr>
            <w:rFonts w:ascii="PT Astra Serif" w:hAnsi="PT Astra Serif"/>
            <w:sz w:val="28"/>
            <w:szCs w:val="28"/>
          </w:rPr>
          <w:t>N 705-П</w:t>
        </w:r>
      </w:hyperlink>
      <w:r w:rsidRPr="001A7B4D">
        <w:rPr>
          <w:rFonts w:ascii="PT Astra Serif" w:hAnsi="PT Astra Serif"/>
          <w:sz w:val="28"/>
          <w:szCs w:val="28"/>
        </w:rPr>
        <w:t xml:space="preserve">, от 22.05.2024 </w:t>
      </w:r>
      <w:hyperlink r:id="rId180">
        <w:r w:rsidRPr="001A7B4D">
          <w:rPr>
            <w:rFonts w:ascii="PT Astra Serif" w:hAnsi="PT Astra Serif"/>
            <w:sz w:val="28"/>
            <w:szCs w:val="28"/>
          </w:rPr>
          <w:t>N 416-П</w:t>
        </w:r>
      </w:hyperlink>
      <w:r w:rsidRPr="001A7B4D">
        <w:rPr>
          <w:rFonts w:ascii="PT Astra Serif" w:hAnsi="PT Astra Serif"/>
          <w:sz w:val="28"/>
          <w:szCs w:val="28"/>
        </w:rPr>
        <w:t>)</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а) сведения о размере предоставляемого субсидии;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81">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б) значения результата использования субсидии и обязательства органа местного самоуправления муниципального образования области по его достижению;</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82">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сведения об объеме (прогнозном объеме) средств, предусмотренных в бюджете муниципального образования области;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г) порядок, условия и сроки перечисления субсидии;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83">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д) сроки и порядок представления отчетности об осуществлении расходов бюджета муниципального образования области в целях софинансирования которых предоставляется субсидия, а также о достижении значений результатов использования субсидии;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84">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е) ответственность сторон за нарушение условий Соглашения;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ж) перечень объектов капитального строительства и (или) объектов недвижимого имущества с указанием наименований, адресов (при наличии), </w:t>
      </w:r>
      <w:r w:rsidRPr="001A7B4D">
        <w:rPr>
          <w:rFonts w:ascii="PT Astra Serif" w:hAnsi="PT Astra Serif"/>
          <w:sz w:val="28"/>
          <w:szCs w:val="28"/>
        </w:rPr>
        <w:lastRenderedPageBreak/>
        <w:t>мощности объектов, сроков ввода в эксплуатацию (приобретения) объектов капитального строительства (объектов недвижимого имущества), стоимости (предельной стоимости);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з) иные условия, определяемые Соглашением.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Субсидия предоставляется бюджетам муниципальных районов и поселений области из областного бюджета в соответствии со сводной бюджетной росписью расходов областного бюджета в пределах лимитов бюджетных обязательств, утвержденных в установленном порядке Министерству на цели, указанные в </w:t>
      </w:r>
      <w:hyperlink w:anchor="P1546">
        <w:r w:rsidRPr="001A7B4D">
          <w:rPr>
            <w:rFonts w:ascii="PT Astra Serif" w:hAnsi="PT Astra Serif"/>
            <w:sz w:val="28"/>
            <w:szCs w:val="28"/>
          </w:rPr>
          <w:t>пункте 1</w:t>
        </w:r>
      </w:hyperlink>
      <w:r w:rsidRPr="001A7B4D">
        <w:rPr>
          <w:rFonts w:ascii="PT Astra Serif" w:hAnsi="PT Astra Serif"/>
          <w:sz w:val="28"/>
          <w:szCs w:val="28"/>
        </w:rPr>
        <w:t xml:space="preserve"> настоящего порядка, на основании соглашений, заключенных между Министерством и администрациями муниципальных образований области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185">
        <w:r w:rsidRPr="001A7B4D">
          <w:rPr>
            <w:rFonts w:ascii="PT Astra Serif" w:hAnsi="PT Astra Serif"/>
            <w:sz w:val="28"/>
            <w:szCs w:val="28"/>
          </w:rPr>
          <w:t>подпункта "л(1)" пункта 10</w:t>
        </w:r>
      </w:hyperlink>
      <w:r w:rsidRPr="001A7B4D">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постановлений Правительства Саратовской области от 04.08.2023 </w:t>
      </w:r>
      <w:hyperlink r:id="rId186">
        <w:r w:rsidRPr="001A7B4D">
          <w:rPr>
            <w:rFonts w:ascii="PT Astra Serif" w:hAnsi="PT Astra Serif"/>
            <w:sz w:val="28"/>
            <w:szCs w:val="28"/>
          </w:rPr>
          <w:t>N 705-П</w:t>
        </w:r>
      </w:hyperlink>
      <w:r w:rsidRPr="001A7B4D">
        <w:rPr>
          <w:rFonts w:ascii="PT Astra Serif" w:hAnsi="PT Astra Serif"/>
          <w:sz w:val="28"/>
          <w:szCs w:val="28"/>
        </w:rPr>
        <w:t xml:space="preserve">, от 22.05.2024 </w:t>
      </w:r>
      <w:hyperlink r:id="rId187">
        <w:r w:rsidRPr="001A7B4D">
          <w:rPr>
            <w:rFonts w:ascii="PT Astra Serif" w:hAnsi="PT Astra Serif"/>
            <w:sz w:val="28"/>
            <w:szCs w:val="28"/>
          </w:rPr>
          <w:t>N 416-П</w:t>
        </w:r>
      </w:hyperlink>
      <w:r w:rsidRPr="001A7B4D">
        <w:rPr>
          <w:rFonts w:ascii="PT Astra Serif" w:hAnsi="PT Astra Serif"/>
          <w:sz w:val="28"/>
          <w:szCs w:val="28"/>
        </w:rPr>
        <w:t>)</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6. Финансирование реализации мероприятий проекта осуществляется из областного бюджета, средств бюджетов муниципальных образований области и средств работодателя (при наличии).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88">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7. Размер субсидии определяется с учетом:</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89">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потребности муниципального образования области в средствах бюджета области, рассчитанной исходя из количества включенных в Список граждан от муниципальных образований области и перечня штатных единиц, обеспеченных средствами финансирования за счет местного бюджета и обязательного вклада работодателя;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очередности предоставления жилья по договору найма в хронологическом порядке по дате подачи заявления о включении в состав участников мероприятия проекта;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лимита бюджетных ассигнований, предусмотренных законом области об областном бюджете на очередной финансовый год и плановый период.</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8. Размер субсидии, предоставляемой бюджету муниципального образования по i-му объекту, на реализацию мероприятий, предусмотренных </w:t>
      </w:r>
      <w:hyperlink w:anchor="P1554">
        <w:r w:rsidRPr="001A7B4D">
          <w:rPr>
            <w:rFonts w:ascii="PT Astra Serif" w:hAnsi="PT Astra Serif"/>
            <w:sz w:val="28"/>
            <w:szCs w:val="28"/>
          </w:rPr>
          <w:t>пунктом 2</w:t>
        </w:r>
      </w:hyperlink>
      <w:r w:rsidRPr="001A7B4D">
        <w:rPr>
          <w:rFonts w:ascii="PT Astra Serif" w:hAnsi="PT Astra Serif"/>
          <w:sz w:val="28"/>
          <w:szCs w:val="28"/>
        </w:rPr>
        <w:t xml:space="preserve"> настоящего приложения, определяется по формуле: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Pi</w:t>
      </w:r>
      <w:r w:rsidRPr="001A7B4D">
        <w:rPr>
          <w:rFonts w:ascii="PT Astra Serif" w:hAnsi="PT Astra Serif"/>
          <w:sz w:val="28"/>
          <w:szCs w:val="28"/>
          <w:vertAlign w:val="subscript"/>
        </w:rPr>
        <w:t>суб.</w:t>
      </w:r>
      <w:r w:rsidRPr="001A7B4D">
        <w:rPr>
          <w:rFonts w:ascii="PT Astra Serif" w:hAnsi="PT Astra Serif"/>
          <w:sz w:val="28"/>
          <w:szCs w:val="28"/>
        </w:rPr>
        <w:t xml:space="preserve"> = Pi</w:t>
      </w:r>
      <w:r w:rsidRPr="001A7B4D">
        <w:rPr>
          <w:rFonts w:ascii="PT Astra Serif" w:hAnsi="PT Astra Serif"/>
          <w:sz w:val="28"/>
          <w:szCs w:val="28"/>
          <w:vertAlign w:val="subscript"/>
        </w:rPr>
        <w:t>суб.</w:t>
      </w:r>
      <w:r w:rsidRPr="001A7B4D">
        <w:rPr>
          <w:rFonts w:ascii="PT Astra Serif" w:hAnsi="PT Astra Serif"/>
          <w:sz w:val="28"/>
          <w:szCs w:val="28"/>
        </w:rPr>
        <w:t>1 + Pi</w:t>
      </w:r>
      <w:r w:rsidRPr="001A7B4D">
        <w:rPr>
          <w:rFonts w:ascii="PT Astra Serif" w:hAnsi="PT Astra Serif"/>
          <w:sz w:val="28"/>
          <w:szCs w:val="28"/>
          <w:vertAlign w:val="subscript"/>
        </w:rPr>
        <w:t>суб.</w:t>
      </w:r>
      <w:r w:rsidRPr="001A7B4D">
        <w:rPr>
          <w:rFonts w:ascii="PT Astra Serif" w:hAnsi="PT Astra Serif"/>
          <w:sz w:val="28"/>
          <w:szCs w:val="28"/>
        </w:rPr>
        <w:t>2, где: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Pi</w:t>
      </w:r>
      <w:r w:rsidRPr="001A7B4D">
        <w:rPr>
          <w:rFonts w:ascii="PT Astra Serif" w:hAnsi="PT Astra Serif"/>
          <w:sz w:val="28"/>
          <w:szCs w:val="28"/>
          <w:vertAlign w:val="subscript"/>
        </w:rPr>
        <w:t>суб.</w:t>
      </w:r>
      <w:r w:rsidRPr="001A7B4D">
        <w:rPr>
          <w:rFonts w:ascii="PT Astra Serif" w:hAnsi="PT Astra Serif"/>
          <w:sz w:val="28"/>
          <w:szCs w:val="28"/>
        </w:rPr>
        <w:t xml:space="preserve">1 - размер субсидии, предоставляемой бюджету муниципального образования по i-му объекту за счет средств федерального бюджета, выделяемых в рамках федерального проекта "Развитие жилищного строительства на сельских территориях и повышение уровня благоустройства домовладений" государственной </w:t>
      </w:r>
      <w:hyperlink r:id="rId190">
        <w:r w:rsidRPr="001A7B4D">
          <w:rPr>
            <w:rFonts w:ascii="PT Astra Serif" w:hAnsi="PT Astra Serif"/>
            <w:sz w:val="28"/>
            <w:szCs w:val="28"/>
          </w:rPr>
          <w:t>программы</w:t>
        </w:r>
      </w:hyperlink>
      <w:r w:rsidRPr="001A7B4D">
        <w:rPr>
          <w:rFonts w:ascii="PT Astra Serif" w:hAnsi="PT Astra Serif"/>
          <w:sz w:val="28"/>
          <w:szCs w:val="28"/>
        </w:rPr>
        <w:t xml:space="preserve"> Российской Федерации "Комплексное развитие сельских территорий" в соответствии с соглашением, заключенным с Министерством сельского хозяйства Российской Федерации (далее - Соглашение с Минсельхозом России);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Pi</w:t>
      </w:r>
      <w:r w:rsidRPr="001A7B4D">
        <w:rPr>
          <w:rFonts w:ascii="PT Astra Serif" w:hAnsi="PT Astra Serif"/>
          <w:sz w:val="28"/>
          <w:szCs w:val="28"/>
          <w:vertAlign w:val="subscript"/>
        </w:rPr>
        <w:t>суб.2</w:t>
      </w:r>
      <w:r w:rsidRPr="001A7B4D">
        <w:rPr>
          <w:rFonts w:ascii="PT Astra Serif" w:hAnsi="PT Astra Serif"/>
          <w:sz w:val="28"/>
          <w:szCs w:val="28"/>
        </w:rPr>
        <w:t xml:space="preserve"> - размер субсидии, предоставляемой бюджету муниципального образования по i-му объекту за счет средств областного бюджета, выделяемых в соответствии с Соглашением с Минсельхозом России.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Размер субсидии по каждому объекту составляет не более 80 процентов общего объема финансового обеспечения от расчетной стоимости объекта.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случае, если размер средств федерального бюджета, предусмотренный заявкой, меньше минимального размера субсидии, субсидия предоставляется в размере, указанном в заявке.</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(п. 8 в ред. </w:t>
      </w:r>
      <w:hyperlink r:id="rId191">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bookmarkStart w:id="26" w:name="P1617"/>
      <w:bookmarkEnd w:id="26"/>
      <w:r w:rsidRPr="001A7B4D">
        <w:rPr>
          <w:rFonts w:ascii="PT Astra Serif" w:hAnsi="PT Astra Serif"/>
          <w:sz w:val="28"/>
          <w:szCs w:val="28"/>
        </w:rPr>
        <w:t>9. Перечисление субсидии бюджетам муниципальных образований и поселений, осуществляется Министерством до 30 декабря текущего финансового года на основании заключенного соглашения между Министерством и органами местного самоуправления муниципальных районов области о предоставлении субсидии на счета, открытые Управлением Федерального казначейства по Саратовской области для учета поступлений и их распределения между бюджетами бюджетной системы Российской Федерации.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постановлений Правительства Саратовской области от 03.07.2023 </w:t>
      </w:r>
      <w:hyperlink r:id="rId192">
        <w:r w:rsidRPr="001A7B4D">
          <w:rPr>
            <w:rFonts w:ascii="PT Astra Serif" w:hAnsi="PT Astra Serif"/>
            <w:sz w:val="28"/>
            <w:szCs w:val="28"/>
          </w:rPr>
          <w:t>N 601-П</w:t>
        </w:r>
      </w:hyperlink>
      <w:r w:rsidRPr="001A7B4D">
        <w:rPr>
          <w:rFonts w:ascii="PT Astra Serif" w:hAnsi="PT Astra Serif"/>
          <w:sz w:val="28"/>
          <w:szCs w:val="28"/>
        </w:rPr>
        <w:t xml:space="preserve">, от 04.08.2023 </w:t>
      </w:r>
      <w:hyperlink r:id="rId193">
        <w:r w:rsidRPr="001A7B4D">
          <w:rPr>
            <w:rFonts w:ascii="PT Astra Serif" w:hAnsi="PT Astra Serif"/>
            <w:sz w:val="28"/>
            <w:szCs w:val="28"/>
          </w:rPr>
          <w:t>N 705-П</w:t>
        </w:r>
      </w:hyperlink>
      <w:r w:rsidRPr="001A7B4D">
        <w:rPr>
          <w:rFonts w:ascii="PT Astra Serif" w:hAnsi="PT Astra Serif"/>
          <w:sz w:val="28"/>
          <w:szCs w:val="28"/>
        </w:rPr>
        <w:t xml:space="preserve">, от 22.05.2024 </w:t>
      </w:r>
      <w:hyperlink r:id="rId194">
        <w:r w:rsidRPr="001A7B4D">
          <w:rPr>
            <w:rFonts w:ascii="PT Astra Serif" w:hAnsi="PT Astra Serif"/>
            <w:sz w:val="28"/>
            <w:szCs w:val="28"/>
          </w:rPr>
          <w:t>N 416-П</w:t>
        </w:r>
      </w:hyperlink>
      <w:r w:rsidRPr="001A7B4D">
        <w:rPr>
          <w:rFonts w:ascii="PT Astra Serif" w:hAnsi="PT Astra Serif"/>
          <w:sz w:val="28"/>
          <w:szCs w:val="28"/>
        </w:rPr>
        <w:t>)</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субсидий УФК предоставление субсидий из областного бюджета местным бюджетам осуществляется в порядке, установленном Федеральным казначейством.</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(часть вторая введена </w:t>
      </w:r>
      <w:hyperlink r:id="rId195">
        <w:r w:rsidRPr="001A7B4D">
          <w:rPr>
            <w:rFonts w:ascii="PT Astra Serif" w:hAnsi="PT Astra Serif"/>
            <w:sz w:val="28"/>
            <w:szCs w:val="28"/>
          </w:rPr>
          <w:t>постановлением</w:t>
        </w:r>
      </w:hyperlink>
      <w:r w:rsidRPr="001A7B4D">
        <w:rPr>
          <w:rFonts w:ascii="PT Astra Serif" w:hAnsi="PT Astra Serif"/>
          <w:sz w:val="28"/>
          <w:szCs w:val="28"/>
        </w:rPr>
        <w:t xml:space="preserve"> Правительства Саратовской области от 03.07.2023 N 601-П)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Перечисление субсидии из областного бюджета осуществляется в пределах средств, предусмотренных законом области об областном бюджете на очередной финансовый год и плановый период.</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lastRenderedPageBreak/>
        <w:t xml:space="preserve">(в ред. </w:t>
      </w:r>
      <w:hyperlink r:id="rId196">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Финансирование осуществляется на основании заявки на перечисление средств.</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10. Органы местного самоуправления муниципального образования области представляют в Министерство отчет об осуществлении расходов бюджета муниципального образования, а также о достижении значений результатов использования субсидии в порядке и в сроки, установленные Соглашением.</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197">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11. Эффективность использования субсидий оценивается ежегодно Министерством на основе достижения значений следующего результата использования субсидии - осуществлено строительство (приобретение) жилья, предоставляемого по договору найма жилого помещения, для граждан, осуществляющих трудовую деятельность на сельских территориях и территориях опорных населенных пунктов, единиц.</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постановлений Правительства Саратовской области от 04.08.2023 </w:t>
      </w:r>
      <w:hyperlink r:id="rId198">
        <w:r w:rsidRPr="001A7B4D">
          <w:rPr>
            <w:rFonts w:ascii="PT Astra Serif" w:hAnsi="PT Astra Serif"/>
            <w:sz w:val="28"/>
            <w:szCs w:val="28"/>
          </w:rPr>
          <w:t>N 705-П</w:t>
        </w:r>
      </w:hyperlink>
      <w:r w:rsidRPr="001A7B4D">
        <w:rPr>
          <w:rFonts w:ascii="PT Astra Serif" w:hAnsi="PT Astra Serif"/>
          <w:sz w:val="28"/>
          <w:szCs w:val="28"/>
        </w:rPr>
        <w:t xml:space="preserve">, от 22.05.2024 </w:t>
      </w:r>
      <w:hyperlink r:id="rId199">
        <w:r w:rsidRPr="001A7B4D">
          <w:rPr>
            <w:rFonts w:ascii="PT Astra Serif" w:hAnsi="PT Astra Serif"/>
            <w:sz w:val="28"/>
            <w:szCs w:val="28"/>
          </w:rPr>
          <w:t>N 416-П</w:t>
        </w:r>
      </w:hyperlink>
      <w:r w:rsidRPr="001A7B4D">
        <w:rPr>
          <w:rFonts w:ascii="PT Astra Serif" w:hAnsi="PT Astra Serif"/>
          <w:sz w:val="28"/>
          <w:szCs w:val="28"/>
        </w:rPr>
        <w:t>)</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12. Оценка эффективности использования субсидий производится путем сравнения фактически достигнутых значений результата использования субсидий за соответствующий год со значениями результата использования субсидий, предусмотренными Соглашениями.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200">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Порядок выкупа жилого помещения (жилого дома), а также порядок выделения из бюджета муниципального образования области, в том числе вклада работодателя в различных формах, либо в форме денежных средств, трудового участия и предоставления технических средств (за исключением работодателей, являющихся государственными, муниципальными учреждениями в социальной сфере) не менее 20 процентов объема финансирования реализации проекта, в том числе доля средств органов местных самоуправлений не менее 0,1 процента, оставшиеся части от расчетной стоимости строительства (приобретения) жилья определяется органом местного самоуправления муниципального района и поселения.</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201">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22.05.2024 N 416-П)</w:t>
      </w:r>
    </w:p>
    <w:p w:rsidR="001A7B4D" w:rsidRPr="001A7B4D" w:rsidRDefault="001A7B4D">
      <w:pPr>
        <w:pStyle w:val="ConsPlusNormal"/>
        <w:spacing w:before="220"/>
        <w:ind w:firstLine="540"/>
        <w:jc w:val="both"/>
        <w:rPr>
          <w:rFonts w:ascii="PT Astra Serif" w:hAnsi="PT Astra Serif"/>
          <w:sz w:val="28"/>
          <w:szCs w:val="28"/>
        </w:rPr>
      </w:pPr>
      <w:bookmarkStart w:id="27" w:name="P1632"/>
      <w:bookmarkEnd w:id="27"/>
      <w:r w:rsidRPr="001A7B4D">
        <w:rPr>
          <w:rFonts w:ascii="PT Astra Serif" w:hAnsi="PT Astra Serif"/>
          <w:sz w:val="28"/>
          <w:szCs w:val="28"/>
        </w:rPr>
        <w:t>13. Ответственность за достоверность представляемых сведений возлагается на органы местного самоуправления муниципальных образований области.</w:t>
      </w:r>
    </w:p>
    <w:p w:rsidR="001A7B4D" w:rsidRPr="001A7B4D" w:rsidRDefault="001A7B4D">
      <w:pPr>
        <w:pStyle w:val="ConsPlusNormal"/>
        <w:spacing w:before="220"/>
        <w:ind w:firstLine="540"/>
        <w:jc w:val="both"/>
        <w:rPr>
          <w:rFonts w:ascii="PT Astra Serif" w:hAnsi="PT Astra Serif"/>
          <w:sz w:val="28"/>
          <w:szCs w:val="28"/>
        </w:rPr>
      </w:pPr>
      <w:bookmarkStart w:id="28" w:name="P1633"/>
      <w:bookmarkEnd w:id="28"/>
      <w:r w:rsidRPr="001A7B4D">
        <w:rPr>
          <w:rFonts w:ascii="PT Astra Serif" w:hAnsi="PT Astra Serif"/>
          <w:sz w:val="28"/>
          <w:szCs w:val="28"/>
        </w:rPr>
        <w:lastRenderedPageBreak/>
        <w:t xml:space="preserve">14. В случае, если муниципальным образованием области по состоянию на 31 декабря года предоставления субсидии не достигнуты значения результатов использования субсидии, установленные Соглашением в соответствии с </w:t>
      </w:r>
      <w:hyperlink w:anchor="P1580">
        <w:r w:rsidRPr="001A7B4D">
          <w:rPr>
            <w:rFonts w:ascii="PT Astra Serif" w:hAnsi="PT Astra Serif"/>
            <w:sz w:val="28"/>
            <w:szCs w:val="28"/>
          </w:rPr>
          <w:t>подпунктом "б" пункта 4</w:t>
        </w:r>
      </w:hyperlink>
      <w:r w:rsidRPr="001A7B4D">
        <w:rPr>
          <w:rFonts w:ascii="PT Astra Serif" w:hAnsi="PT Astra Serif"/>
          <w:sz w:val="28"/>
          <w:szCs w:val="28"/>
        </w:rP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202">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15. Неиспользованные по состоянию на 1 января года, следующего за годом предоставления субсидии, остатки субсидии, находящиеся на единых счетах местных бюджетов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года, следующего за отчетным.</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203">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При наличии потребности в неиспользованном в текущем финансовом году остатке субсидий указанный остаток в соответствии с решением Министерства, согласованным министерством финансов области, может быть использован в очередном финансовом году на те же цели в установленном порядке.</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204">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16. Основанием для освобождения органа местного самоуправления муниципального образования области от применения мер ответственности, предусмотренных </w:t>
      </w:r>
      <w:hyperlink w:anchor="P1632">
        <w:r w:rsidRPr="001A7B4D">
          <w:rPr>
            <w:rFonts w:ascii="PT Astra Serif" w:hAnsi="PT Astra Serif"/>
            <w:sz w:val="28"/>
            <w:szCs w:val="28"/>
          </w:rPr>
          <w:t>пунктами 13</w:t>
        </w:r>
      </w:hyperlink>
      <w:r w:rsidRPr="001A7B4D">
        <w:rPr>
          <w:rFonts w:ascii="PT Astra Serif" w:hAnsi="PT Astra Serif"/>
          <w:sz w:val="28"/>
          <w:szCs w:val="28"/>
        </w:rPr>
        <w:t xml:space="preserve"> и </w:t>
      </w:r>
      <w:hyperlink w:anchor="P1633">
        <w:r w:rsidRPr="001A7B4D">
          <w:rPr>
            <w:rFonts w:ascii="PT Astra Serif" w:hAnsi="PT Astra Serif"/>
            <w:sz w:val="28"/>
            <w:szCs w:val="28"/>
          </w:rPr>
          <w:t>14</w:t>
        </w:r>
      </w:hyperlink>
      <w:r w:rsidRPr="001A7B4D">
        <w:rPr>
          <w:rFonts w:ascii="PT Astra Serif" w:hAnsi="PT Astra Serif"/>
          <w:sz w:val="28"/>
          <w:szCs w:val="28"/>
        </w:rP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17. В случае нецелевого использования субсидий муниципальным образованием области, к нему применяются бюджетные меры принуждения, предусмотренные бюджетным законодательством Российской Федерации.</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205">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18. Контроль за соблюдением органами местного самоуправления муниципальных образований области, условий предоставления субсидий осуществляется Министерством и (или) уполномоченными органами государственного финансового контроля.</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206">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04.08.2023 N 705-П)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lastRenderedPageBreak/>
        <w:t xml:space="preserve">19. Министерство представляет в министерство финансов области сводный </w:t>
      </w:r>
      <w:hyperlink w:anchor="P1666">
        <w:r w:rsidRPr="001A7B4D">
          <w:rPr>
            <w:rFonts w:ascii="PT Astra Serif" w:hAnsi="PT Astra Serif"/>
            <w:sz w:val="28"/>
            <w:szCs w:val="28"/>
          </w:rPr>
          <w:t>отчет</w:t>
        </w:r>
      </w:hyperlink>
      <w:r w:rsidRPr="001A7B4D">
        <w:rPr>
          <w:rFonts w:ascii="PT Astra Serif" w:hAnsi="PT Astra Serif"/>
          <w:sz w:val="28"/>
          <w:szCs w:val="28"/>
        </w:rPr>
        <w:t xml:space="preserve"> по форме согласно приложению к настоящим Правилам: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ежеквартально до 12 числа месяца, следующего за отчетным;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за год - до 20 января года, следующего за отчетным.</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2"/>
        <w:rPr>
          <w:rFonts w:ascii="PT Astra Serif" w:hAnsi="PT Astra Serif"/>
          <w:sz w:val="28"/>
          <w:szCs w:val="28"/>
        </w:rPr>
      </w:pPr>
      <w:r w:rsidRPr="001A7B4D">
        <w:rPr>
          <w:rFonts w:ascii="PT Astra Serif" w:hAnsi="PT Astra Serif"/>
          <w:sz w:val="28"/>
          <w:szCs w:val="28"/>
        </w:rPr>
        <w:t>Приложение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Правилам</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предоставления и распределения иных межбюджетных трансфертов</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из областного бюджета бюджетам муниципальных районов</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и поселений области на строительство (приобретение) жилого</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помещения (жилого дома) на сельских территориях, территориях</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опорных населенных пунктов, предоставляемого гражданам</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Российской Федерации, проживающим на сельских территориях,</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территориях опорных населенных пунктов,</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по договору найма жилого помещения</w:t>
      </w:r>
    </w:p>
    <w:p w:rsidR="001A7B4D" w:rsidRPr="001A7B4D" w:rsidRDefault="001A7B4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A7B4D" w:rsidRPr="001A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Список изменяющих документов</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(в ред. постановлений Правительства Саратовской области</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от 04.08.2023 </w:t>
            </w:r>
            <w:hyperlink r:id="rId207">
              <w:r w:rsidRPr="001A7B4D">
                <w:rPr>
                  <w:rFonts w:ascii="PT Astra Serif" w:hAnsi="PT Astra Serif"/>
                  <w:sz w:val="28"/>
                  <w:szCs w:val="28"/>
                </w:rPr>
                <w:t>N 705-П</w:t>
              </w:r>
            </w:hyperlink>
            <w:r w:rsidRPr="001A7B4D">
              <w:rPr>
                <w:rFonts w:ascii="PT Astra Serif" w:hAnsi="PT Astra Serif"/>
                <w:sz w:val="28"/>
                <w:szCs w:val="28"/>
              </w:rPr>
              <w:t xml:space="preserve">, от 22.05.2024 </w:t>
            </w:r>
            <w:hyperlink r:id="rId208">
              <w:r w:rsidRPr="001A7B4D">
                <w:rPr>
                  <w:rFonts w:ascii="PT Astra Serif" w:hAnsi="PT Astra Serif"/>
                  <w:sz w:val="28"/>
                  <w:szCs w:val="28"/>
                </w:rPr>
                <w:t>N 416-П</w:t>
              </w:r>
            </w:hyperlink>
            <w:r w:rsidRPr="001A7B4D">
              <w:rPr>
                <w:rFonts w:ascii="PT Astra Serif" w:hAnsi="PT Astra Serif"/>
                <w:sz w:val="28"/>
                <w:szCs w:val="28"/>
              </w:rPr>
              <w:t xml:space="preserve">, от 25.12.2024 </w:t>
            </w:r>
            <w:hyperlink r:id="rId209">
              <w:r w:rsidRPr="001A7B4D">
                <w:rPr>
                  <w:rFonts w:ascii="PT Astra Serif" w:hAnsi="PT Astra Serif"/>
                  <w:sz w:val="28"/>
                  <w:szCs w:val="28"/>
                </w:rPr>
                <w:t>N 1089-П</w:t>
              </w:r>
            </w:hyperlink>
            <w:r w:rsidRPr="001A7B4D">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bookmarkStart w:id="29" w:name="P1666"/>
      <w:bookmarkEnd w:id="29"/>
      <w:r w:rsidRPr="001A7B4D">
        <w:rPr>
          <w:rFonts w:ascii="PT Astra Serif" w:hAnsi="PT Astra Serif"/>
          <w:sz w:val="28"/>
          <w:szCs w:val="28"/>
        </w:rPr>
        <w:t xml:space="preserve">                                                 Форма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сводного отчета министерства  сельского  хозяйства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области  об использовании субсидии  из  областного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бюджета бюджетам муниципальных районов и поселений</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области  на  строительство  (приобретение)  жилого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помещения (жилого дома) на сельских   территориях,</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территориях     опорных     населенных    пунктов,</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предоставляемого гражданам  Российской  Федерации,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проживающим на сельских  территориях,  территориях</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опорных  населенных  пунктов,  по  договору  найма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жилого помещения</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Сводный отчет</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министерства сельского хозяйства области об использовании субсидии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из областного бюджета бюджетам муниципальных районов и поселений области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на строительство (приобретение) жилого помещения (жилого дома)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на сельских территориях, территориях опорных населенных пунктов,</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предоставляемого гражданам Российской Федерации, проживающим на </w:t>
      </w:r>
      <w:r w:rsidRPr="001A7B4D">
        <w:rPr>
          <w:rFonts w:ascii="PT Astra Serif" w:hAnsi="PT Astra Serif"/>
          <w:sz w:val="28"/>
          <w:szCs w:val="28"/>
        </w:rPr>
        <w:lastRenderedPageBreak/>
        <w:t>сельских</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территориях, территориях опорных населенных пунктов,</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 договору найма жилого помещения</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за _____________ 20__ года</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(рублей, со вторым десятичным знаком после запятой)</w:t>
      </w:r>
    </w:p>
    <w:p w:rsidR="001A7B4D" w:rsidRPr="001A7B4D" w:rsidRDefault="001A7B4D">
      <w:pPr>
        <w:pStyle w:val="ConsPlusNormal"/>
        <w:rPr>
          <w:rFonts w:ascii="PT Astra Serif" w:hAnsi="PT Astra Serif"/>
          <w:sz w:val="28"/>
          <w:szCs w:val="28"/>
        </w:rPr>
        <w:sectPr w:rsidR="001A7B4D" w:rsidRPr="001A7B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383"/>
        <w:gridCol w:w="962"/>
        <w:gridCol w:w="963"/>
        <w:gridCol w:w="1644"/>
        <w:gridCol w:w="877"/>
        <w:gridCol w:w="878"/>
        <w:gridCol w:w="963"/>
        <w:gridCol w:w="963"/>
        <w:gridCol w:w="1701"/>
        <w:gridCol w:w="1359"/>
        <w:gridCol w:w="1304"/>
      </w:tblGrid>
      <w:tr w:rsidR="001A7B4D" w:rsidRPr="001A7B4D">
        <w:tc>
          <w:tcPr>
            <w:tcW w:w="567"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N п/п</w:t>
            </w:r>
          </w:p>
        </w:tc>
        <w:tc>
          <w:tcPr>
            <w:tcW w:w="1383" w:type="dxa"/>
            <w:vMerge w:val="restart"/>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Наименование муниципального района (поселения) области</w:t>
            </w:r>
          </w:p>
        </w:tc>
        <w:tc>
          <w:tcPr>
            <w:tcW w:w="3569" w:type="dxa"/>
            <w:gridSpan w:val="3"/>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Предусмотрено в бюджете муниципального района (поселения) области на 20__ год, за счет средств</w:t>
            </w:r>
          </w:p>
        </w:tc>
        <w:tc>
          <w:tcPr>
            <w:tcW w:w="1755" w:type="dxa"/>
            <w:gridSpan w:val="2"/>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Поступило субсидии за счет средств</w:t>
            </w:r>
          </w:p>
        </w:tc>
        <w:tc>
          <w:tcPr>
            <w:tcW w:w="3627" w:type="dxa"/>
            <w:gridSpan w:val="3"/>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Кассовые расходы за счет средств</w:t>
            </w:r>
          </w:p>
        </w:tc>
        <w:tc>
          <w:tcPr>
            <w:tcW w:w="2663" w:type="dxa"/>
            <w:gridSpan w:val="2"/>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Остаток субсидии на счете муниципального района (поселения) области на конец отчетного периода за счет средств</w:t>
            </w:r>
          </w:p>
        </w:tc>
      </w:tr>
      <w:tr w:rsidR="001A7B4D" w:rsidRPr="001A7B4D">
        <w:tc>
          <w:tcPr>
            <w:tcW w:w="567" w:type="dxa"/>
            <w:vMerge/>
          </w:tcPr>
          <w:p w:rsidR="001A7B4D" w:rsidRPr="001A7B4D" w:rsidRDefault="001A7B4D">
            <w:pPr>
              <w:pStyle w:val="ConsPlusNormal"/>
              <w:rPr>
                <w:rFonts w:ascii="PT Astra Serif" w:hAnsi="PT Astra Serif"/>
                <w:sz w:val="28"/>
                <w:szCs w:val="28"/>
              </w:rPr>
            </w:pPr>
          </w:p>
        </w:tc>
        <w:tc>
          <w:tcPr>
            <w:tcW w:w="1383" w:type="dxa"/>
            <w:vMerge/>
          </w:tcPr>
          <w:p w:rsidR="001A7B4D" w:rsidRPr="001A7B4D" w:rsidRDefault="001A7B4D">
            <w:pPr>
              <w:pStyle w:val="ConsPlusNormal"/>
              <w:rPr>
                <w:rFonts w:ascii="PT Astra Serif" w:hAnsi="PT Astra Serif"/>
                <w:sz w:val="28"/>
                <w:szCs w:val="28"/>
              </w:rPr>
            </w:pPr>
          </w:p>
        </w:tc>
        <w:tc>
          <w:tcPr>
            <w:tcW w:w="962"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963"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644"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местного бюджета и (или) внебюджетных источников</w:t>
            </w:r>
          </w:p>
        </w:tc>
        <w:tc>
          <w:tcPr>
            <w:tcW w:w="877"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878"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963"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963"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c>
          <w:tcPr>
            <w:tcW w:w="170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местного бюджета и (или) внебюджетных источников</w:t>
            </w:r>
          </w:p>
        </w:tc>
        <w:tc>
          <w:tcPr>
            <w:tcW w:w="1359"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федерального бюджета</w:t>
            </w:r>
          </w:p>
        </w:tc>
        <w:tc>
          <w:tcPr>
            <w:tcW w:w="1304"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областного бюджета</w:t>
            </w:r>
          </w:p>
        </w:tc>
      </w:tr>
      <w:tr w:rsidR="001A7B4D" w:rsidRPr="001A7B4D">
        <w:tc>
          <w:tcPr>
            <w:tcW w:w="567"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w:t>
            </w:r>
          </w:p>
        </w:tc>
        <w:tc>
          <w:tcPr>
            <w:tcW w:w="1383"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w:t>
            </w:r>
          </w:p>
        </w:tc>
        <w:tc>
          <w:tcPr>
            <w:tcW w:w="962"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w:t>
            </w:r>
          </w:p>
        </w:tc>
        <w:tc>
          <w:tcPr>
            <w:tcW w:w="963"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w:t>
            </w:r>
          </w:p>
        </w:tc>
        <w:tc>
          <w:tcPr>
            <w:tcW w:w="1644"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w:t>
            </w:r>
          </w:p>
        </w:tc>
        <w:tc>
          <w:tcPr>
            <w:tcW w:w="877"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w:t>
            </w:r>
          </w:p>
        </w:tc>
        <w:tc>
          <w:tcPr>
            <w:tcW w:w="878"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7</w:t>
            </w:r>
          </w:p>
        </w:tc>
        <w:tc>
          <w:tcPr>
            <w:tcW w:w="963"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8</w:t>
            </w:r>
          </w:p>
        </w:tc>
        <w:tc>
          <w:tcPr>
            <w:tcW w:w="963"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9</w:t>
            </w:r>
          </w:p>
        </w:tc>
        <w:tc>
          <w:tcPr>
            <w:tcW w:w="1701"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10</w:t>
            </w:r>
          </w:p>
        </w:tc>
        <w:tc>
          <w:tcPr>
            <w:tcW w:w="1359"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w:t>
            </w:r>
          </w:p>
        </w:tc>
        <w:tc>
          <w:tcPr>
            <w:tcW w:w="1304"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12</w:t>
            </w:r>
          </w:p>
        </w:tc>
      </w:tr>
      <w:tr w:rsidR="001A7B4D" w:rsidRPr="001A7B4D">
        <w:tc>
          <w:tcPr>
            <w:tcW w:w="567" w:type="dxa"/>
          </w:tcPr>
          <w:p w:rsidR="001A7B4D" w:rsidRPr="001A7B4D" w:rsidRDefault="001A7B4D">
            <w:pPr>
              <w:pStyle w:val="ConsPlusNormal"/>
              <w:rPr>
                <w:rFonts w:ascii="PT Astra Serif" w:hAnsi="PT Astra Serif"/>
                <w:sz w:val="28"/>
                <w:szCs w:val="28"/>
              </w:rPr>
            </w:pPr>
          </w:p>
        </w:tc>
        <w:tc>
          <w:tcPr>
            <w:tcW w:w="1383" w:type="dxa"/>
          </w:tcPr>
          <w:p w:rsidR="001A7B4D" w:rsidRPr="001A7B4D" w:rsidRDefault="001A7B4D">
            <w:pPr>
              <w:pStyle w:val="ConsPlusNormal"/>
              <w:rPr>
                <w:rFonts w:ascii="PT Astra Serif" w:hAnsi="PT Astra Serif"/>
                <w:sz w:val="28"/>
                <w:szCs w:val="28"/>
              </w:rPr>
            </w:pPr>
          </w:p>
        </w:tc>
        <w:tc>
          <w:tcPr>
            <w:tcW w:w="962" w:type="dxa"/>
          </w:tcPr>
          <w:p w:rsidR="001A7B4D" w:rsidRPr="001A7B4D" w:rsidRDefault="001A7B4D">
            <w:pPr>
              <w:pStyle w:val="ConsPlusNormal"/>
              <w:rPr>
                <w:rFonts w:ascii="PT Astra Serif" w:hAnsi="PT Astra Serif"/>
                <w:sz w:val="28"/>
                <w:szCs w:val="28"/>
              </w:rPr>
            </w:pPr>
          </w:p>
        </w:tc>
        <w:tc>
          <w:tcPr>
            <w:tcW w:w="963" w:type="dxa"/>
          </w:tcPr>
          <w:p w:rsidR="001A7B4D" w:rsidRPr="001A7B4D" w:rsidRDefault="001A7B4D">
            <w:pPr>
              <w:pStyle w:val="ConsPlusNormal"/>
              <w:rPr>
                <w:rFonts w:ascii="PT Astra Serif" w:hAnsi="PT Astra Serif"/>
                <w:sz w:val="28"/>
                <w:szCs w:val="28"/>
              </w:rPr>
            </w:pPr>
          </w:p>
        </w:tc>
        <w:tc>
          <w:tcPr>
            <w:tcW w:w="1644" w:type="dxa"/>
          </w:tcPr>
          <w:p w:rsidR="001A7B4D" w:rsidRPr="001A7B4D" w:rsidRDefault="001A7B4D">
            <w:pPr>
              <w:pStyle w:val="ConsPlusNormal"/>
              <w:rPr>
                <w:rFonts w:ascii="PT Astra Serif" w:hAnsi="PT Astra Serif"/>
                <w:sz w:val="28"/>
                <w:szCs w:val="28"/>
              </w:rPr>
            </w:pPr>
          </w:p>
        </w:tc>
        <w:tc>
          <w:tcPr>
            <w:tcW w:w="877" w:type="dxa"/>
          </w:tcPr>
          <w:p w:rsidR="001A7B4D" w:rsidRPr="001A7B4D" w:rsidRDefault="001A7B4D">
            <w:pPr>
              <w:pStyle w:val="ConsPlusNormal"/>
              <w:rPr>
                <w:rFonts w:ascii="PT Astra Serif" w:hAnsi="PT Astra Serif"/>
                <w:sz w:val="28"/>
                <w:szCs w:val="28"/>
              </w:rPr>
            </w:pPr>
          </w:p>
        </w:tc>
        <w:tc>
          <w:tcPr>
            <w:tcW w:w="878" w:type="dxa"/>
          </w:tcPr>
          <w:p w:rsidR="001A7B4D" w:rsidRPr="001A7B4D" w:rsidRDefault="001A7B4D">
            <w:pPr>
              <w:pStyle w:val="ConsPlusNormal"/>
              <w:rPr>
                <w:rFonts w:ascii="PT Astra Serif" w:hAnsi="PT Astra Serif"/>
                <w:sz w:val="28"/>
                <w:szCs w:val="28"/>
              </w:rPr>
            </w:pPr>
          </w:p>
        </w:tc>
        <w:tc>
          <w:tcPr>
            <w:tcW w:w="963" w:type="dxa"/>
          </w:tcPr>
          <w:p w:rsidR="001A7B4D" w:rsidRPr="001A7B4D" w:rsidRDefault="001A7B4D">
            <w:pPr>
              <w:pStyle w:val="ConsPlusNormal"/>
              <w:rPr>
                <w:rFonts w:ascii="PT Astra Serif" w:hAnsi="PT Astra Serif"/>
                <w:sz w:val="28"/>
                <w:szCs w:val="28"/>
              </w:rPr>
            </w:pPr>
          </w:p>
        </w:tc>
        <w:tc>
          <w:tcPr>
            <w:tcW w:w="963" w:type="dxa"/>
          </w:tcPr>
          <w:p w:rsidR="001A7B4D" w:rsidRPr="001A7B4D" w:rsidRDefault="001A7B4D">
            <w:pPr>
              <w:pStyle w:val="ConsPlusNormal"/>
              <w:rPr>
                <w:rFonts w:ascii="PT Astra Serif" w:hAnsi="PT Astra Serif"/>
                <w:sz w:val="28"/>
                <w:szCs w:val="28"/>
              </w:rPr>
            </w:pPr>
          </w:p>
        </w:tc>
        <w:tc>
          <w:tcPr>
            <w:tcW w:w="1701" w:type="dxa"/>
          </w:tcPr>
          <w:p w:rsidR="001A7B4D" w:rsidRPr="001A7B4D" w:rsidRDefault="001A7B4D">
            <w:pPr>
              <w:pStyle w:val="ConsPlusNormal"/>
              <w:rPr>
                <w:rFonts w:ascii="PT Astra Serif" w:hAnsi="PT Astra Serif"/>
                <w:sz w:val="28"/>
                <w:szCs w:val="28"/>
              </w:rPr>
            </w:pPr>
          </w:p>
        </w:tc>
        <w:tc>
          <w:tcPr>
            <w:tcW w:w="1359" w:type="dxa"/>
          </w:tcPr>
          <w:p w:rsidR="001A7B4D" w:rsidRPr="001A7B4D" w:rsidRDefault="001A7B4D">
            <w:pPr>
              <w:pStyle w:val="ConsPlusNormal"/>
              <w:rPr>
                <w:rFonts w:ascii="PT Astra Serif" w:hAnsi="PT Astra Serif"/>
                <w:sz w:val="28"/>
                <w:szCs w:val="28"/>
              </w:rPr>
            </w:pPr>
          </w:p>
        </w:tc>
        <w:tc>
          <w:tcPr>
            <w:tcW w:w="1304" w:type="dxa"/>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Заместитель Председателя Правительства области -</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министр сельского хозяйства области _________ ________________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Исполнитель                         _________ ________________ ____________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     (телефон)</w:t>
      </w:r>
    </w:p>
    <w:p w:rsidR="001A7B4D" w:rsidRPr="001A7B4D" w:rsidRDefault="001A7B4D">
      <w:pPr>
        <w:pStyle w:val="ConsPlusNormal"/>
        <w:rPr>
          <w:rFonts w:ascii="PT Astra Serif" w:hAnsi="PT Astra Serif"/>
          <w:sz w:val="28"/>
          <w:szCs w:val="28"/>
        </w:rPr>
        <w:sectPr w:rsidR="001A7B4D" w:rsidRPr="001A7B4D">
          <w:pgSz w:w="16838" w:h="11905" w:orient="landscape"/>
          <w:pgMar w:top="1701" w:right="1134" w:bottom="850" w:left="1134" w:header="0" w:footer="0" w:gutter="0"/>
          <w:cols w:space="720"/>
          <w:titlePg/>
        </w:sect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1"/>
        <w:rPr>
          <w:rFonts w:ascii="PT Astra Serif" w:hAnsi="PT Astra Serif"/>
          <w:sz w:val="28"/>
          <w:szCs w:val="28"/>
        </w:rPr>
      </w:pPr>
      <w:r w:rsidRPr="001A7B4D">
        <w:rPr>
          <w:rFonts w:ascii="PT Astra Serif" w:hAnsi="PT Astra Serif"/>
          <w:sz w:val="28"/>
          <w:szCs w:val="28"/>
        </w:rPr>
        <w:t>Приложение N 9</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государственной программе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Саратовской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"Комплексное развитие 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ПРАВИЛА</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ПРЕДОСТАВЛЕНИЯ И МЕТОДИКА РАСПРЕДЕЛЕНИЯ ИНОГО МЕЖБЮДЖЕТНОГО</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ТРАНСФЕРТА БЮДЖЕТАМ МУНИЦИПАЛЬНЫХ РАЙОНОВ ОБЛАСТИ</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НА ВЫПОЛНЕНИЕ РАБОТ ПО РАЗРАБОТКЕ ПРОЕКТНО-СМЕТНОЙ</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ДОКУМЕНТАЦИИ В ЦЕЛЯХ ОБЕСПЕЧЕНИЯ КОМПЛЕКСНОГО РАЗВИТИЯ</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СЕЛЬСКИХ ТЕРРИТОРИЙ (СОЗДАНИЕ, РЕКОНСТРУКЦИЯ (МОДЕРНИЗАЦИЯ),</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КАПИТАЛЬНЫЙ РЕМОНТ ОБЪЕКТОВ СОЦИАЛЬНОЙ И КУЛЬТУРНОЙ СФЕРЫ,</w:t>
      </w: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ВКЛЮЧАЯ МНОГОФУНКЦИОНАЛЬНЫЕ ЦЕНТРЫ)</w:t>
      </w:r>
    </w:p>
    <w:p w:rsidR="001A7B4D" w:rsidRPr="001A7B4D" w:rsidRDefault="001A7B4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A7B4D" w:rsidRPr="001A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Список изменяющих документов</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(в ред. </w:t>
            </w:r>
            <w:hyperlink r:id="rId210">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от 25.12.2024 N 1089-П)</w:t>
            </w: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1. Настоящие Правила определяют методику распределения и порядок предоставления из областного бюджета иных межбюджетных трансфертов бюджетам муниципальных районов области на выполнение работ по разработке проектно-сметной документации в целях обеспечения комплексного развития сельских территорий (создание, реконструкция (модернизация), капитальный ремонт объектов социальной и культурной сферы, включая многофункциональные центры) (далее - иной межбюджетный трансферт).</w:t>
      </w:r>
    </w:p>
    <w:p w:rsidR="001A7B4D" w:rsidRPr="001A7B4D" w:rsidRDefault="001A7B4D">
      <w:pPr>
        <w:pStyle w:val="ConsPlusNormal"/>
        <w:spacing w:before="220"/>
        <w:ind w:firstLine="540"/>
        <w:jc w:val="both"/>
        <w:rPr>
          <w:rFonts w:ascii="PT Astra Serif" w:hAnsi="PT Astra Serif"/>
          <w:sz w:val="28"/>
          <w:szCs w:val="28"/>
        </w:rPr>
      </w:pPr>
      <w:bookmarkStart w:id="30" w:name="P1758"/>
      <w:bookmarkEnd w:id="30"/>
      <w:r w:rsidRPr="001A7B4D">
        <w:rPr>
          <w:rFonts w:ascii="PT Astra Serif" w:hAnsi="PT Astra Serif"/>
          <w:sz w:val="28"/>
          <w:szCs w:val="28"/>
        </w:rPr>
        <w:t xml:space="preserve">2. Целью предоставления иного межбюджетного трансферта является оказание финансовой поддержки на выполнение работ по разработке проектно-сметной документации на реализацию проектов комплексного развития сельских территорий регионального проекта "Современный облик сельских территорий", для участия в федеральном проекте "Современный облик сельских территорий", государственной </w:t>
      </w:r>
      <w:hyperlink r:id="rId211">
        <w:r w:rsidRPr="001A7B4D">
          <w:rPr>
            <w:rFonts w:ascii="PT Astra Serif" w:hAnsi="PT Astra Serif"/>
            <w:sz w:val="28"/>
            <w:szCs w:val="28"/>
          </w:rPr>
          <w:t>программы</w:t>
        </w:r>
      </w:hyperlink>
      <w:r w:rsidRPr="001A7B4D">
        <w:rPr>
          <w:rFonts w:ascii="PT Astra Serif" w:hAnsi="PT Astra Serif"/>
          <w:sz w:val="28"/>
          <w:szCs w:val="28"/>
        </w:rPr>
        <w:t xml:space="preserve"> Российской </w:t>
      </w:r>
      <w:r w:rsidRPr="001A7B4D">
        <w:rPr>
          <w:rFonts w:ascii="PT Astra Serif" w:hAnsi="PT Astra Serif"/>
          <w:sz w:val="28"/>
          <w:szCs w:val="28"/>
        </w:rPr>
        <w:lastRenderedPageBreak/>
        <w:t>Федерации "Комплексное развитие сельских территорий", утвержденной постановлением Правительства Российской Федерации от 31 мая 2019 года N 696.</w:t>
      </w:r>
    </w:p>
    <w:p w:rsidR="001A7B4D" w:rsidRPr="001A7B4D" w:rsidRDefault="001A7B4D">
      <w:pPr>
        <w:pStyle w:val="ConsPlusNormal"/>
        <w:jc w:val="both"/>
        <w:rPr>
          <w:rFonts w:ascii="PT Astra Serif" w:hAnsi="PT Astra Serif"/>
          <w:sz w:val="28"/>
          <w:szCs w:val="28"/>
        </w:rPr>
      </w:pPr>
      <w:r w:rsidRPr="001A7B4D">
        <w:rPr>
          <w:rFonts w:ascii="PT Astra Serif" w:hAnsi="PT Astra Serif"/>
          <w:sz w:val="28"/>
          <w:szCs w:val="28"/>
        </w:rPr>
        <w:t xml:space="preserve">(в ред. </w:t>
      </w:r>
      <w:hyperlink r:id="rId212">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 от 25.12.2024 N 1089-П)</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3. Критериями отбора муниципальных районов для предоставления иного межбюджетного трансферта являются: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наличие заявки от муниципальных районов области на предоставление иного межбюджетного трансферта, представленной в министерство сельского хозяйства области (далее - Министерство) в произвольной форме;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утвержденной муниципальной программы, включающей мероприятия, предусмотренные </w:t>
      </w:r>
      <w:hyperlink w:anchor="P1758">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4. Размер иного межбюджетного трансферта, предоставляемого бюджету i-го муниципального района области (C</w:t>
      </w:r>
      <w:r w:rsidRPr="001A7B4D">
        <w:rPr>
          <w:rFonts w:ascii="PT Astra Serif" w:hAnsi="PT Astra Serif"/>
          <w:sz w:val="28"/>
          <w:szCs w:val="28"/>
          <w:vertAlign w:val="subscript"/>
        </w:rPr>
        <w:t>i</w:t>
      </w:r>
      <w:r w:rsidRPr="001A7B4D">
        <w:rPr>
          <w:rFonts w:ascii="PT Astra Serif" w:hAnsi="PT Astra Serif"/>
          <w:sz w:val="28"/>
          <w:szCs w:val="28"/>
        </w:rPr>
        <w:t>), определяется по формуле: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C</w:t>
      </w:r>
      <w:r w:rsidRPr="001A7B4D">
        <w:rPr>
          <w:rFonts w:ascii="PT Astra Serif" w:hAnsi="PT Astra Serif"/>
          <w:sz w:val="28"/>
          <w:szCs w:val="28"/>
          <w:vertAlign w:val="subscript"/>
        </w:rPr>
        <w:t>i</w:t>
      </w:r>
      <w:r w:rsidRPr="001A7B4D">
        <w:rPr>
          <w:rFonts w:ascii="PT Astra Serif" w:hAnsi="PT Astra Serif"/>
          <w:sz w:val="28"/>
          <w:szCs w:val="28"/>
        </w:rPr>
        <w:t xml:space="preserve"> = P</w:t>
      </w:r>
      <w:r w:rsidRPr="001A7B4D">
        <w:rPr>
          <w:rFonts w:ascii="PT Astra Serif" w:hAnsi="PT Astra Serif"/>
          <w:sz w:val="28"/>
          <w:szCs w:val="28"/>
          <w:vertAlign w:val="subscript"/>
        </w:rPr>
        <w:t>i</w:t>
      </w:r>
      <w:r w:rsidRPr="001A7B4D">
        <w:rPr>
          <w:rFonts w:ascii="PT Astra Serif" w:hAnsi="PT Astra Serif"/>
          <w:sz w:val="28"/>
          <w:szCs w:val="28"/>
        </w:rPr>
        <w:t xml:space="preserve"> x K, где: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P</w:t>
      </w:r>
      <w:r w:rsidRPr="001A7B4D">
        <w:rPr>
          <w:rFonts w:ascii="PT Astra Serif" w:hAnsi="PT Astra Serif"/>
          <w:sz w:val="28"/>
          <w:szCs w:val="28"/>
          <w:vertAlign w:val="subscript"/>
        </w:rPr>
        <w:t>i</w:t>
      </w:r>
      <w:r w:rsidRPr="001A7B4D">
        <w:rPr>
          <w:rFonts w:ascii="PT Astra Serif" w:hAnsi="PT Astra Serif"/>
          <w:sz w:val="28"/>
          <w:szCs w:val="28"/>
        </w:rPr>
        <w:t xml:space="preserve"> - заявленная потребность i-го муниципального района области на выполнение работ по разработке проектно-сметной документации в целях обеспечения комплексного развития сельских территорий (создание, реконструкция (модернизация), капитальный ремонт объектов социальной и культурной сферы, включая многофункциональные центры);</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K - коэффициент обеспеченности иным межбюджетным трансфертом, предоставляемым из областного бюджета.</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Коэффициент обеспеченности иным межбюджетным трансфертом, предоставляемым из областного бюджета, определяется по формуле:</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center"/>
        <w:rPr>
          <w:rFonts w:ascii="PT Astra Serif" w:hAnsi="PT Astra Serif"/>
          <w:sz w:val="28"/>
          <w:szCs w:val="28"/>
        </w:rPr>
      </w:pPr>
      <w:r w:rsidRPr="001A7B4D">
        <w:rPr>
          <w:rFonts w:ascii="PT Astra Serif" w:hAnsi="PT Astra Serif"/>
          <w:noProof/>
          <w:position w:val="-27"/>
          <w:sz w:val="28"/>
          <w:szCs w:val="28"/>
        </w:rPr>
        <w:drawing>
          <wp:inline distT="0" distB="0" distL="0" distR="0" wp14:anchorId="0E68FBED" wp14:editId="6C957C60">
            <wp:extent cx="974725" cy="4927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974725" cy="492760"/>
                    </a:xfrm>
                    <a:prstGeom prst="rect">
                      <a:avLst/>
                    </a:prstGeom>
                    <a:noFill/>
                    <a:ln>
                      <a:noFill/>
                    </a:ln>
                  </pic:spPr>
                </pic:pic>
              </a:graphicData>
            </a:graphic>
          </wp:inline>
        </w:drawing>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ind w:firstLine="540"/>
        <w:jc w:val="both"/>
        <w:rPr>
          <w:rFonts w:ascii="PT Astra Serif" w:hAnsi="PT Astra Serif"/>
          <w:sz w:val="28"/>
          <w:szCs w:val="28"/>
        </w:rPr>
      </w:pPr>
      <w:r w:rsidRPr="001A7B4D">
        <w:rPr>
          <w:rFonts w:ascii="PT Astra Serif" w:hAnsi="PT Astra Serif"/>
          <w:sz w:val="28"/>
          <w:szCs w:val="28"/>
        </w:rPr>
        <w:t>C - общий объем иного межбюджетного трансферта за счет бюджетных ассигнований, предусмотренных в областном бюджете на указанные цели;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R</w:t>
      </w:r>
      <w:r w:rsidRPr="001A7B4D">
        <w:rPr>
          <w:rFonts w:ascii="PT Astra Serif" w:hAnsi="PT Astra Serif"/>
          <w:sz w:val="28"/>
          <w:szCs w:val="28"/>
          <w:vertAlign w:val="subscript"/>
        </w:rPr>
        <w:t>общ</w:t>
      </w:r>
      <w:r w:rsidRPr="001A7B4D">
        <w:rPr>
          <w:rFonts w:ascii="PT Astra Serif" w:hAnsi="PT Astra Serif"/>
          <w:sz w:val="28"/>
          <w:szCs w:val="28"/>
        </w:rPr>
        <w:t xml:space="preserve"> - общая расчетная потребность муниципальных районов области в средствах областного бюджета без учета доли местных бюджетов на выполнение работ по разработке проектно-сметной документации в целях обеспечения комплексного развития сельских территорий (создание, реконструкция (модернизация), капитальный ремонт объектов социальной и культурной сферы, включая многофункциональные центры);</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если K &lt;= 1, то он принимается равным рассчитанному значению;</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lastRenderedPageBreak/>
        <w:t>если K &gt; 1, то он принимается равным 1.</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5. Иной межбюджетный трансферт предоставляется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на цели, указанные в </w:t>
      </w:r>
      <w:hyperlink w:anchor="P1758">
        <w:r w:rsidRPr="001A7B4D">
          <w:rPr>
            <w:rFonts w:ascii="PT Astra Serif" w:hAnsi="PT Astra Serif"/>
            <w:sz w:val="28"/>
            <w:szCs w:val="28"/>
          </w:rPr>
          <w:t>пункте 2</w:t>
        </w:r>
      </w:hyperlink>
      <w:r w:rsidRPr="001A7B4D">
        <w:rPr>
          <w:rFonts w:ascii="PT Astra Serif" w:hAnsi="PT Astra Serif"/>
          <w:sz w:val="28"/>
          <w:szCs w:val="28"/>
        </w:rPr>
        <w:t xml:space="preserve"> настоящих Правил.</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6. Условиями предоставления иного межбюджетного трансферта являются:</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наличие утвержденной муниципальной программы, включающей мероприятия, предусмотренные </w:t>
      </w:r>
      <w:hyperlink w:anchor="P1758">
        <w:r w:rsidRPr="001A7B4D">
          <w:rPr>
            <w:rFonts w:ascii="PT Astra Serif" w:hAnsi="PT Astra Serif"/>
            <w:sz w:val="28"/>
            <w:szCs w:val="28"/>
          </w:rPr>
          <w:t>пунктом 2</w:t>
        </w:r>
      </w:hyperlink>
      <w:r w:rsidRPr="001A7B4D">
        <w:rPr>
          <w:rFonts w:ascii="PT Astra Serif" w:hAnsi="PT Astra Serif"/>
          <w:sz w:val="28"/>
          <w:szCs w:val="28"/>
        </w:rPr>
        <w:t xml:space="preserve"> настоящих Правил;</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наличие соглашения, заключенного между Министерством и органами местного самоуправления муниципальных районов области о предоставлении иного межбюджетного трансферта (далее - Соглашение).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7. Перечисление иного межбюджетного трансферта бюджетам муниципальных районов области осуществляется Министерством в течение 30 рабочих дней со дня заключения Соглашения на счета, открытые Управлением Федерального казначейства по Саратовской области для учета поступлений и их распределения между бюджетами бюджетной системы Российской Федерации.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иного межбюджетного трансферта Управлению Федерального казначейства по Саратовской области предоставление иного межбюджетного трансферта осуществляется в порядке, установленном Федеральным казначейством.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8. Иной межбюджетный трансферт носит целевой характер и не подлежит направлению на иные цели.</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9. В случае использования иного межбюджетного трансферта не по целевому назначению соответствующие средства взыскиваются в областной бюджет в установленном порядке.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10. Органы местного самоуправления муниципальных районов ежеквартально до 7 числа месяца, следующего за отчетным периодом, за год - до 15 января года, следующего за отчетным, представляют </w:t>
      </w:r>
      <w:hyperlink w:anchor="P1805">
        <w:r w:rsidRPr="001A7B4D">
          <w:rPr>
            <w:rFonts w:ascii="PT Astra Serif" w:hAnsi="PT Astra Serif"/>
            <w:sz w:val="28"/>
            <w:szCs w:val="28"/>
          </w:rPr>
          <w:t>отчет</w:t>
        </w:r>
      </w:hyperlink>
      <w:r w:rsidRPr="001A7B4D">
        <w:rPr>
          <w:rFonts w:ascii="PT Astra Serif" w:hAnsi="PT Astra Serif"/>
          <w:sz w:val="28"/>
          <w:szCs w:val="28"/>
        </w:rPr>
        <w:t xml:space="preserve"> по форме согласно приложению N 1 к настоящим Правилам.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 xml:space="preserve">11. Министерство ежеквартально до 10 числа месяца, следующего за отчетным периодом, за год - до 20 января года, следующего за отчетным, представляет в министерство финансов Саратовской области </w:t>
      </w:r>
      <w:hyperlink w:anchor="P1872">
        <w:r w:rsidRPr="001A7B4D">
          <w:rPr>
            <w:rFonts w:ascii="PT Astra Serif" w:hAnsi="PT Astra Serif"/>
            <w:sz w:val="28"/>
            <w:szCs w:val="28"/>
          </w:rPr>
          <w:t>отчет</w:t>
        </w:r>
      </w:hyperlink>
      <w:r w:rsidRPr="001A7B4D">
        <w:rPr>
          <w:rFonts w:ascii="PT Astra Serif" w:hAnsi="PT Astra Serif"/>
          <w:sz w:val="28"/>
          <w:szCs w:val="28"/>
        </w:rPr>
        <w:t xml:space="preserve"> по форме согласно приложению N 2 к настоящим Правилам.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lastRenderedPageBreak/>
        <w:t>12. Неиспользованные по состоянию на 1 января года, следующего за годом предоставления иного межбюджетного трансферта, остатки иного межбюджетного трансферта, находящиеся на единых счетах местных бюджетов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года, следующего за отчетным.</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13. В случае, если не использованные остатки иных межбюджетных трансфертов не перечислены в доход областного бюджета, указанные средства подлежат взысканию в доход областного бюджета в установленном порядке.</w:t>
      </w:r>
    </w:p>
    <w:p w:rsidR="001A7B4D" w:rsidRPr="001A7B4D" w:rsidRDefault="001A7B4D">
      <w:pPr>
        <w:pStyle w:val="ConsPlusNormal"/>
        <w:spacing w:before="220"/>
        <w:ind w:firstLine="540"/>
        <w:jc w:val="both"/>
        <w:rPr>
          <w:rFonts w:ascii="PT Astra Serif" w:hAnsi="PT Astra Serif"/>
          <w:sz w:val="28"/>
          <w:szCs w:val="28"/>
        </w:rPr>
      </w:pPr>
      <w:r w:rsidRPr="001A7B4D">
        <w:rPr>
          <w:rFonts w:ascii="PT Astra Serif" w:hAnsi="PT Astra Serif"/>
          <w:sz w:val="28"/>
          <w:szCs w:val="28"/>
        </w:rPr>
        <w:t>14. Органы местного самоуправления муниципальных районов области несут ответственность за своевременность и достоверность сведений, представляемых в Министерство.</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2"/>
        <w:rPr>
          <w:rFonts w:ascii="PT Astra Serif" w:hAnsi="PT Astra Serif"/>
          <w:sz w:val="28"/>
          <w:szCs w:val="28"/>
        </w:rPr>
      </w:pPr>
      <w:r w:rsidRPr="001A7B4D">
        <w:rPr>
          <w:rFonts w:ascii="PT Astra Serif" w:hAnsi="PT Astra Serif"/>
          <w:sz w:val="28"/>
          <w:szCs w:val="28"/>
        </w:rPr>
        <w:t>Приложение N 1</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Правилам</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предоставления и методике распределения иного межбюджетного</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трансферта бюджетам муниципальных районов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на выполнение работ по разработке проектно-сметной</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документации в целях обеспечения комплексного развития</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сельских территорий (создание, реконструкция (модернизация),</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капитальный ремонт объектов социальной и культурной сферы,</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включая многофункциональные центры)</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bookmarkStart w:id="31" w:name="P1805"/>
      <w:bookmarkEnd w:id="31"/>
      <w:r w:rsidRPr="001A7B4D">
        <w:rPr>
          <w:rFonts w:ascii="PT Astra Serif" w:hAnsi="PT Astra Serif"/>
          <w:sz w:val="28"/>
          <w:szCs w:val="28"/>
        </w:rPr>
        <w:t xml:space="preserve">                                              Форма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отчета органов местного самоуправления муниципальных</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районов  области  об  использовании предоставленного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из областного бюджета иного межбюджетного трансферта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бюджетам муниципальных районов области на выполнение</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работ  по  разработке  проектно-сметной документации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в  целях  обеспечения комплексного развития сельских</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территорий  (создание, реконструкция (модернизация),</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капитальный  ремонт объектов социальной и культурной</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сферы, включая многофункциональные центры)</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Отчет</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___________________________________________________________________________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lastRenderedPageBreak/>
        <w:t>(наименование органа местного самоуправления муниципального района области)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об использовании предоставленного из областного бюджета иного межбюджетного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трансферта бюджетам муниципальных районов области, на выполнение работ</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 разработке проектно-сметной документации в целях обеспечения</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комплексного развития сельских территорий (создание, реконструкция</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(модернизация), капитальный ремонт объектов социальной и культурной сферы,</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включая многофункциональные центры)</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за ____________ 20__ года</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(рублей, с двумя десятичными знаками &lt;*&gt;)</w:t>
      </w:r>
    </w:p>
    <w:p w:rsidR="001A7B4D" w:rsidRPr="001A7B4D" w:rsidRDefault="001A7B4D">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361"/>
        <w:gridCol w:w="1417"/>
        <w:gridCol w:w="1644"/>
        <w:gridCol w:w="1531"/>
        <w:gridCol w:w="1644"/>
      </w:tblGrid>
      <w:tr w:rsidR="001A7B4D" w:rsidRPr="001A7B4D">
        <w:tc>
          <w:tcPr>
            <w:tcW w:w="141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Наименование работы (мероприятий)</w:t>
            </w:r>
          </w:p>
        </w:tc>
        <w:tc>
          <w:tcPr>
            <w:tcW w:w="136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Предусмотрено сводной бюджетной росписью бюджета муниципального района на год</w:t>
            </w:r>
          </w:p>
        </w:tc>
        <w:tc>
          <w:tcPr>
            <w:tcW w:w="141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Поступило иных межбюджетных трансфертов из областного бюджета (нарастающим итогом с начала года)</w:t>
            </w:r>
          </w:p>
        </w:tc>
        <w:tc>
          <w:tcPr>
            <w:tcW w:w="164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Кассовые расходы главного распорядителя средств местного бюджета муниципального района (нарастающим итогом с начала года)</w:t>
            </w:r>
          </w:p>
        </w:tc>
        <w:tc>
          <w:tcPr>
            <w:tcW w:w="153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Остаток средств иного межбюджетного трансферта на конец отчетного периода на едином счете бюджета муниципального района</w:t>
            </w:r>
          </w:p>
        </w:tc>
        <w:tc>
          <w:tcPr>
            <w:tcW w:w="164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Причина формирования остатка средств иного межбюджетного трансферта на конец отчетного периода</w:t>
            </w:r>
          </w:p>
        </w:tc>
      </w:tr>
      <w:tr w:rsidR="001A7B4D" w:rsidRPr="001A7B4D">
        <w:tc>
          <w:tcPr>
            <w:tcW w:w="141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w:t>
            </w:r>
          </w:p>
        </w:tc>
        <w:tc>
          <w:tcPr>
            <w:tcW w:w="136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w:t>
            </w:r>
          </w:p>
        </w:tc>
        <w:tc>
          <w:tcPr>
            <w:tcW w:w="141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w:t>
            </w:r>
          </w:p>
        </w:tc>
        <w:tc>
          <w:tcPr>
            <w:tcW w:w="164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w:t>
            </w:r>
          </w:p>
        </w:tc>
        <w:tc>
          <w:tcPr>
            <w:tcW w:w="153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w:t>
            </w:r>
          </w:p>
        </w:tc>
        <w:tc>
          <w:tcPr>
            <w:tcW w:w="164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w:t>
            </w:r>
          </w:p>
        </w:tc>
      </w:tr>
      <w:tr w:rsidR="001A7B4D" w:rsidRPr="001A7B4D">
        <w:tc>
          <w:tcPr>
            <w:tcW w:w="1417" w:type="dxa"/>
            <w:vAlign w:val="center"/>
          </w:tcPr>
          <w:p w:rsidR="001A7B4D" w:rsidRPr="001A7B4D" w:rsidRDefault="001A7B4D">
            <w:pPr>
              <w:pStyle w:val="ConsPlusNormal"/>
              <w:rPr>
                <w:rFonts w:ascii="PT Astra Serif" w:hAnsi="PT Astra Serif"/>
                <w:sz w:val="28"/>
                <w:szCs w:val="28"/>
              </w:rPr>
            </w:pPr>
          </w:p>
        </w:tc>
        <w:tc>
          <w:tcPr>
            <w:tcW w:w="1361" w:type="dxa"/>
            <w:vAlign w:val="center"/>
          </w:tcPr>
          <w:p w:rsidR="001A7B4D" w:rsidRPr="001A7B4D" w:rsidRDefault="001A7B4D">
            <w:pPr>
              <w:pStyle w:val="ConsPlusNormal"/>
              <w:rPr>
                <w:rFonts w:ascii="PT Astra Serif" w:hAnsi="PT Astra Serif"/>
                <w:sz w:val="28"/>
                <w:szCs w:val="28"/>
              </w:rPr>
            </w:pPr>
          </w:p>
        </w:tc>
        <w:tc>
          <w:tcPr>
            <w:tcW w:w="1417" w:type="dxa"/>
            <w:vAlign w:val="center"/>
          </w:tcPr>
          <w:p w:rsidR="001A7B4D" w:rsidRPr="001A7B4D" w:rsidRDefault="001A7B4D">
            <w:pPr>
              <w:pStyle w:val="ConsPlusNormal"/>
              <w:rPr>
                <w:rFonts w:ascii="PT Astra Serif" w:hAnsi="PT Astra Serif"/>
                <w:sz w:val="28"/>
                <w:szCs w:val="28"/>
              </w:rPr>
            </w:pPr>
          </w:p>
        </w:tc>
        <w:tc>
          <w:tcPr>
            <w:tcW w:w="1644" w:type="dxa"/>
            <w:vAlign w:val="center"/>
          </w:tcPr>
          <w:p w:rsidR="001A7B4D" w:rsidRPr="001A7B4D" w:rsidRDefault="001A7B4D">
            <w:pPr>
              <w:pStyle w:val="ConsPlusNormal"/>
              <w:rPr>
                <w:rFonts w:ascii="PT Astra Serif" w:hAnsi="PT Astra Serif"/>
                <w:sz w:val="28"/>
                <w:szCs w:val="28"/>
              </w:rPr>
            </w:pPr>
          </w:p>
        </w:tc>
        <w:tc>
          <w:tcPr>
            <w:tcW w:w="1531" w:type="dxa"/>
            <w:vAlign w:val="center"/>
          </w:tcPr>
          <w:p w:rsidR="001A7B4D" w:rsidRPr="001A7B4D" w:rsidRDefault="001A7B4D">
            <w:pPr>
              <w:pStyle w:val="ConsPlusNormal"/>
              <w:rPr>
                <w:rFonts w:ascii="PT Astra Serif" w:hAnsi="PT Astra Serif"/>
                <w:sz w:val="28"/>
                <w:szCs w:val="28"/>
              </w:rPr>
            </w:pPr>
          </w:p>
        </w:tc>
        <w:tc>
          <w:tcPr>
            <w:tcW w:w="1644" w:type="dxa"/>
            <w:vAlign w:val="cente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Руководитель органа местного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самоуправления муниципального района области            __________ 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М.П.</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Руководитель финансовой</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службы муниципального района области                    __________ 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Исполнитель                             ___________ ___________ ___________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lastRenderedPageBreak/>
        <w:t xml:space="preserve">                                         (подпись)   (Ф.И.О.)   (телефон)</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2"/>
        <w:rPr>
          <w:rFonts w:ascii="PT Astra Serif" w:hAnsi="PT Astra Serif"/>
          <w:sz w:val="28"/>
          <w:szCs w:val="28"/>
        </w:rPr>
      </w:pPr>
      <w:r w:rsidRPr="001A7B4D">
        <w:rPr>
          <w:rFonts w:ascii="PT Astra Serif" w:hAnsi="PT Astra Serif"/>
          <w:sz w:val="28"/>
          <w:szCs w:val="28"/>
        </w:rPr>
        <w:t>Приложение N 2</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Правилам</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предоставления и методике распределения иного межбюджетного</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трансферта бюджетам муниципальных районов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на выполнение работ по разработке проектно-сметной</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документации в целях обеспечения комплексного развития</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сельских территорий (создание, реконструкция (модернизация),</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капитальный ремонт объектов социальной и культурной сферы,</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включая многофункциональные центры)</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bookmarkStart w:id="32" w:name="P1872"/>
      <w:bookmarkEnd w:id="32"/>
      <w:r w:rsidRPr="001A7B4D">
        <w:rPr>
          <w:rFonts w:ascii="PT Astra Serif" w:hAnsi="PT Astra Serif"/>
          <w:sz w:val="28"/>
          <w:szCs w:val="28"/>
        </w:rPr>
        <w:t xml:space="preserve">                                                 Форма</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отчета  министерства  сельского хозяйства области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об  использовании  предоставленного из областного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бюджета  иного  межбюджетного трансферта бюджетам</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муниципальных   районов   области  на  выполнение</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работ по разработке проектно-сметной документации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в   целях   обеспечения   комплексного   развития</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сельских   территорий  (создание,   реконструкция</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(модернизация),   капитальный   ремонт   объектов</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социальной    и    культурной    сферы,   включая</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многофункциональные центры)</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Отчет</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министерства сельского хозяйства области об использовании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предоставленного из областного бюджета иного межбюджетного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трансферта бюджетам муниципальных районов области</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на выполнение работ по разработке проектно-сметной</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документации в целях обеспечения комплексного развития</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сельских территорий (создание, реконструкция (модернизация),</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капитальный ремонт объектов социальной и культурной сферы,</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включая многофункциональные центры)</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за ____________ 20__ года</w:t>
      </w:r>
    </w:p>
    <w:p w:rsidR="001A7B4D" w:rsidRPr="001A7B4D" w:rsidRDefault="001A7B4D">
      <w:pPr>
        <w:pStyle w:val="ConsPlusNonformat"/>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(рублей, с двумя десятичными знаками &lt;*&gt;)</w:t>
      </w:r>
    </w:p>
    <w:p w:rsidR="001A7B4D" w:rsidRPr="001A7B4D" w:rsidRDefault="001A7B4D">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361"/>
        <w:gridCol w:w="1417"/>
        <w:gridCol w:w="1644"/>
        <w:gridCol w:w="1531"/>
        <w:gridCol w:w="1644"/>
      </w:tblGrid>
      <w:tr w:rsidR="001A7B4D" w:rsidRPr="001A7B4D">
        <w:tc>
          <w:tcPr>
            <w:tcW w:w="141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Наименование работы </w:t>
            </w:r>
            <w:r w:rsidRPr="001A7B4D">
              <w:rPr>
                <w:rFonts w:ascii="PT Astra Serif" w:hAnsi="PT Astra Serif"/>
                <w:sz w:val="28"/>
                <w:szCs w:val="28"/>
              </w:rPr>
              <w:lastRenderedPageBreak/>
              <w:t>(мероприятий)</w:t>
            </w:r>
          </w:p>
        </w:tc>
        <w:tc>
          <w:tcPr>
            <w:tcW w:w="136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 xml:space="preserve">Предусмотрено сводной </w:t>
            </w:r>
            <w:r w:rsidRPr="001A7B4D">
              <w:rPr>
                <w:rFonts w:ascii="PT Astra Serif" w:hAnsi="PT Astra Serif"/>
                <w:sz w:val="28"/>
                <w:szCs w:val="28"/>
              </w:rPr>
              <w:lastRenderedPageBreak/>
              <w:t>бюджетной росписью бюджета муниципального района на год</w:t>
            </w:r>
          </w:p>
        </w:tc>
        <w:tc>
          <w:tcPr>
            <w:tcW w:w="141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Зачислено иных межбюдж</w:t>
            </w:r>
            <w:r w:rsidRPr="001A7B4D">
              <w:rPr>
                <w:rFonts w:ascii="PT Astra Serif" w:hAnsi="PT Astra Serif"/>
                <w:sz w:val="28"/>
                <w:szCs w:val="28"/>
              </w:rPr>
              <w:lastRenderedPageBreak/>
              <w:t>етных трансфертов из областного бюджета (нарастающим итогом с начала года) на счет бюджета муниципального района</w:t>
            </w:r>
          </w:p>
        </w:tc>
        <w:tc>
          <w:tcPr>
            <w:tcW w:w="164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 xml:space="preserve">Кассовые расходы главного </w:t>
            </w:r>
            <w:r w:rsidRPr="001A7B4D">
              <w:rPr>
                <w:rFonts w:ascii="PT Astra Serif" w:hAnsi="PT Astra Serif"/>
                <w:sz w:val="28"/>
                <w:szCs w:val="28"/>
              </w:rPr>
              <w:lastRenderedPageBreak/>
              <w:t>распорядителя средств местного бюджета муниципального района (нарастающим итогом с начала года)</w:t>
            </w:r>
          </w:p>
        </w:tc>
        <w:tc>
          <w:tcPr>
            <w:tcW w:w="153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 xml:space="preserve">Остаток средств иного </w:t>
            </w:r>
            <w:r w:rsidRPr="001A7B4D">
              <w:rPr>
                <w:rFonts w:ascii="PT Astra Serif" w:hAnsi="PT Astra Serif"/>
                <w:sz w:val="28"/>
                <w:szCs w:val="28"/>
              </w:rPr>
              <w:lastRenderedPageBreak/>
              <w:t>межбюджетного трансферта на конец отчетного периода на едином счете бюджета муниципального района</w:t>
            </w:r>
          </w:p>
        </w:tc>
        <w:tc>
          <w:tcPr>
            <w:tcW w:w="164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 xml:space="preserve">Причина формирования остатка </w:t>
            </w:r>
            <w:r w:rsidRPr="001A7B4D">
              <w:rPr>
                <w:rFonts w:ascii="PT Astra Serif" w:hAnsi="PT Astra Serif"/>
                <w:sz w:val="28"/>
                <w:szCs w:val="28"/>
              </w:rPr>
              <w:lastRenderedPageBreak/>
              <w:t>средств иного межбюджетного трансферта на конец отчетного периода</w:t>
            </w:r>
          </w:p>
        </w:tc>
      </w:tr>
      <w:tr w:rsidR="001A7B4D" w:rsidRPr="001A7B4D">
        <w:tc>
          <w:tcPr>
            <w:tcW w:w="141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1</w:t>
            </w:r>
          </w:p>
        </w:tc>
        <w:tc>
          <w:tcPr>
            <w:tcW w:w="136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w:t>
            </w:r>
          </w:p>
        </w:tc>
        <w:tc>
          <w:tcPr>
            <w:tcW w:w="1417"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w:t>
            </w:r>
          </w:p>
        </w:tc>
        <w:tc>
          <w:tcPr>
            <w:tcW w:w="164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w:t>
            </w:r>
          </w:p>
        </w:tc>
        <w:tc>
          <w:tcPr>
            <w:tcW w:w="1531"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5</w:t>
            </w:r>
          </w:p>
        </w:tc>
        <w:tc>
          <w:tcPr>
            <w:tcW w:w="1644" w:type="dxa"/>
            <w:vAlign w:val="cente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6</w:t>
            </w:r>
          </w:p>
        </w:tc>
      </w:tr>
      <w:tr w:rsidR="001A7B4D" w:rsidRPr="001A7B4D">
        <w:tc>
          <w:tcPr>
            <w:tcW w:w="1417" w:type="dxa"/>
            <w:vAlign w:val="center"/>
          </w:tcPr>
          <w:p w:rsidR="001A7B4D" w:rsidRPr="001A7B4D" w:rsidRDefault="001A7B4D">
            <w:pPr>
              <w:pStyle w:val="ConsPlusNormal"/>
              <w:rPr>
                <w:rFonts w:ascii="PT Astra Serif" w:hAnsi="PT Astra Serif"/>
                <w:sz w:val="28"/>
                <w:szCs w:val="28"/>
              </w:rPr>
            </w:pPr>
          </w:p>
        </w:tc>
        <w:tc>
          <w:tcPr>
            <w:tcW w:w="1361" w:type="dxa"/>
            <w:vAlign w:val="center"/>
          </w:tcPr>
          <w:p w:rsidR="001A7B4D" w:rsidRPr="001A7B4D" w:rsidRDefault="001A7B4D">
            <w:pPr>
              <w:pStyle w:val="ConsPlusNormal"/>
              <w:rPr>
                <w:rFonts w:ascii="PT Astra Serif" w:hAnsi="PT Astra Serif"/>
                <w:sz w:val="28"/>
                <w:szCs w:val="28"/>
              </w:rPr>
            </w:pPr>
          </w:p>
        </w:tc>
        <w:tc>
          <w:tcPr>
            <w:tcW w:w="1417" w:type="dxa"/>
            <w:vAlign w:val="center"/>
          </w:tcPr>
          <w:p w:rsidR="001A7B4D" w:rsidRPr="001A7B4D" w:rsidRDefault="001A7B4D">
            <w:pPr>
              <w:pStyle w:val="ConsPlusNormal"/>
              <w:rPr>
                <w:rFonts w:ascii="PT Astra Serif" w:hAnsi="PT Astra Serif"/>
                <w:sz w:val="28"/>
                <w:szCs w:val="28"/>
              </w:rPr>
            </w:pPr>
          </w:p>
        </w:tc>
        <w:tc>
          <w:tcPr>
            <w:tcW w:w="1644" w:type="dxa"/>
            <w:vAlign w:val="center"/>
          </w:tcPr>
          <w:p w:rsidR="001A7B4D" w:rsidRPr="001A7B4D" w:rsidRDefault="001A7B4D">
            <w:pPr>
              <w:pStyle w:val="ConsPlusNormal"/>
              <w:rPr>
                <w:rFonts w:ascii="PT Astra Serif" w:hAnsi="PT Astra Serif"/>
                <w:sz w:val="28"/>
                <w:szCs w:val="28"/>
              </w:rPr>
            </w:pPr>
          </w:p>
        </w:tc>
        <w:tc>
          <w:tcPr>
            <w:tcW w:w="1531" w:type="dxa"/>
            <w:vAlign w:val="center"/>
          </w:tcPr>
          <w:p w:rsidR="001A7B4D" w:rsidRPr="001A7B4D" w:rsidRDefault="001A7B4D">
            <w:pPr>
              <w:pStyle w:val="ConsPlusNormal"/>
              <w:rPr>
                <w:rFonts w:ascii="PT Astra Serif" w:hAnsi="PT Astra Serif"/>
                <w:sz w:val="28"/>
                <w:szCs w:val="28"/>
              </w:rPr>
            </w:pPr>
          </w:p>
        </w:tc>
        <w:tc>
          <w:tcPr>
            <w:tcW w:w="1644" w:type="dxa"/>
            <w:vAlign w:val="cente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Заместитель Председателя Правительства области -</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министр сельского хозяйства области                     __________ 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М.П.</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Исполнитель                             ___________ ___________ ___________</w:t>
      </w:r>
    </w:p>
    <w:p w:rsidR="001A7B4D" w:rsidRPr="001A7B4D" w:rsidRDefault="001A7B4D">
      <w:pPr>
        <w:pStyle w:val="ConsPlusNonformat"/>
        <w:jc w:val="both"/>
        <w:rPr>
          <w:rFonts w:ascii="PT Astra Serif" w:hAnsi="PT Astra Serif"/>
          <w:sz w:val="28"/>
          <w:szCs w:val="28"/>
        </w:rPr>
      </w:pPr>
      <w:r w:rsidRPr="001A7B4D">
        <w:rPr>
          <w:rFonts w:ascii="PT Astra Serif" w:hAnsi="PT Astra Serif"/>
          <w:sz w:val="28"/>
          <w:szCs w:val="28"/>
        </w:rPr>
        <w:t xml:space="preserve">                                         (подпись)    (Ф.И.О.)   (телефон)</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right"/>
        <w:outlineLvl w:val="1"/>
        <w:rPr>
          <w:rFonts w:ascii="PT Astra Serif" w:hAnsi="PT Astra Serif"/>
          <w:sz w:val="28"/>
          <w:szCs w:val="28"/>
        </w:rPr>
      </w:pPr>
      <w:r w:rsidRPr="001A7B4D">
        <w:rPr>
          <w:rFonts w:ascii="PT Astra Serif" w:hAnsi="PT Astra Serif"/>
          <w:sz w:val="28"/>
          <w:szCs w:val="28"/>
        </w:rPr>
        <w:t>Приложение N 10</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 государственной программе</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Саратовской области</w:t>
      </w:r>
    </w:p>
    <w:p w:rsidR="001A7B4D" w:rsidRPr="001A7B4D" w:rsidRDefault="001A7B4D">
      <w:pPr>
        <w:pStyle w:val="ConsPlusNormal"/>
        <w:jc w:val="right"/>
        <w:rPr>
          <w:rFonts w:ascii="PT Astra Serif" w:hAnsi="PT Astra Serif"/>
          <w:sz w:val="28"/>
          <w:szCs w:val="28"/>
        </w:rPr>
      </w:pPr>
      <w:r w:rsidRPr="001A7B4D">
        <w:rPr>
          <w:rFonts w:ascii="PT Astra Serif" w:hAnsi="PT Astra Serif"/>
          <w:sz w:val="28"/>
          <w:szCs w:val="28"/>
        </w:rPr>
        <w:t>"Комплексное развитие сельских территорий"</w:t>
      </w: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Title"/>
        <w:jc w:val="center"/>
        <w:rPr>
          <w:rFonts w:ascii="PT Astra Serif" w:hAnsi="PT Astra Serif"/>
          <w:sz w:val="28"/>
          <w:szCs w:val="28"/>
        </w:rPr>
      </w:pPr>
      <w:r w:rsidRPr="001A7B4D">
        <w:rPr>
          <w:rFonts w:ascii="PT Astra Serif" w:hAnsi="PT Astra Serif"/>
          <w:sz w:val="28"/>
          <w:szCs w:val="28"/>
        </w:rPr>
        <w:t>СТРУКТУРА ГОСУДАРСТВЕННОЙ ПРОГРАММЫ</w:t>
      </w:r>
    </w:p>
    <w:p w:rsidR="001A7B4D" w:rsidRPr="001A7B4D" w:rsidRDefault="001A7B4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A7B4D" w:rsidRPr="001A7B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Список изменяющих документов</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 xml:space="preserve">(в ред. </w:t>
            </w:r>
            <w:hyperlink r:id="rId214">
              <w:r w:rsidRPr="001A7B4D">
                <w:rPr>
                  <w:rFonts w:ascii="PT Astra Serif" w:hAnsi="PT Astra Serif"/>
                  <w:sz w:val="28"/>
                  <w:szCs w:val="28"/>
                </w:rPr>
                <w:t>постановления</w:t>
              </w:r>
            </w:hyperlink>
            <w:r w:rsidRPr="001A7B4D">
              <w:rPr>
                <w:rFonts w:ascii="PT Astra Serif" w:hAnsi="PT Astra Serif"/>
                <w:sz w:val="28"/>
                <w:szCs w:val="28"/>
              </w:rPr>
              <w:t xml:space="preserve"> Правительства Саратовской области</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от 31.03.2026 N 212-П)</w:t>
            </w:r>
          </w:p>
        </w:tc>
        <w:tc>
          <w:tcPr>
            <w:tcW w:w="113" w:type="dxa"/>
            <w:tcBorders>
              <w:top w:val="nil"/>
              <w:left w:val="nil"/>
              <w:bottom w:val="nil"/>
              <w:right w:val="nil"/>
            </w:tcBorders>
            <w:shd w:val="clear" w:color="auto" w:fill="F4F3F8"/>
            <w:tcMar>
              <w:top w:w="0" w:type="dxa"/>
              <w:left w:w="0" w:type="dxa"/>
              <w:bottom w:w="0" w:type="dxa"/>
              <w:right w:w="0" w:type="dxa"/>
            </w:tcMar>
          </w:tcPr>
          <w:p w:rsidR="001A7B4D" w:rsidRPr="001A7B4D" w:rsidRDefault="001A7B4D">
            <w:pPr>
              <w:pStyle w:val="ConsPlusNormal"/>
              <w:rPr>
                <w:rFonts w:ascii="PT Astra Serif" w:hAnsi="PT Astra Serif"/>
                <w:sz w:val="28"/>
                <w:szCs w:val="28"/>
              </w:rPr>
            </w:pP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rPr>
          <w:rFonts w:ascii="PT Astra Serif" w:hAnsi="PT Astra Serif"/>
          <w:sz w:val="28"/>
          <w:szCs w:val="28"/>
        </w:rPr>
        <w:sectPr w:rsidR="001A7B4D" w:rsidRPr="001A7B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118"/>
        <w:gridCol w:w="3061"/>
        <w:gridCol w:w="2551"/>
        <w:gridCol w:w="3988"/>
      </w:tblGrid>
      <w:tr w:rsidR="001A7B4D" w:rsidRPr="001A7B4D">
        <w:tc>
          <w:tcPr>
            <w:tcW w:w="850"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N п/п</w:t>
            </w:r>
          </w:p>
        </w:tc>
        <w:tc>
          <w:tcPr>
            <w:tcW w:w="3118"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Задачи структурного элемента</w:t>
            </w:r>
          </w:p>
        </w:tc>
        <w:tc>
          <w:tcPr>
            <w:tcW w:w="5612" w:type="dxa"/>
            <w:gridSpan w:val="2"/>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Краткое описание ожидаемых эффектов от реализации задачи структурного элемента</w:t>
            </w:r>
          </w:p>
        </w:tc>
        <w:tc>
          <w:tcPr>
            <w:tcW w:w="3988"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Связь с показателями</w:t>
            </w:r>
          </w:p>
        </w:tc>
      </w:tr>
      <w:tr w:rsidR="001A7B4D" w:rsidRPr="001A7B4D">
        <w:tc>
          <w:tcPr>
            <w:tcW w:w="850"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w:t>
            </w:r>
          </w:p>
        </w:tc>
        <w:tc>
          <w:tcPr>
            <w:tcW w:w="3118"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w:t>
            </w:r>
          </w:p>
        </w:tc>
        <w:tc>
          <w:tcPr>
            <w:tcW w:w="5612" w:type="dxa"/>
            <w:gridSpan w:val="2"/>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3</w:t>
            </w:r>
          </w:p>
        </w:tc>
        <w:tc>
          <w:tcPr>
            <w:tcW w:w="3988"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4</w:t>
            </w:r>
          </w:p>
        </w:tc>
      </w:tr>
      <w:tr w:rsidR="001A7B4D" w:rsidRPr="001A7B4D">
        <w:tc>
          <w:tcPr>
            <w:tcW w:w="850" w:type="dxa"/>
          </w:tcPr>
          <w:p w:rsidR="001A7B4D" w:rsidRPr="001A7B4D" w:rsidRDefault="001A7B4D">
            <w:pPr>
              <w:pStyle w:val="ConsPlusNormal"/>
              <w:jc w:val="center"/>
              <w:outlineLvl w:val="2"/>
              <w:rPr>
                <w:rFonts w:ascii="PT Astra Serif" w:hAnsi="PT Astra Serif"/>
                <w:sz w:val="28"/>
                <w:szCs w:val="28"/>
              </w:rPr>
            </w:pPr>
            <w:r w:rsidRPr="001A7B4D">
              <w:rPr>
                <w:rFonts w:ascii="PT Astra Serif" w:hAnsi="PT Astra Serif"/>
                <w:sz w:val="28"/>
                <w:szCs w:val="28"/>
              </w:rPr>
              <w:t>1.</w:t>
            </w:r>
          </w:p>
        </w:tc>
        <w:tc>
          <w:tcPr>
            <w:tcW w:w="12718" w:type="dxa"/>
            <w:gridSpan w:val="4"/>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Подпрограмма "Создание условий для обеспечения доступным и комфортным жильем сельского населения"</w:t>
            </w:r>
          </w:p>
        </w:tc>
      </w:tr>
      <w:tr w:rsidR="001A7B4D" w:rsidRPr="001A7B4D">
        <w:tc>
          <w:tcPr>
            <w:tcW w:w="850" w:type="dxa"/>
          </w:tcPr>
          <w:p w:rsidR="001A7B4D" w:rsidRPr="001A7B4D" w:rsidRDefault="001A7B4D">
            <w:pPr>
              <w:pStyle w:val="ConsPlusNormal"/>
              <w:jc w:val="center"/>
              <w:outlineLvl w:val="3"/>
              <w:rPr>
                <w:rFonts w:ascii="PT Astra Serif" w:hAnsi="PT Astra Serif"/>
                <w:sz w:val="28"/>
                <w:szCs w:val="28"/>
              </w:rPr>
            </w:pPr>
            <w:r w:rsidRPr="001A7B4D">
              <w:rPr>
                <w:rFonts w:ascii="PT Astra Serif" w:hAnsi="PT Astra Serif"/>
                <w:sz w:val="28"/>
                <w:szCs w:val="28"/>
              </w:rPr>
              <w:t>1.1.</w:t>
            </w:r>
          </w:p>
        </w:tc>
        <w:tc>
          <w:tcPr>
            <w:tcW w:w="12718" w:type="dxa"/>
            <w:gridSpan w:val="4"/>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Региональный проект "Развитие жилищного строительства на сельских территориях и повышение уровня благоустройства домовладений"</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(Котов Василий Семенович - куратор)</w:t>
            </w:r>
          </w:p>
        </w:tc>
      </w:tr>
      <w:tr w:rsidR="001A7B4D" w:rsidRPr="001A7B4D">
        <w:tc>
          <w:tcPr>
            <w:tcW w:w="850" w:type="dxa"/>
          </w:tcPr>
          <w:p w:rsidR="001A7B4D" w:rsidRPr="001A7B4D" w:rsidRDefault="001A7B4D">
            <w:pPr>
              <w:pStyle w:val="ConsPlusNormal"/>
              <w:rPr>
                <w:rFonts w:ascii="PT Astra Serif" w:hAnsi="PT Astra Serif"/>
                <w:sz w:val="28"/>
                <w:szCs w:val="28"/>
              </w:rPr>
            </w:pPr>
          </w:p>
        </w:tc>
        <w:tc>
          <w:tcPr>
            <w:tcW w:w="6179" w:type="dxa"/>
            <w:gridSpan w:val="2"/>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Ответственный за реализацию:</w:t>
            </w:r>
          </w:p>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министерство сельского хозяйства области</w:t>
            </w:r>
          </w:p>
        </w:tc>
        <w:tc>
          <w:tcPr>
            <w:tcW w:w="6539" w:type="dxa"/>
            <w:gridSpan w:val="2"/>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Срок реализации: 2024 - 2030 годы</w:t>
            </w:r>
          </w:p>
        </w:tc>
      </w:tr>
      <w:tr w:rsidR="001A7B4D" w:rsidRPr="001A7B4D">
        <w:tc>
          <w:tcPr>
            <w:tcW w:w="850"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1.1.1.</w:t>
            </w:r>
          </w:p>
        </w:tc>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Создание условий для улучшения жилищных условий семей, проживающих на сельских территориях (агломерациях)</w:t>
            </w:r>
          </w:p>
        </w:tc>
        <w:tc>
          <w:tcPr>
            <w:tcW w:w="5612" w:type="dxa"/>
            <w:gridSpan w:val="2"/>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осуществлено строительство (приобретение) жилья гражданами,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 которым предоставлены социальные выплаты;</w:t>
            </w:r>
          </w:p>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осуществлено строительство (приобретение) жилья, предоставляемого по договору найма жилого помещения гражданам Российской Федерации, проживающим на сельских территориях, территориях опорных населенных пунктов и прилегающих территориях;</w:t>
            </w:r>
          </w:p>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lastRenderedPageBreak/>
              <w:t>обустроены объектами инженерной инфраструктуры и благоустроены площадки, расположенные на сельских территориях, под компактную жилищную застройку</w:t>
            </w:r>
          </w:p>
        </w:tc>
        <w:tc>
          <w:tcPr>
            <w:tcW w:w="3988" w:type="dxa"/>
          </w:tcPr>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lastRenderedPageBreak/>
              <w:t>доля общей площади благоустроенных жилых помещений в сельских населенных пунктах;</w:t>
            </w:r>
          </w:p>
          <w:p w:rsidR="001A7B4D" w:rsidRPr="001A7B4D" w:rsidRDefault="001A7B4D">
            <w:pPr>
              <w:pStyle w:val="ConsPlusNormal"/>
              <w:ind w:firstLine="283"/>
              <w:jc w:val="both"/>
              <w:rPr>
                <w:rFonts w:ascii="PT Astra Serif" w:hAnsi="PT Astra Serif"/>
                <w:sz w:val="28"/>
                <w:szCs w:val="28"/>
              </w:rPr>
            </w:pPr>
            <w:r w:rsidRPr="001A7B4D">
              <w:rPr>
                <w:rFonts w:ascii="PT Astra Serif" w:hAnsi="PT Astra Serif"/>
                <w:sz w:val="28"/>
                <w:szCs w:val="28"/>
              </w:rPr>
              <w:t>доля населения сельских территорий и сельских агломераций в общей численности населения</w:t>
            </w:r>
          </w:p>
        </w:tc>
      </w:tr>
      <w:tr w:rsidR="001A7B4D" w:rsidRPr="001A7B4D">
        <w:tc>
          <w:tcPr>
            <w:tcW w:w="850" w:type="dxa"/>
          </w:tcPr>
          <w:p w:rsidR="001A7B4D" w:rsidRPr="001A7B4D" w:rsidRDefault="001A7B4D">
            <w:pPr>
              <w:pStyle w:val="ConsPlusNormal"/>
              <w:jc w:val="center"/>
              <w:outlineLvl w:val="2"/>
              <w:rPr>
                <w:rFonts w:ascii="PT Astra Serif" w:hAnsi="PT Astra Serif"/>
                <w:sz w:val="28"/>
                <w:szCs w:val="28"/>
              </w:rPr>
            </w:pPr>
            <w:r w:rsidRPr="001A7B4D">
              <w:rPr>
                <w:rFonts w:ascii="PT Astra Serif" w:hAnsi="PT Astra Serif"/>
                <w:sz w:val="28"/>
                <w:szCs w:val="28"/>
              </w:rPr>
              <w:lastRenderedPageBreak/>
              <w:t>2.</w:t>
            </w:r>
          </w:p>
        </w:tc>
        <w:tc>
          <w:tcPr>
            <w:tcW w:w="12718" w:type="dxa"/>
            <w:gridSpan w:val="4"/>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Подпрограмма "Создание и развитие инфраструктуры на сельских территориях"</w:t>
            </w:r>
          </w:p>
        </w:tc>
      </w:tr>
      <w:tr w:rsidR="001A7B4D" w:rsidRPr="001A7B4D">
        <w:tc>
          <w:tcPr>
            <w:tcW w:w="850" w:type="dxa"/>
          </w:tcPr>
          <w:p w:rsidR="001A7B4D" w:rsidRPr="001A7B4D" w:rsidRDefault="001A7B4D">
            <w:pPr>
              <w:pStyle w:val="ConsPlusNormal"/>
              <w:jc w:val="center"/>
              <w:outlineLvl w:val="3"/>
              <w:rPr>
                <w:rFonts w:ascii="PT Astra Serif" w:hAnsi="PT Astra Serif"/>
                <w:sz w:val="28"/>
                <w:szCs w:val="28"/>
              </w:rPr>
            </w:pPr>
            <w:r w:rsidRPr="001A7B4D">
              <w:rPr>
                <w:rFonts w:ascii="PT Astra Serif" w:hAnsi="PT Astra Serif"/>
                <w:sz w:val="28"/>
                <w:szCs w:val="28"/>
              </w:rPr>
              <w:t>2.1.</w:t>
            </w:r>
          </w:p>
        </w:tc>
        <w:tc>
          <w:tcPr>
            <w:tcW w:w="12718" w:type="dxa"/>
            <w:gridSpan w:val="4"/>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Региональный проект "Развитие транспортной инфраструктуры на сельских территориях"</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(Котов Василий Семенович - куратор)</w:t>
            </w:r>
          </w:p>
        </w:tc>
      </w:tr>
      <w:tr w:rsidR="001A7B4D" w:rsidRPr="001A7B4D">
        <w:tc>
          <w:tcPr>
            <w:tcW w:w="850" w:type="dxa"/>
          </w:tcPr>
          <w:p w:rsidR="001A7B4D" w:rsidRPr="001A7B4D" w:rsidRDefault="001A7B4D">
            <w:pPr>
              <w:pStyle w:val="ConsPlusNormal"/>
              <w:rPr>
                <w:rFonts w:ascii="PT Astra Serif" w:hAnsi="PT Astra Serif"/>
                <w:sz w:val="28"/>
                <w:szCs w:val="28"/>
              </w:rPr>
            </w:pPr>
          </w:p>
        </w:tc>
        <w:tc>
          <w:tcPr>
            <w:tcW w:w="6179" w:type="dxa"/>
            <w:gridSpan w:val="2"/>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Ответственный за реализацию:</w:t>
            </w:r>
          </w:p>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министерство дорожного хозяйства области</w:t>
            </w:r>
          </w:p>
        </w:tc>
        <w:tc>
          <w:tcPr>
            <w:tcW w:w="6539" w:type="dxa"/>
            <w:gridSpan w:val="2"/>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Срок реализации: 2024 - 2030 годы</w:t>
            </w:r>
          </w:p>
        </w:tc>
      </w:tr>
      <w:tr w:rsidR="001A7B4D" w:rsidRPr="001A7B4D">
        <w:tc>
          <w:tcPr>
            <w:tcW w:w="850"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2.1.1.</w:t>
            </w:r>
          </w:p>
        </w:tc>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Повышена транспортная доступность к объектам, расположенным на сельских территориях, по дорогам, обеспечивающим связи с сельскими населенными пунктами и (или) проходящими по их территории</w:t>
            </w:r>
          </w:p>
        </w:tc>
        <w:tc>
          <w:tcPr>
            <w:tcW w:w="5612" w:type="dxa"/>
            <w:gridSpan w:val="2"/>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проработан вопрос финансирования мероприятий проекта до 2030 года</w:t>
            </w:r>
          </w:p>
        </w:tc>
        <w:tc>
          <w:tcPr>
            <w:tcW w:w="398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доля населения сельских территорий и сельских агломераций в общей численности населения</w:t>
            </w:r>
          </w:p>
        </w:tc>
      </w:tr>
      <w:tr w:rsidR="001A7B4D" w:rsidRPr="001A7B4D">
        <w:tc>
          <w:tcPr>
            <w:tcW w:w="850" w:type="dxa"/>
          </w:tcPr>
          <w:p w:rsidR="001A7B4D" w:rsidRPr="001A7B4D" w:rsidRDefault="001A7B4D">
            <w:pPr>
              <w:pStyle w:val="ConsPlusNormal"/>
              <w:jc w:val="center"/>
              <w:outlineLvl w:val="3"/>
              <w:rPr>
                <w:rFonts w:ascii="PT Astra Serif" w:hAnsi="PT Astra Serif"/>
                <w:sz w:val="28"/>
                <w:szCs w:val="28"/>
              </w:rPr>
            </w:pPr>
            <w:r w:rsidRPr="001A7B4D">
              <w:rPr>
                <w:rFonts w:ascii="PT Astra Serif" w:hAnsi="PT Astra Serif"/>
                <w:sz w:val="28"/>
                <w:szCs w:val="28"/>
              </w:rPr>
              <w:t>2.2.</w:t>
            </w:r>
          </w:p>
        </w:tc>
        <w:tc>
          <w:tcPr>
            <w:tcW w:w="12718" w:type="dxa"/>
            <w:gridSpan w:val="4"/>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Региональный проект "Благоустройство сельских территорий"</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(Котов Василий Семенович - куратор)</w:t>
            </w:r>
          </w:p>
        </w:tc>
      </w:tr>
      <w:tr w:rsidR="001A7B4D" w:rsidRPr="001A7B4D">
        <w:tc>
          <w:tcPr>
            <w:tcW w:w="850" w:type="dxa"/>
          </w:tcPr>
          <w:p w:rsidR="001A7B4D" w:rsidRPr="001A7B4D" w:rsidRDefault="001A7B4D">
            <w:pPr>
              <w:pStyle w:val="ConsPlusNormal"/>
              <w:rPr>
                <w:rFonts w:ascii="PT Astra Serif" w:hAnsi="PT Astra Serif"/>
                <w:sz w:val="28"/>
                <w:szCs w:val="28"/>
              </w:rPr>
            </w:pPr>
          </w:p>
        </w:tc>
        <w:tc>
          <w:tcPr>
            <w:tcW w:w="6179" w:type="dxa"/>
            <w:gridSpan w:val="2"/>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Ответственный за реализацию:</w:t>
            </w:r>
          </w:p>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министерство сельского хозяйства области</w:t>
            </w:r>
          </w:p>
        </w:tc>
        <w:tc>
          <w:tcPr>
            <w:tcW w:w="6539" w:type="dxa"/>
            <w:gridSpan w:val="2"/>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Срок реализации: 2024 - 2030 годы</w:t>
            </w:r>
          </w:p>
        </w:tc>
      </w:tr>
      <w:tr w:rsidR="001A7B4D" w:rsidRPr="001A7B4D">
        <w:tc>
          <w:tcPr>
            <w:tcW w:w="850"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lastRenderedPageBreak/>
              <w:t>2.2.1.</w:t>
            </w:r>
          </w:p>
        </w:tc>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Повышение комфортности среды проживания граждан в сельских населенных пунктах</w:t>
            </w:r>
          </w:p>
        </w:tc>
        <w:tc>
          <w:tcPr>
            <w:tcW w:w="5612" w:type="dxa"/>
            <w:gridSpan w:val="2"/>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реализованы проекты по благоустройству общественных пространств на сельских территориях</w:t>
            </w:r>
          </w:p>
        </w:tc>
        <w:tc>
          <w:tcPr>
            <w:tcW w:w="398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доля общей площади благоустроенных жилых помещений в сельских населенных пунктах;</w:t>
            </w:r>
          </w:p>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доля населения сельских территорий и сельских агломераций в общей численности населения</w:t>
            </w:r>
          </w:p>
        </w:tc>
      </w:tr>
      <w:tr w:rsidR="001A7B4D" w:rsidRPr="001A7B4D">
        <w:tc>
          <w:tcPr>
            <w:tcW w:w="850" w:type="dxa"/>
          </w:tcPr>
          <w:p w:rsidR="001A7B4D" w:rsidRPr="001A7B4D" w:rsidRDefault="001A7B4D">
            <w:pPr>
              <w:pStyle w:val="ConsPlusNormal"/>
              <w:jc w:val="center"/>
              <w:outlineLvl w:val="3"/>
              <w:rPr>
                <w:rFonts w:ascii="PT Astra Serif" w:hAnsi="PT Astra Serif"/>
                <w:sz w:val="28"/>
                <w:szCs w:val="28"/>
              </w:rPr>
            </w:pPr>
            <w:r w:rsidRPr="001A7B4D">
              <w:rPr>
                <w:rFonts w:ascii="PT Astra Serif" w:hAnsi="PT Astra Serif"/>
                <w:sz w:val="28"/>
                <w:szCs w:val="28"/>
              </w:rPr>
              <w:t>2.3.</w:t>
            </w:r>
          </w:p>
        </w:tc>
        <w:tc>
          <w:tcPr>
            <w:tcW w:w="12718" w:type="dxa"/>
            <w:gridSpan w:val="4"/>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Региональный проект "Современный облик сельских территорий"</w:t>
            </w:r>
          </w:p>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(Котов Василий Семенович - куратор)</w:t>
            </w:r>
          </w:p>
        </w:tc>
      </w:tr>
      <w:tr w:rsidR="001A7B4D" w:rsidRPr="001A7B4D">
        <w:tc>
          <w:tcPr>
            <w:tcW w:w="850" w:type="dxa"/>
          </w:tcPr>
          <w:p w:rsidR="001A7B4D" w:rsidRPr="001A7B4D" w:rsidRDefault="001A7B4D">
            <w:pPr>
              <w:pStyle w:val="ConsPlusNormal"/>
              <w:rPr>
                <w:rFonts w:ascii="PT Astra Serif" w:hAnsi="PT Astra Serif"/>
                <w:sz w:val="28"/>
                <w:szCs w:val="28"/>
              </w:rPr>
            </w:pPr>
          </w:p>
        </w:tc>
        <w:tc>
          <w:tcPr>
            <w:tcW w:w="6179" w:type="dxa"/>
            <w:gridSpan w:val="2"/>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Ответственный за реализацию:</w:t>
            </w:r>
          </w:p>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министерство сельского хозяйства области</w:t>
            </w:r>
          </w:p>
        </w:tc>
        <w:tc>
          <w:tcPr>
            <w:tcW w:w="6539" w:type="dxa"/>
            <w:gridSpan w:val="2"/>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Срок реализации: 2024 - 2030 годы</w:t>
            </w:r>
          </w:p>
        </w:tc>
      </w:tr>
      <w:tr w:rsidR="001A7B4D" w:rsidRPr="001A7B4D">
        <w:tc>
          <w:tcPr>
            <w:tcW w:w="850" w:type="dxa"/>
          </w:tcPr>
          <w:p w:rsidR="001A7B4D" w:rsidRPr="001A7B4D" w:rsidRDefault="001A7B4D">
            <w:pPr>
              <w:pStyle w:val="ConsPlusNormal"/>
              <w:jc w:val="center"/>
              <w:rPr>
                <w:rFonts w:ascii="PT Astra Serif" w:hAnsi="PT Astra Serif"/>
                <w:sz w:val="28"/>
                <w:szCs w:val="28"/>
              </w:rPr>
            </w:pPr>
            <w:r w:rsidRPr="001A7B4D">
              <w:rPr>
                <w:rFonts w:ascii="PT Astra Serif" w:hAnsi="PT Astra Serif"/>
                <w:sz w:val="28"/>
                <w:szCs w:val="28"/>
              </w:rPr>
              <w:t>2.3.1.</w:t>
            </w:r>
          </w:p>
        </w:tc>
        <w:tc>
          <w:tcPr>
            <w:tcW w:w="311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Улучшение и развитие социальной и инженерной инфраструктуры для граждан, проживающих на сельских территориях (агломерациях)</w:t>
            </w:r>
          </w:p>
        </w:tc>
        <w:tc>
          <w:tcPr>
            <w:tcW w:w="5612" w:type="dxa"/>
            <w:gridSpan w:val="2"/>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реализованы проекты комплексного развития сельских территорий (агломераций) (в части строительства и реконструкции (модернизации) объектов капитального строительства</w:t>
            </w:r>
          </w:p>
        </w:tc>
        <w:tc>
          <w:tcPr>
            <w:tcW w:w="3988" w:type="dxa"/>
          </w:tcPr>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доля общей площади благоустроенных жилых помещений в сельских населенных пунктах;</w:t>
            </w:r>
          </w:p>
          <w:p w:rsidR="001A7B4D" w:rsidRPr="001A7B4D" w:rsidRDefault="001A7B4D">
            <w:pPr>
              <w:pStyle w:val="ConsPlusNormal"/>
              <w:rPr>
                <w:rFonts w:ascii="PT Astra Serif" w:hAnsi="PT Astra Serif"/>
                <w:sz w:val="28"/>
                <w:szCs w:val="28"/>
              </w:rPr>
            </w:pPr>
            <w:r w:rsidRPr="001A7B4D">
              <w:rPr>
                <w:rFonts w:ascii="PT Astra Serif" w:hAnsi="PT Astra Serif"/>
                <w:sz w:val="28"/>
                <w:szCs w:val="28"/>
              </w:rPr>
              <w:t>доля населения сельских территорий и сельских агломераций в общей численности населения</w:t>
            </w:r>
          </w:p>
        </w:tc>
      </w:tr>
    </w:tbl>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jc w:val="both"/>
        <w:rPr>
          <w:rFonts w:ascii="PT Astra Serif" w:hAnsi="PT Astra Serif"/>
          <w:sz w:val="28"/>
          <w:szCs w:val="28"/>
        </w:rPr>
      </w:pPr>
    </w:p>
    <w:p w:rsidR="001A7B4D" w:rsidRPr="001A7B4D" w:rsidRDefault="001A7B4D">
      <w:pPr>
        <w:pStyle w:val="ConsPlusNormal"/>
        <w:pBdr>
          <w:bottom w:val="single" w:sz="6" w:space="0" w:color="auto"/>
        </w:pBdr>
        <w:spacing w:before="100" w:after="100"/>
        <w:jc w:val="both"/>
        <w:rPr>
          <w:rFonts w:ascii="PT Astra Serif" w:hAnsi="PT Astra Serif"/>
          <w:sz w:val="28"/>
          <w:szCs w:val="28"/>
        </w:rPr>
      </w:pPr>
    </w:p>
    <w:p w:rsidR="005A1A7E" w:rsidRPr="001A7B4D" w:rsidRDefault="001A7B4D">
      <w:pPr>
        <w:rPr>
          <w:rFonts w:ascii="PT Astra Serif" w:hAnsi="PT Astra Serif"/>
          <w:sz w:val="28"/>
          <w:szCs w:val="28"/>
        </w:rPr>
      </w:pPr>
    </w:p>
    <w:sectPr w:rsidR="005A1A7E" w:rsidRPr="001A7B4D">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B4D"/>
    <w:rsid w:val="000C2229"/>
    <w:rsid w:val="00172250"/>
    <w:rsid w:val="001A7B4D"/>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1A7B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A7B4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A7B4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A7B4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A7B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A7B4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A7B4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A7B4D"/>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1A7B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A7B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1A7B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A7B4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A7B4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A7B4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A7B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A7B4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A7B4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A7B4D"/>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1A7B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A7B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5250&amp;dst=20959" TargetMode="External"/><Relationship Id="rId21" Type="http://schemas.openxmlformats.org/officeDocument/2006/relationships/hyperlink" Target="https://login.consultant.ru/link/?req=doc&amp;base=RLAW358&amp;n=174317&amp;dst=100005" TargetMode="External"/><Relationship Id="rId42" Type="http://schemas.openxmlformats.org/officeDocument/2006/relationships/hyperlink" Target="https://login.consultant.ru/link/?req=doc&amp;base=RLAW358&amp;n=193077&amp;dst=100005" TargetMode="External"/><Relationship Id="rId63" Type="http://schemas.openxmlformats.org/officeDocument/2006/relationships/hyperlink" Target="https://login.consultant.ru/link/?req=doc&amp;base=RLAW358&amp;n=196758&amp;dst=100011" TargetMode="External"/><Relationship Id="rId84" Type="http://schemas.openxmlformats.org/officeDocument/2006/relationships/hyperlink" Target="https://login.consultant.ru/link/?req=doc&amp;base=RLAW358&amp;n=174317&amp;dst=100019" TargetMode="External"/><Relationship Id="rId138" Type="http://schemas.openxmlformats.org/officeDocument/2006/relationships/hyperlink" Target="https://login.consultant.ru/link/?req=doc&amp;base=LAW&amp;n=475991" TargetMode="External"/><Relationship Id="rId159" Type="http://schemas.openxmlformats.org/officeDocument/2006/relationships/hyperlink" Target="https://login.consultant.ru/link/?req=doc&amp;base=RLAW358&amp;n=174317&amp;dst=100076" TargetMode="External"/><Relationship Id="rId170" Type="http://schemas.openxmlformats.org/officeDocument/2006/relationships/hyperlink" Target="https://login.consultant.ru/link/?req=doc&amp;base=RLAW358&amp;n=174317&amp;dst=100094" TargetMode="External"/><Relationship Id="rId191" Type="http://schemas.openxmlformats.org/officeDocument/2006/relationships/hyperlink" Target="https://login.consultant.ru/link/?req=doc&amp;base=RLAW358&amp;n=165442&amp;dst=100018" TargetMode="External"/><Relationship Id="rId205" Type="http://schemas.openxmlformats.org/officeDocument/2006/relationships/hyperlink" Target="https://login.consultant.ru/link/?req=doc&amp;base=RLAW358&amp;n=165442&amp;dst=100012" TargetMode="External"/><Relationship Id="rId107" Type="http://schemas.openxmlformats.org/officeDocument/2006/relationships/hyperlink" Target="https://login.consultant.ru/link/?req=doc&amp;base=LAW&amp;n=525250&amp;dst=100014" TargetMode="External"/><Relationship Id="rId11" Type="http://schemas.openxmlformats.org/officeDocument/2006/relationships/hyperlink" Target="https://login.consultant.ru/link/?req=doc&amp;base=RLAW358&amp;n=146071&amp;dst=100005" TargetMode="External"/><Relationship Id="rId32" Type="http://schemas.openxmlformats.org/officeDocument/2006/relationships/hyperlink" Target="https://login.consultant.ru/link/?req=doc&amp;base=RLAW358&amp;n=164549&amp;dst=100005" TargetMode="External"/><Relationship Id="rId37" Type="http://schemas.openxmlformats.org/officeDocument/2006/relationships/hyperlink" Target="https://login.consultant.ru/link/?req=doc&amp;base=RLAW358&amp;n=174317&amp;dst=100005" TargetMode="External"/><Relationship Id="rId53" Type="http://schemas.openxmlformats.org/officeDocument/2006/relationships/hyperlink" Target="https://login.consultant.ru/link/?req=doc&amp;base=RLAW358&amp;n=181516&amp;dst=100012" TargetMode="External"/><Relationship Id="rId58" Type="http://schemas.openxmlformats.org/officeDocument/2006/relationships/hyperlink" Target="https://login.consultant.ru/link/?req=doc&amp;base=LAW&amp;n=211112&amp;dst=100009" TargetMode="External"/><Relationship Id="rId74" Type="http://schemas.openxmlformats.org/officeDocument/2006/relationships/hyperlink" Target="https://login.consultant.ru/link/?req=doc&amp;base=LAW&amp;n=358026" TargetMode="External"/><Relationship Id="rId79" Type="http://schemas.openxmlformats.org/officeDocument/2006/relationships/hyperlink" Target="https://login.consultant.ru/link/?req=doc&amp;base=RLAW358&amp;n=174317&amp;dst=100013" TargetMode="External"/><Relationship Id="rId102" Type="http://schemas.openxmlformats.org/officeDocument/2006/relationships/hyperlink" Target="https://login.consultant.ru/link/?req=doc&amp;base=LAW&amp;n=523199&amp;dst=388" TargetMode="External"/><Relationship Id="rId123" Type="http://schemas.openxmlformats.org/officeDocument/2006/relationships/hyperlink" Target="https://login.consultant.ru/link/?req=doc&amp;base=LAW&amp;n=514692&amp;dst=62" TargetMode="External"/><Relationship Id="rId128" Type="http://schemas.openxmlformats.org/officeDocument/2006/relationships/hyperlink" Target="https://login.consultant.ru/link/?req=doc&amp;base=RLAW358&amp;n=182723&amp;dst=100042" TargetMode="External"/><Relationship Id="rId144" Type="http://schemas.openxmlformats.org/officeDocument/2006/relationships/hyperlink" Target="https://login.consultant.ru/link/?req=doc&amp;base=RLAW358&amp;n=182723&amp;dst=100042" TargetMode="External"/><Relationship Id="rId149" Type="http://schemas.openxmlformats.org/officeDocument/2006/relationships/hyperlink" Target="https://login.consultant.ru/link/?req=doc&amp;base=RLAW358&amp;n=182723&amp;dst=100042" TargetMode="External"/><Relationship Id="rId5" Type="http://schemas.openxmlformats.org/officeDocument/2006/relationships/hyperlink" Target="https://login.consultant.ru/link/?req=doc&amp;base=RLAW358&amp;n=127243&amp;dst=100005" TargetMode="External"/><Relationship Id="rId90" Type="http://schemas.openxmlformats.org/officeDocument/2006/relationships/hyperlink" Target="https://login.consultant.ru/link/?req=doc&amp;base=LAW&amp;n=490978&amp;dst=100012" TargetMode="External"/><Relationship Id="rId95" Type="http://schemas.openxmlformats.org/officeDocument/2006/relationships/hyperlink" Target="https://login.consultant.ru/link/?req=doc&amp;base=LAW&amp;n=490978&amp;dst=100388" TargetMode="External"/><Relationship Id="rId160" Type="http://schemas.openxmlformats.org/officeDocument/2006/relationships/hyperlink" Target="https://login.consultant.ru/link/?req=doc&amp;base=RLAW358&amp;n=181516&amp;dst=100712" TargetMode="External"/><Relationship Id="rId165" Type="http://schemas.openxmlformats.org/officeDocument/2006/relationships/hyperlink" Target="https://login.consultant.ru/link/?req=doc&amp;base=RLAW358&amp;n=174317&amp;dst=100088" TargetMode="External"/><Relationship Id="rId181" Type="http://schemas.openxmlformats.org/officeDocument/2006/relationships/hyperlink" Target="https://login.consultant.ru/link/?req=doc&amp;base=RLAW358&amp;n=165442&amp;dst=100012" TargetMode="External"/><Relationship Id="rId186" Type="http://schemas.openxmlformats.org/officeDocument/2006/relationships/hyperlink" Target="https://login.consultant.ru/link/?req=doc&amp;base=RLAW358&amp;n=165442&amp;dst=100012" TargetMode="External"/><Relationship Id="rId216" Type="http://schemas.openxmlformats.org/officeDocument/2006/relationships/theme" Target="theme/theme1.xml"/><Relationship Id="rId211" Type="http://schemas.openxmlformats.org/officeDocument/2006/relationships/hyperlink" Target="https://login.consultant.ru/link/?req=doc&amp;base=LAW&amp;n=525250&amp;dst=100014" TargetMode="External"/><Relationship Id="rId22" Type="http://schemas.openxmlformats.org/officeDocument/2006/relationships/hyperlink" Target="https://login.consultant.ru/link/?req=doc&amp;base=RLAW358&amp;n=181516&amp;dst=100005" TargetMode="External"/><Relationship Id="rId27" Type="http://schemas.openxmlformats.org/officeDocument/2006/relationships/hyperlink" Target="https://login.consultant.ru/link/?req=doc&amp;base=RLAW358&amp;n=193627&amp;dst=100005" TargetMode="External"/><Relationship Id="rId43" Type="http://schemas.openxmlformats.org/officeDocument/2006/relationships/hyperlink" Target="https://login.consultant.ru/link/?req=doc&amp;base=RLAW358&amp;n=193627&amp;dst=100005" TargetMode="External"/><Relationship Id="rId48" Type="http://schemas.openxmlformats.org/officeDocument/2006/relationships/hyperlink" Target="https://login.consultant.ru/link/?req=doc&amp;base=LAW&amp;n=222619&amp;dst=100012" TargetMode="External"/><Relationship Id="rId64" Type="http://schemas.openxmlformats.org/officeDocument/2006/relationships/hyperlink" Target="https://login.consultant.ru/link/?req=doc&amp;base=RLAW358&amp;n=181671&amp;dst=100015" TargetMode="External"/><Relationship Id="rId69" Type="http://schemas.openxmlformats.org/officeDocument/2006/relationships/hyperlink" Target="https://login.consultant.ru/link/?req=doc&amp;base=RLAW358&amp;n=193627&amp;dst=100016" TargetMode="External"/><Relationship Id="rId113" Type="http://schemas.openxmlformats.org/officeDocument/2006/relationships/hyperlink" Target="https://login.consultant.ru/link/?req=doc&amp;base=RLAW358&amp;n=174317&amp;dst=100040" TargetMode="External"/><Relationship Id="rId118" Type="http://schemas.openxmlformats.org/officeDocument/2006/relationships/hyperlink" Target="https://login.consultant.ru/link/?req=doc&amp;base=RLAW358&amp;n=174317&amp;dst=100044" TargetMode="External"/><Relationship Id="rId134" Type="http://schemas.openxmlformats.org/officeDocument/2006/relationships/hyperlink" Target="https://login.consultant.ru/link/?req=doc&amp;base=RLAW358&amp;n=174317&amp;dst=100060" TargetMode="External"/><Relationship Id="rId139" Type="http://schemas.openxmlformats.org/officeDocument/2006/relationships/hyperlink" Target="https://login.consultant.ru/link/?req=doc&amp;base=RLAW358&amp;n=181516&amp;dst=100711" TargetMode="External"/><Relationship Id="rId80" Type="http://schemas.openxmlformats.org/officeDocument/2006/relationships/hyperlink" Target="https://login.consultant.ru/link/?req=doc&amp;base=RLAW358&amp;n=174317&amp;dst=100014" TargetMode="External"/><Relationship Id="rId85" Type="http://schemas.openxmlformats.org/officeDocument/2006/relationships/hyperlink" Target="https://login.consultant.ru/link/?req=doc&amp;base=RLAW358&amp;n=174317&amp;dst=100020" TargetMode="External"/><Relationship Id="rId150" Type="http://schemas.openxmlformats.org/officeDocument/2006/relationships/hyperlink" Target="https://login.consultant.ru/link/?req=doc&amp;base=RLAW358&amp;n=182723&amp;dst=100042" TargetMode="External"/><Relationship Id="rId155" Type="http://schemas.openxmlformats.org/officeDocument/2006/relationships/hyperlink" Target="https://login.consultant.ru/link/?req=doc&amp;base=RLAW358&amp;n=165442&amp;dst=100011" TargetMode="External"/><Relationship Id="rId171" Type="http://schemas.openxmlformats.org/officeDocument/2006/relationships/hyperlink" Target="https://login.consultant.ru/link/?req=doc&amp;base=RLAW358&amp;n=174317&amp;dst=100095" TargetMode="External"/><Relationship Id="rId176" Type="http://schemas.openxmlformats.org/officeDocument/2006/relationships/hyperlink" Target="https://login.consultant.ru/link/?req=doc&amp;base=RLAW358&amp;n=165442&amp;dst=100012" TargetMode="External"/><Relationship Id="rId192" Type="http://schemas.openxmlformats.org/officeDocument/2006/relationships/hyperlink" Target="https://login.consultant.ru/link/?req=doc&amp;base=RLAW358&amp;n=164549&amp;dst=100013" TargetMode="External"/><Relationship Id="rId197" Type="http://schemas.openxmlformats.org/officeDocument/2006/relationships/hyperlink" Target="https://login.consultant.ru/link/?req=doc&amp;base=RLAW358&amp;n=165442&amp;dst=100012" TargetMode="External"/><Relationship Id="rId206" Type="http://schemas.openxmlformats.org/officeDocument/2006/relationships/hyperlink" Target="https://login.consultant.ru/link/?req=doc&amp;base=RLAW358&amp;n=165442&amp;dst=100012" TargetMode="External"/><Relationship Id="rId201" Type="http://schemas.openxmlformats.org/officeDocument/2006/relationships/hyperlink" Target="https://login.consultant.ru/link/?req=doc&amp;base=RLAW358&amp;n=174317&amp;dst=100103" TargetMode="External"/><Relationship Id="rId12" Type="http://schemas.openxmlformats.org/officeDocument/2006/relationships/hyperlink" Target="https://login.consultant.ru/link/?req=doc&amp;base=RLAW358&amp;n=149806&amp;dst=100005" TargetMode="External"/><Relationship Id="rId17" Type="http://schemas.openxmlformats.org/officeDocument/2006/relationships/hyperlink" Target="https://login.consultant.ru/link/?req=doc&amp;base=RLAW358&amp;n=165442&amp;dst=100005" TargetMode="External"/><Relationship Id="rId33" Type="http://schemas.openxmlformats.org/officeDocument/2006/relationships/hyperlink" Target="https://login.consultant.ru/link/?req=doc&amp;base=RLAW358&amp;n=165442&amp;dst=100005" TargetMode="External"/><Relationship Id="rId38" Type="http://schemas.openxmlformats.org/officeDocument/2006/relationships/hyperlink" Target="https://login.consultant.ru/link/?req=doc&amp;base=RLAW358&amp;n=181516&amp;dst=100005" TargetMode="External"/><Relationship Id="rId59" Type="http://schemas.openxmlformats.org/officeDocument/2006/relationships/hyperlink" Target="https://login.consultant.ru/link/?req=doc&amp;base=RLAW358&amp;n=193627&amp;dst=100012" TargetMode="External"/><Relationship Id="rId103" Type="http://schemas.openxmlformats.org/officeDocument/2006/relationships/hyperlink" Target="https://login.consultant.ru/link/?req=doc&amp;base=RLAW358&amp;n=181516&amp;dst=100709" TargetMode="External"/><Relationship Id="rId108" Type="http://schemas.openxmlformats.org/officeDocument/2006/relationships/hyperlink" Target="https://login.consultant.ru/link/?req=doc&amp;base=RLAW358&amp;n=181516&amp;dst=100709" TargetMode="External"/><Relationship Id="rId124" Type="http://schemas.openxmlformats.org/officeDocument/2006/relationships/hyperlink" Target="https://login.consultant.ru/link/?req=doc&amp;base=RLAW358&amp;n=174317&amp;dst=100052" TargetMode="External"/><Relationship Id="rId129" Type="http://schemas.openxmlformats.org/officeDocument/2006/relationships/hyperlink" Target="https://login.consultant.ru/link/?req=doc&amp;base=LAW&amp;n=529678&amp;dst=100748" TargetMode="External"/><Relationship Id="rId54" Type="http://schemas.openxmlformats.org/officeDocument/2006/relationships/hyperlink" Target="https://login.consultant.ru/link/?req=doc&amp;base=LAW&amp;n=500541&amp;dst=100017" TargetMode="External"/><Relationship Id="rId70" Type="http://schemas.openxmlformats.org/officeDocument/2006/relationships/hyperlink" Target="https://login.consultant.ru/link/?req=doc&amp;base=RLAW358&amp;n=196758&amp;dst=100013" TargetMode="External"/><Relationship Id="rId75" Type="http://schemas.openxmlformats.org/officeDocument/2006/relationships/hyperlink" Target="https://login.consultant.ru/link/?req=doc&amp;base=LAW&amp;n=475991" TargetMode="External"/><Relationship Id="rId91" Type="http://schemas.openxmlformats.org/officeDocument/2006/relationships/hyperlink" Target="https://login.consultant.ru/link/?req=doc&amp;base=LAW&amp;n=490978&amp;dst=100371" TargetMode="External"/><Relationship Id="rId96" Type="http://schemas.openxmlformats.org/officeDocument/2006/relationships/hyperlink" Target="https://login.consultant.ru/link/?req=doc&amp;base=LAW&amp;n=509735" TargetMode="External"/><Relationship Id="rId140" Type="http://schemas.openxmlformats.org/officeDocument/2006/relationships/hyperlink" Target="https://login.consultant.ru/link/?req=doc&amp;base=RLAW358&amp;n=174317&amp;dst=100066" TargetMode="External"/><Relationship Id="rId145" Type="http://schemas.openxmlformats.org/officeDocument/2006/relationships/hyperlink" Target="https://login.consultant.ru/link/?req=doc&amp;base=LAW&amp;n=525250&amp;dst=21045" TargetMode="External"/><Relationship Id="rId161" Type="http://schemas.openxmlformats.org/officeDocument/2006/relationships/hyperlink" Target="https://login.consultant.ru/link/?req=doc&amp;base=RLAW358&amp;n=174317&amp;dst=100080" TargetMode="External"/><Relationship Id="rId166" Type="http://schemas.openxmlformats.org/officeDocument/2006/relationships/hyperlink" Target="https://login.consultant.ru/link/?req=doc&amp;base=RLAW358&amp;n=174317&amp;dst=100089" TargetMode="External"/><Relationship Id="rId182" Type="http://schemas.openxmlformats.org/officeDocument/2006/relationships/hyperlink" Target="https://login.consultant.ru/link/?req=doc&amp;base=RLAW358&amp;n=165442&amp;dst=100012" TargetMode="External"/><Relationship Id="rId187" Type="http://schemas.openxmlformats.org/officeDocument/2006/relationships/hyperlink" Target="https://login.consultant.ru/link/?req=doc&amp;base=RLAW358&amp;n=174317&amp;dst=100099" TargetMode="External"/><Relationship Id="rId1" Type="http://schemas.openxmlformats.org/officeDocument/2006/relationships/styles" Target="styles.xml"/><Relationship Id="rId6" Type="http://schemas.openxmlformats.org/officeDocument/2006/relationships/hyperlink" Target="https://login.consultant.ru/link/?req=doc&amp;base=RLAW358&amp;n=134614&amp;dst=100005" TargetMode="External"/><Relationship Id="rId212" Type="http://schemas.openxmlformats.org/officeDocument/2006/relationships/hyperlink" Target="https://login.consultant.ru/link/?req=doc&amp;base=RLAW358&amp;n=181516&amp;dst=100713" TargetMode="External"/><Relationship Id="rId23" Type="http://schemas.openxmlformats.org/officeDocument/2006/relationships/hyperlink" Target="https://login.consultant.ru/link/?req=doc&amp;base=RLAW358&amp;n=181671&amp;dst=100005" TargetMode="External"/><Relationship Id="rId28" Type="http://schemas.openxmlformats.org/officeDocument/2006/relationships/hyperlink" Target="https://login.consultant.ru/link/?req=doc&amp;base=RLAW358&amp;n=196758&amp;dst=100005" TargetMode="External"/><Relationship Id="rId49" Type="http://schemas.openxmlformats.org/officeDocument/2006/relationships/hyperlink" Target="https://login.consultant.ru/link/?req=doc&amp;base=LAW&amp;n=531000&amp;dst=159244" TargetMode="External"/><Relationship Id="rId114" Type="http://schemas.openxmlformats.org/officeDocument/2006/relationships/hyperlink" Target="https://login.consultant.ru/link/?req=doc&amp;base=LAW&amp;n=525250&amp;dst=20898" TargetMode="External"/><Relationship Id="rId119" Type="http://schemas.openxmlformats.org/officeDocument/2006/relationships/hyperlink" Target="https://login.consultant.ru/link/?req=doc&amp;base=RLAW358&amp;n=174317&amp;dst=100046" TargetMode="External"/><Relationship Id="rId44" Type="http://schemas.openxmlformats.org/officeDocument/2006/relationships/hyperlink" Target="https://login.consultant.ru/link/?req=doc&amp;base=RLAW358&amp;n=196758&amp;dst=100005" TargetMode="External"/><Relationship Id="rId60" Type="http://schemas.openxmlformats.org/officeDocument/2006/relationships/hyperlink" Target="https://login.consultant.ru/link/?req=doc&amp;base=RLAW358&amp;n=193077&amp;dst=100014" TargetMode="External"/><Relationship Id="rId65" Type="http://schemas.openxmlformats.org/officeDocument/2006/relationships/hyperlink" Target="https://login.consultant.ru/link/?req=doc&amp;base=RLAW358&amp;n=193077&amp;dst=100018" TargetMode="External"/><Relationship Id="rId81" Type="http://schemas.openxmlformats.org/officeDocument/2006/relationships/hyperlink" Target="https://login.consultant.ru/link/?req=doc&amp;base=RLAW358&amp;n=174317&amp;dst=100016" TargetMode="External"/><Relationship Id="rId86" Type="http://schemas.openxmlformats.org/officeDocument/2006/relationships/hyperlink" Target="https://login.consultant.ru/link/?req=doc&amp;base=LAW&amp;n=523199&amp;dst=388" TargetMode="External"/><Relationship Id="rId130" Type="http://schemas.openxmlformats.org/officeDocument/2006/relationships/hyperlink" Target="https://login.consultant.ru/link/?req=doc&amp;base=LAW&amp;n=527274" TargetMode="External"/><Relationship Id="rId135" Type="http://schemas.openxmlformats.org/officeDocument/2006/relationships/hyperlink" Target="https://login.consultant.ru/link/?req=doc&amp;base=RLAW358&amp;n=174317&amp;dst=100062" TargetMode="External"/><Relationship Id="rId151" Type="http://schemas.openxmlformats.org/officeDocument/2006/relationships/hyperlink" Target="https://login.consultant.ru/link/?req=doc&amp;base=RLAW358&amp;n=182723&amp;dst=100042" TargetMode="External"/><Relationship Id="rId156" Type="http://schemas.openxmlformats.org/officeDocument/2006/relationships/hyperlink" Target="https://login.consultant.ru/link/?req=doc&amp;base=RLAW358&amp;n=174317&amp;dst=100073" TargetMode="External"/><Relationship Id="rId177" Type="http://schemas.openxmlformats.org/officeDocument/2006/relationships/hyperlink" Target="https://login.consultant.ru/link/?req=doc&amp;base=RLAW358&amp;n=165442&amp;dst=100012" TargetMode="External"/><Relationship Id="rId198" Type="http://schemas.openxmlformats.org/officeDocument/2006/relationships/hyperlink" Target="https://login.consultant.ru/link/?req=doc&amp;base=RLAW358&amp;n=165442&amp;dst=100012" TargetMode="External"/><Relationship Id="rId172" Type="http://schemas.openxmlformats.org/officeDocument/2006/relationships/hyperlink" Target="https://login.consultant.ru/link/?req=doc&amp;base=RLAW358&amp;n=174317&amp;dst=100096" TargetMode="External"/><Relationship Id="rId193" Type="http://schemas.openxmlformats.org/officeDocument/2006/relationships/hyperlink" Target="https://login.consultant.ru/link/?req=doc&amp;base=RLAW358&amp;n=165442&amp;dst=100012" TargetMode="External"/><Relationship Id="rId202" Type="http://schemas.openxmlformats.org/officeDocument/2006/relationships/hyperlink" Target="https://login.consultant.ru/link/?req=doc&amp;base=RLAW358&amp;n=165442&amp;dst=100012" TargetMode="External"/><Relationship Id="rId207" Type="http://schemas.openxmlformats.org/officeDocument/2006/relationships/hyperlink" Target="https://login.consultant.ru/link/?req=doc&amp;base=RLAW358&amp;n=165442&amp;dst=100025" TargetMode="External"/><Relationship Id="rId13" Type="http://schemas.openxmlformats.org/officeDocument/2006/relationships/hyperlink" Target="https://login.consultant.ru/link/?req=doc&amp;base=RLAW358&amp;n=156527&amp;dst=100005" TargetMode="External"/><Relationship Id="rId18" Type="http://schemas.openxmlformats.org/officeDocument/2006/relationships/hyperlink" Target="https://login.consultant.ru/link/?req=doc&amp;base=RLAW358&amp;n=166518&amp;dst=100005" TargetMode="External"/><Relationship Id="rId39" Type="http://schemas.openxmlformats.org/officeDocument/2006/relationships/hyperlink" Target="https://login.consultant.ru/link/?req=doc&amp;base=RLAW358&amp;n=181671&amp;dst=100005" TargetMode="External"/><Relationship Id="rId109" Type="http://schemas.openxmlformats.org/officeDocument/2006/relationships/hyperlink" Target="https://login.consultant.ru/link/?req=doc&amp;base=RLAW358&amp;n=181516&amp;dst=100710" TargetMode="External"/><Relationship Id="rId34" Type="http://schemas.openxmlformats.org/officeDocument/2006/relationships/hyperlink" Target="https://login.consultant.ru/link/?req=doc&amp;base=RLAW358&amp;n=166518&amp;dst=100005" TargetMode="External"/><Relationship Id="rId50" Type="http://schemas.openxmlformats.org/officeDocument/2006/relationships/hyperlink" Target="https://login.consultant.ru/link/?req=doc&amp;base=LAW&amp;n=531000&amp;dst=159244" TargetMode="External"/><Relationship Id="rId55" Type="http://schemas.openxmlformats.org/officeDocument/2006/relationships/hyperlink" Target="https://login.consultant.ru/link/?req=doc&amp;base=LAW&amp;n=522247&amp;dst=100012" TargetMode="External"/><Relationship Id="rId76" Type="http://schemas.openxmlformats.org/officeDocument/2006/relationships/hyperlink" Target="https://login.consultant.ru/link/?req=doc&amp;base=RLAW358&amp;n=181516&amp;dst=100708" TargetMode="External"/><Relationship Id="rId97" Type="http://schemas.openxmlformats.org/officeDocument/2006/relationships/hyperlink" Target="https://login.consultant.ru/link/?req=doc&amp;base=LAW&amp;n=525369" TargetMode="External"/><Relationship Id="rId104" Type="http://schemas.openxmlformats.org/officeDocument/2006/relationships/hyperlink" Target="https://login.consultant.ru/link/?req=doc&amp;base=RLAW358&amp;n=181516&amp;dst=100709" TargetMode="External"/><Relationship Id="rId120" Type="http://schemas.openxmlformats.org/officeDocument/2006/relationships/hyperlink" Target="https://login.consultant.ru/link/?req=doc&amp;base=RLAW358&amp;n=174317&amp;dst=100047" TargetMode="External"/><Relationship Id="rId125" Type="http://schemas.openxmlformats.org/officeDocument/2006/relationships/hyperlink" Target="https://login.consultant.ru/link/?req=doc&amp;base=RLAW358&amp;n=182723&amp;dst=100042" TargetMode="External"/><Relationship Id="rId141" Type="http://schemas.openxmlformats.org/officeDocument/2006/relationships/hyperlink" Target="https://login.consultant.ru/link/?req=doc&amp;base=LAW&amp;n=523199&amp;dst=388" TargetMode="External"/><Relationship Id="rId146" Type="http://schemas.openxmlformats.org/officeDocument/2006/relationships/hyperlink" Target="https://login.consultant.ru/link/?req=doc&amp;base=RLAW358&amp;n=174317&amp;dst=100067" TargetMode="External"/><Relationship Id="rId167" Type="http://schemas.openxmlformats.org/officeDocument/2006/relationships/hyperlink" Target="https://login.consultant.ru/link/?req=doc&amp;base=RLAW358&amp;n=174317&amp;dst=100090" TargetMode="External"/><Relationship Id="rId188" Type="http://schemas.openxmlformats.org/officeDocument/2006/relationships/hyperlink" Target="https://login.consultant.ru/link/?req=doc&amp;base=RLAW358&amp;n=165442&amp;dst=100017" TargetMode="External"/><Relationship Id="rId7" Type="http://schemas.openxmlformats.org/officeDocument/2006/relationships/hyperlink" Target="https://login.consultant.ru/link/?req=doc&amp;base=RLAW358&amp;n=136147&amp;dst=100005" TargetMode="External"/><Relationship Id="rId71" Type="http://schemas.openxmlformats.org/officeDocument/2006/relationships/hyperlink" Target="https://login.consultant.ru/link/?req=doc&amp;base=RLAW358&amp;n=196758&amp;dst=100013" TargetMode="External"/><Relationship Id="rId92" Type="http://schemas.openxmlformats.org/officeDocument/2006/relationships/hyperlink" Target="https://login.consultant.ru/link/?req=doc&amp;base=LAW&amp;n=408451&amp;dst=100161" TargetMode="External"/><Relationship Id="rId162" Type="http://schemas.openxmlformats.org/officeDocument/2006/relationships/hyperlink" Target="https://login.consultant.ru/link/?req=doc&amp;base=RLAW358&amp;n=174317&amp;dst=100082" TargetMode="External"/><Relationship Id="rId183" Type="http://schemas.openxmlformats.org/officeDocument/2006/relationships/hyperlink" Target="https://login.consultant.ru/link/?req=doc&amp;base=RLAW358&amp;n=165442&amp;dst=100012" TargetMode="External"/><Relationship Id="rId213" Type="http://schemas.openxmlformats.org/officeDocument/2006/relationships/image" Target="media/image2.wmf"/><Relationship Id="rId2" Type="http://schemas.microsoft.com/office/2007/relationships/stylesWithEffects" Target="stylesWithEffects.xml"/><Relationship Id="rId29" Type="http://schemas.openxmlformats.org/officeDocument/2006/relationships/hyperlink" Target="https://login.consultant.ru/link/?req=doc&amp;base=RLAW358&amp;n=184182&amp;dst=100400" TargetMode="External"/><Relationship Id="rId24" Type="http://schemas.openxmlformats.org/officeDocument/2006/relationships/hyperlink" Target="https://login.consultant.ru/link/?req=doc&amp;base=RLAW358&amp;n=182723&amp;dst=100041" TargetMode="External"/><Relationship Id="rId40" Type="http://schemas.openxmlformats.org/officeDocument/2006/relationships/hyperlink" Target="https://login.consultant.ru/link/?req=doc&amp;base=RLAW358&amp;n=182723&amp;dst=100042" TargetMode="External"/><Relationship Id="rId45" Type="http://schemas.openxmlformats.org/officeDocument/2006/relationships/hyperlink" Target="https://login.consultant.ru/link/?req=doc&amp;base=RLAW358&amp;n=182723&amp;dst=100042" TargetMode="External"/><Relationship Id="rId66" Type="http://schemas.openxmlformats.org/officeDocument/2006/relationships/hyperlink" Target="https://login.consultant.ru/link/?req=doc&amp;base=RLAW358&amp;n=193627&amp;dst=100015" TargetMode="External"/><Relationship Id="rId87" Type="http://schemas.openxmlformats.org/officeDocument/2006/relationships/hyperlink" Target="https://login.consultant.ru/link/?req=doc&amp;base=RLAW358&amp;n=174317&amp;dst=100021" TargetMode="External"/><Relationship Id="rId110" Type="http://schemas.openxmlformats.org/officeDocument/2006/relationships/hyperlink" Target="https://login.consultant.ru/link/?req=doc&amp;base=RLAW358&amp;n=174317&amp;dst=100038" TargetMode="External"/><Relationship Id="rId115" Type="http://schemas.openxmlformats.org/officeDocument/2006/relationships/hyperlink" Target="https://login.consultant.ru/link/?req=doc&amp;base=RLAW358&amp;n=174317&amp;dst=100041" TargetMode="External"/><Relationship Id="rId131" Type="http://schemas.openxmlformats.org/officeDocument/2006/relationships/hyperlink" Target="https://login.consultant.ru/link/?req=doc&amp;base=RLAW358&amp;n=174317&amp;dst=100057" TargetMode="External"/><Relationship Id="rId136" Type="http://schemas.openxmlformats.org/officeDocument/2006/relationships/hyperlink" Target="https://login.consultant.ru/link/?req=doc&amp;base=RLAW358&amp;n=174317&amp;dst=100065" TargetMode="External"/><Relationship Id="rId157" Type="http://schemas.openxmlformats.org/officeDocument/2006/relationships/hyperlink" Target="https://login.consultant.ru/link/?req=doc&amp;base=RLAW358&amp;n=181516&amp;dst=100712" TargetMode="External"/><Relationship Id="rId178" Type="http://schemas.openxmlformats.org/officeDocument/2006/relationships/hyperlink" Target="https://login.consultant.ru/link/?req=doc&amp;base=LAW&amp;n=525250&amp;dst=105737" TargetMode="External"/><Relationship Id="rId61" Type="http://schemas.openxmlformats.org/officeDocument/2006/relationships/hyperlink" Target="https://login.consultant.ru/link/?req=doc&amp;base=RLAW358&amp;n=169956&amp;dst=100017" TargetMode="External"/><Relationship Id="rId82" Type="http://schemas.openxmlformats.org/officeDocument/2006/relationships/hyperlink" Target="https://login.consultant.ru/link/?req=doc&amp;base=RLAW358&amp;n=174317&amp;dst=100017" TargetMode="External"/><Relationship Id="rId152" Type="http://schemas.openxmlformats.org/officeDocument/2006/relationships/hyperlink" Target="https://login.consultant.ru/link/?req=doc&amp;base=RLAW358&amp;n=182723&amp;dst=100042" TargetMode="External"/><Relationship Id="rId173" Type="http://schemas.openxmlformats.org/officeDocument/2006/relationships/hyperlink" Target="https://login.consultant.ru/link/?req=doc&amp;base=RLAW358&amp;n=165442&amp;dst=100012" TargetMode="External"/><Relationship Id="rId194" Type="http://schemas.openxmlformats.org/officeDocument/2006/relationships/hyperlink" Target="https://login.consultant.ru/link/?req=doc&amp;base=RLAW358&amp;n=174317&amp;dst=100099" TargetMode="External"/><Relationship Id="rId199" Type="http://schemas.openxmlformats.org/officeDocument/2006/relationships/hyperlink" Target="https://login.consultant.ru/link/?req=doc&amp;base=RLAW358&amp;n=174317&amp;dst=100100" TargetMode="External"/><Relationship Id="rId203" Type="http://schemas.openxmlformats.org/officeDocument/2006/relationships/hyperlink" Target="https://login.consultant.ru/link/?req=doc&amp;base=RLAW358&amp;n=165442&amp;dst=100012" TargetMode="External"/><Relationship Id="rId208" Type="http://schemas.openxmlformats.org/officeDocument/2006/relationships/hyperlink" Target="https://login.consultant.ru/link/?req=doc&amp;base=RLAW358&amp;n=174317&amp;dst=100104" TargetMode="External"/><Relationship Id="rId19" Type="http://schemas.openxmlformats.org/officeDocument/2006/relationships/hyperlink" Target="https://login.consultant.ru/link/?req=doc&amp;base=RLAW358&amp;n=169917&amp;dst=100005" TargetMode="External"/><Relationship Id="rId14" Type="http://schemas.openxmlformats.org/officeDocument/2006/relationships/hyperlink" Target="https://login.consultant.ru/link/?req=doc&amp;base=RLAW358&amp;n=159139&amp;dst=100005" TargetMode="External"/><Relationship Id="rId30" Type="http://schemas.openxmlformats.org/officeDocument/2006/relationships/hyperlink" Target="https://login.consultant.ru/link/?req=doc&amp;base=RLAW358&amp;n=181534&amp;dst=100475" TargetMode="External"/><Relationship Id="rId35" Type="http://schemas.openxmlformats.org/officeDocument/2006/relationships/hyperlink" Target="https://login.consultant.ru/link/?req=doc&amp;base=RLAW358&amp;n=169917&amp;dst=100005" TargetMode="External"/><Relationship Id="rId56" Type="http://schemas.openxmlformats.org/officeDocument/2006/relationships/hyperlink" Target="https://login.consultant.ru/link/?req=doc&amp;base=LAW&amp;n=495567&amp;dst=100012" TargetMode="External"/><Relationship Id="rId77" Type="http://schemas.openxmlformats.org/officeDocument/2006/relationships/hyperlink" Target="https://login.consultant.ru/link/?req=doc&amp;base=LAW&amp;n=523199&amp;dst=388" TargetMode="External"/><Relationship Id="rId100" Type="http://schemas.openxmlformats.org/officeDocument/2006/relationships/hyperlink" Target="https://login.consultant.ru/link/?req=doc&amp;base=LAW&amp;n=525831&amp;dst=100010" TargetMode="External"/><Relationship Id="rId105" Type="http://schemas.openxmlformats.org/officeDocument/2006/relationships/hyperlink" Target="https://login.consultant.ru/link/?req=doc&amp;base=LAW&amp;n=523199&amp;dst=388" TargetMode="External"/><Relationship Id="rId126" Type="http://schemas.openxmlformats.org/officeDocument/2006/relationships/hyperlink" Target="https://login.consultant.ru/link/?req=doc&amp;base=RLAW358&amp;n=174317&amp;dst=100053" TargetMode="External"/><Relationship Id="rId147" Type="http://schemas.openxmlformats.org/officeDocument/2006/relationships/hyperlink" Target="https://login.consultant.ru/link/?req=doc&amp;base=RLAW358&amp;n=182723&amp;dst=100042" TargetMode="External"/><Relationship Id="rId168" Type="http://schemas.openxmlformats.org/officeDocument/2006/relationships/hyperlink" Target="https://login.consultant.ru/link/?req=doc&amp;base=RLAW358&amp;n=174317&amp;dst=100092" TargetMode="External"/><Relationship Id="rId8" Type="http://schemas.openxmlformats.org/officeDocument/2006/relationships/hyperlink" Target="https://login.consultant.ru/link/?req=doc&amp;base=RLAW358&amp;n=139199&amp;dst=100005" TargetMode="External"/><Relationship Id="rId51" Type="http://schemas.openxmlformats.org/officeDocument/2006/relationships/hyperlink" Target="https://login.consultant.ru/link/?req=doc&amp;base=LAW&amp;n=525250&amp;dst=100014" TargetMode="External"/><Relationship Id="rId72" Type="http://schemas.openxmlformats.org/officeDocument/2006/relationships/hyperlink" Target="https://login.consultant.ru/link/?req=doc&amp;base=RLAW358&amp;n=181516&amp;dst=100706" TargetMode="External"/><Relationship Id="rId93" Type="http://schemas.openxmlformats.org/officeDocument/2006/relationships/hyperlink" Target="https://login.consultant.ru/link/?req=doc&amp;base=LAW&amp;n=26303&amp;dst=100135" TargetMode="External"/><Relationship Id="rId98" Type="http://schemas.openxmlformats.org/officeDocument/2006/relationships/hyperlink" Target="https://login.consultant.ru/link/?req=doc&amp;base=LAW&amp;n=529678&amp;dst=100748" TargetMode="External"/><Relationship Id="rId121" Type="http://schemas.openxmlformats.org/officeDocument/2006/relationships/hyperlink" Target="https://login.consultant.ru/link/?req=doc&amp;base=RLAW358&amp;n=174317&amp;dst=100049" TargetMode="External"/><Relationship Id="rId142" Type="http://schemas.openxmlformats.org/officeDocument/2006/relationships/hyperlink" Target="https://login.consultant.ru/link/?req=doc&amp;base=RLAW358&amp;n=182723&amp;dst=100042" TargetMode="External"/><Relationship Id="rId163" Type="http://schemas.openxmlformats.org/officeDocument/2006/relationships/hyperlink" Target="https://login.consultant.ru/link/?req=doc&amp;base=RLAW358&amp;n=174317&amp;dst=100085" TargetMode="External"/><Relationship Id="rId184" Type="http://schemas.openxmlformats.org/officeDocument/2006/relationships/hyperlink" Target="https://login.consultant.ru/link/?req=doc&amp;base=RLAW358&amp;n=165442&amp;dst=100012" TargetMode="External"/><Relationship Id="rId189" Type="http://schemas.openxmlformats.org/officeDocument/2006/relationships/hyperlink" Target="https://login.consultant.ru/link/?req=doc&amp;base=RLAW358&amp;n=165442&amp;dst=100012" TargetMode="External"/><Relationship Id="rId3" Type="http://schemas.openxmlformats.org/officeDocument/2006/relationships/settings" Target="settings.xml"/><Relationship Id="rId214" Type="http://schemas.openxmlformats.org/officeDocument/2006/relationships/hyperlink" Target="https://login.consultant.ru/link/?req=doc&amp;base=RLAW358&amp;n=196758&amp;dst=100043" TargetMode="External"/><Relationship Id="rId25" Type="http://schemas.openxmlformats.org/officeDocument/2006/relationships/hyperlink" Target="https://login.consultant.ru/link/?req=doc&amp;base=RLAW358&amp;n=185972&amp;dst=100005" TargetMode="External"/><Relationship Id="rId46" Type="http://schemas.openxmlformats.org/officeDocument/2006/relationships/hyperlink" Target="https://login.consultant.ru/link/?req=doc&amp;base=LAW&amp;n=149496&amp;dst=6" TargetMode="External"/><Relationship Id="rId67" Type="http://schemas.openxmlformats.org/officeDocument/2006/relationships/hyperlink" Target="https://login.consultant.ru/link/?req=doc&amp;base=RLAW358&amp;n=181671&amp;dst=100021" TargetMode="External"/><Relationship Id="rId116" Type="http://schemas.openxmlformats.org/officeDocument/2006/relationships/hyperlink" Target="https://login.consultant.ru/link/?req=doc&amp;base=RLAW358&amp;n=174317&amp;dst=100043" TargetMode="External"/><Relationship Id="rId137" Type="http://schemas.openxmlformats.org/officeDocument/2006/relationships/hyperlink" Target="https://login.consultant.ru/link/?req=doc&amp;base=LAW&amp;n=358026" TargetMode="External"/><Relationship Id="rId158" Type="http://schemas.openxmlformats.org/officeDocument/2006/relationships/hyperlink" Target="https://login.consultant.ru/link/?req=doc&amp;base=RLAW358&amp;n=165442&amp;dst=100012" TargetMode="External"/><Relationship Id="rId20" Type="http://schemas.openxmlformats.org/officeDocument/2006/relationships/hyperlink" Target="https://login.consultant.ru/link/?req=doc&amp;base=RLAW358&amp;n=169956&amp;dst=100005" TargetMode="External"/><Relationship Id="rId41" Type="http://schemas.openxmlformats.org/officeDocument/2006/relationships/hyperlink" Target="https://login.consultant.ru/link/?req=doc&amp;base=RLAW358&amp;n=185972&amp;dst=100005" TargetMode="External"/><Relationship Id="rId62" Type="http://schemas.openxmlformats.org/officeDocument/2006/relationships/hyperlink" Target="https://login.consultant.ru/link/?req=doc&amp;base=RLAW358&amp;n=193627&amp;dst=100014" TargetMode="External"/><Relationship Id="rId83" Type="http://schemas.openxmlformats.org/officeDocument/2006/relationships/hyperlink" Target="https://login.consultant.ru/link/?req=doc&amp;base=RLAW358&amp;n=144436&amp;dst=100015" TargetMode="External"/><Relationship Id="rId88" Type="http://schemas.openxmlformats.org/officeDocument/2006/relationships/hyperlink" Target="https://login.consultant.ru/link/?req=doc&amp;base=LAW&amp;n=525250&amp;dst=100014" TargetMode="External"/><Relationship Id="rId111" Type="http://schemas.openxmlformats.org/officeDocument/2006/relationships/hyperlink" Target="https://login.consultant.ru/link/?req=doc&amp;base=RLAW358&amp;n=181516&amp;dst=100711" TargetMode="External"/><Relationship Id="rId132" Type="http://schemas.openxmlformats.org/officeDocument/2006/relationships/hyperlink" Target="https://login.consultant.ru/link/?req=doc&amp;base=RLAW358&amp;n=174317&amp;dst=100058" TargetMode="External"/><Relationship Id="rId153" Type="http://schemas.openxmlformats.org/officeDocument/2006/relationships/hyperlink" Target="https://login.consultant.ru/link/?req=doc&amp;base=RLAW358&amp;n=182723&amp;dst=100042" TargetMode="External"/><Relationship Id="rId174" Type="http://schemas.openxmlformats.org/officeDocument/2006/relationships/hyperlink" Target="https://login.consultant.ru/link/?req=doc&amp;base=RLAW358&amp;n=174317&amp;dst=100097" TargetMode="External"/><Relationship Id="rId179" Type="http://schemas.openxmlformats.org/officeDocument/2006/relationships/hyperlink" Target="https://login.consultant.ru/link/?req=doc&amp;base=RLAW358&amp;n=165442&amp;dst=100012" TargetMode="External"/><Relationship Id="rId195" Type="http://schemas.openxmlformats.org/officeDocument/2006/relationships/hyperlink" Target="https://login.consultant.ru/link/?req=doc&amp;base=RLAW358&amp;n=164549&amp;dst=100014" TargetMode="External"/><Relationship Id="rId209" Type="http://schemas.openxmlformats.org/officeDocument/2006/relationships/hyperlink" Target="https://login.consultant.ru/link/?req=doc&amp;base=RLAW358&amp;n=181516&amp;dst=100712" TargetMode="External"/><Relationship Id="rId190" Type="http://schemas.openxmlformats.org/officeDocument/2006/relationships/hyperlink" Target="https://login.consultant.ru/link/?req=doc&amp;base=LAW&amp;n=525250&amp;dst=100014" TargetMode="External"/><Relationship Id="rId204" Type="http://schemas.openxmlformats.org/officeDocument/2006/relationships/hyperlink" Target="https://login.consultant.ru/link/?req=doc&amp;base=RLAW358&amp;n=165442&amp;dst=100012" TargetMode="External"/><Relationship Id="rId15" Type="http://schemas.openxmlformats.org/officeDocument/2006/relationships/hyperlink" Target="https://login.consultant.ru/link/?req=doc&amp;base=RLAW358&amp;n=162037&amp;dst=100005" TargetMode="External"/><Relationship Id="rId36" Type="http://schemas.openxmlformats.org/officeDocument/2006/relationships/hyperlink" Target="https://login.consultant.ru/link/?req=doc&amp;base=RLAW358&amp;n=169956&amp;dst=100005" TargetMode="External"/><Relationship Id="rId57" Type="http://schemas.openxmlformats.org/officeDocument/2006/relationships/hyperlink" Target="https://login.consultant.ru/link/?req=doc&amp;base=RLAW358&amp;n=193077&amp;dst=100012" TargetMode="External"/><Relationship Id="rId106" Type="http://schemas.openxmlformats.org/officeDocument/2006/relationships/hyperlink" Target="https://login.consultant.ru/link/?req=doc&amp;base=RLAW358&amp;n=128355&amp;dst=100015" TargetMode="External"/><Relationship Id="rId127" Type="http://schemas.openxmlformats.org/officeDocument/2006/relationships/hyperlink" Target="https://login.consultant.ru/link/?req=doc&amp;base=RLAW358&amp;n=174317&amp;dst=100054" TargetMode="External"/><Relationship Id="rId10" Type="http://schemas.openxmlformats.org/officeDocument/2006/relationships/hyperlink" Target="https://login.consultant.ru/link/?req=doc&amp;base=RLAW358&amp;n=143723&amp;dst=100005" TargetMode="External"/><Relationship Id="rId31" Type="http://schemas.openxmlformats.org/officeDocument/2006/relationships/hyperlink" Target="https://login.consultant.ru/link/?req=doc&amp;base=RLAW358&amp;n=162037&amp;dst=100011" TargetMode="External"/><Relationship Id="rId52" Type="http://schemas.openxmlformats.org/officeDocument/2006/relationships/hyperlink" Target="https://login.consultant.ru/link/?req=doc&amp;base=LAW&amp;n=475991" TargetMode="External"/><Relationship Id="rId73" Type="http://schemas.openxmlformats.org/officeDocument/2006/relationships/hyperlink" Target="https://login.consultant.ru/link/?req=doc&amp;base=RLAW358&amp;n=181516&amp;dst=100707" TargetMode="External"/><Relationship Id="rId78" Type="http://schemas.openxmlformats.org/officeDocument/2006/relationships/hyperlink" Target="https://login.consultant.ru/link/?req=doc&amp;base=RLAW358&amp;n=174317&amp;dst=100011" TargetMode="External"/><Relationship Id="rId94" Type="http://schemas.openxmlformats.org/officeDocument/2006/relationships/hyperlink" Target="https://login.consultant.ru/link/?req=doc&amp;base=LAW&amp;n=26303&amp;dst=100223" TargetMode="External"/><Relationship Id="rId99" Type="http://schemas.openxmlformats.org/officeDocument/2006/relationships/hyperlink" Target="https://login.consultant.ru/link/?req=doc&amp;base=LAW&amp;n=527274" TargetMode="External"/><Relationship Id="rId101" Type="http://schemas.openxmlformats.org/officeDocument/2006/relationships/image" Target="media/image1.wmf"/><Relationship Id="rId122" Type="http://schemas.openxmlformats.org/officeDocument/2006/relationships/hyperlink" Target="https://login.consultant.ru/link/?req=doc&amp;base=RLAW358&amp;n=174317&amp;dst=100050" TargetMode="External"/><Relationship Id="rId143" Type="http://schemas.openxmlformats.org/officeDocument/2006/relationships/hyperlink" Target="https://login.consultant.ru/link/?req=doc&amp;base=LAW&amp;n=408451&amp;dst=100144" TargetMode="External"/><Relationship Id="rId148" Type="http://schemas.openxmlformats.org/officeDocument/2006/relationships/hyperlink" Target="https://login.consultant.ru/link/?req=doc&amp;base=RLAW358&amp;n=182723&amp;dst=100042" TargetMode="External"/><Relationship Id="rId164" Type="http://schemas.openxmlformats.org/officeDocument/2006/relationships/hyperlink" Target="https://login.consultant.ru/link/?req=doc&amp;base=RLAW358&amp;n=165442&amp;dst=100012" TargetMode="External"/><Relationship Id="rId169" Type="http://schemas.openxmlformats.org/officeDocument/2006/relationships/hyperlink" Target="https://login.consultant.ru/link/?req=doc&amp;base=RLAW358&amp;n=174317&amp;dst=100093" TargetMode="External"/><Relationship Id="rId185" Type="http://schemas.openxmlformats.org/officeDocument/2006/relationships/hyperlink" Target="https://login.consultant.ru/link/?req=doc&amp;base=LAW&amp;n=523199&amp;dst=388"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43937&amp;dst=100005" TargetMode="External"/><Relationship Id="rId180" Type="http://schemas.openxmlformats.org/officeDocument/2006/relationships/hyperlink" Target="https://login.consultant.ru/link/?req=doc&amp;base=RLAW358&amp;n=174317&amp;dst=100098" TargetMode="External"/><Relationship Id="rId210" Type="http://schemas.openxmlformats.org/officeDocument/2006/relationships/hyperlink" Target="https://login.consultant.ru/link/?req=doc&amp;base=RLAW358&amp;n=181516&amp;dst=100713" TargetMode="External"/><Relationship Id="rId215" Type="http://schemas.openxmlformats.org/officeDocument/2006/relationships/fontTable" Target="fontTable.xml"/><Relationship Id="rId26" Type="http://schemas.openxmlformats.org/officeDocument/2006/relationships/hyperlink" Target="https://login.consultant.ru/link/?req=doc&amp;base=RLAW358&amp;n=193077&amp;dst=100005" TargetMode="External"/><Relationship Id="rId47" Type="http://schemas.openxmlformats.org/officeDocument/2006/relationships/hyperlink" Target="https://login.consultant.ru/link/?req=doc&amp;base=LAW&amp;n=222619&amp;dst=100012" TargetMode="External"/><Relationship Id="rId68" Type="http://schemas.openxmlformats.org/officeDocument/2006/relationships/hyperlink" Target="https://login.consultant.ru/link/?req=doc&amp;base=RLAW358&amp;n=169956&amp;dst=100507" TargetMode="External"/><Relationship Id="rId89" Type="http://schemas.openxmlformats.org/officeDocument/2006/relationships/hyperlink" Target="https://login.consultant.ru/link/?req=doc&amp;base=LAW&amp;n=408451&amp;dst=100161" TargetMode="External"/><Relationship Id="rId112" Type="http://schemas.openxmlformats.org/officeDocument/2006/relationships/hyperlink" Target="https://login.consultant.ru/link/?req=doc&amp;base=RLAW358&amp;n=182723&amp;dst=100042" TargetMode="External"/><Relationship Id="rId133" Type="http://schemas.openxmlformats.org/officeDocument/2006/relationships/hyperlink" Target="https://login.consultant.ru/link/?req=doc&amp;base=RLAW358&amp;n=174317&amp;dst=100059" TargetMode="External"/><Relationship Id="rId154" Type="http://schemas.openxmlformats.org/officeDocument/2006/relationships/hyperlink" Target="https://login.consultant.ru/link/?req=doc&amp;base=RLAW358&amp;n=164549&amp;dst=100011" TargetMode="External"/><Relationship Id="rId175" Type="http://schemas.openxmlformats.org/officeDocument/2006/relationships/hyperlink" Target="https://login.consultant.ru/link/?req=doc&amp;base=RLAW358&amp;n=165442&amp;dst=100012" TargetMode="External"/><Relationship Id="rId196" Type="http://schemas.openxmlformats.org/officeDocument/2006/relationships/hyperlink" Target="https://login.consultant.ru/link/?req=doc&amp;base=RLAW358&amp;n=165442&amp;dst=100012" TargetMode="External"/><Relationship Id="rId200" Type="http://schemas.openxmlformats.org/officeDocument/2006/relationships/hyperlink" Target="https://login.consultant.ru/link/?req=doc&amp;base=RLAW358&amp;n=165442&amp;dst=100012" TargetMode="External"/><Relationship Id="rId16" Type="http://schemas.openxmlformats.org/officeDocument/2006/relationships/hyperlink" Target="https://login.consultant.ru/link/?req=doc&amp;base=RLAW358&amp;n=164549&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90</Pages>
  <Words>25167</Words>
  <Characters>143456</Characters>
  <Application>Microsoft Office Word</Application>
  <DocSecurity>0</DocSecurity>
  <Lines>1195</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2026-04-20T06:24:00Z</dcterms:created>
  <dcterms:modified xsi:type="dcterms:W3CDTF">2026-04-20T06:25:00Z</dcterms:modified>
</cp:coreProperties>
</file>