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FE5" w:rsidRPr="003B4FE5" w:rsidRDefault="003B4FE5">
      <w:pPr>
        <w:pStyle w:val="ConsPlusNormal"/>
        <w:jc w:val="both"/>
        <w:outlineLvl w:val="0"/>
        <w:rPr>
          <w:rFonts w:ascii="PT Astra Serif" w:hAnsi="PT Astra Serif"/>
          <w:sz w:val="28"/>
          <w:szCs w:val="28"/>
        </w:rPr>
      </w:pPr>
    </w:p>
    <w:p w:rsidR="003B4FE5" w:rsidRPr="003B4FE5" w:rsidRDefault="003B4FE5">
      <w:pPr>
        <w:pStyle w:val="ConsPlusTitle"/>
        <w:jc w:val="center"/>
        <w:outlineLvl w:val="0"/>
        <w:rPr>
          <w:rFonts w:ascii="PT Astra Serif" w:hAnsi="PT Astra Serif"/>
          <w:sz w:val="28"/>
          <w:szCs w:val="28"/>
        </w:rPr>
      </w:pPr>
      <w:r w:rsidRPr="003B4FE5">
        <w:rPr>
          <w:rFonts w:ascii="PT Astra Serif" w:hAnsi="PT Astra Serif"/>
          <w:sz w:val="28"/>
          <w:szCs w:val="28"/>
        </w:rPr>
        <w:t>МИНИСТЕРСТВО ФИНАНСОВ САРАТОВСКОЙ ОБЛАСТИ</w:t>
      </w:r>
    </w:p>
    <w:p w:rsidR="003B4FE5" w:rsidRPr="003B4FE5" w:rsidRDefault="003B4FE5">
      <w:pPr>
        <w:pStyle w:val="ConsPlusTitle"/>
        <w:jc w:val="center"/>
        <w:rPr>
          <w:rFonts w:ascii="PT Astra Serif" w:hAnsi="PT Astra Serif"/>
          <w:sz w:val="28"/>
          <w:szCs w:val="28"/>
        </w:rPr>
      </w:pPr>
    </w:p>
    <w:p w:rsidR="003B4FE5" w:rsidRPr="003B4FE5" w:rsidRDefault="003B4FE5">
      <w:pPr>
        <w:pStyle w:val="ConsPlusTitle"/>
        <w:jc w:val="center"/>
        <w:rPr>
          <w:rFonts w:ascii="PT Astra Serif" w:hAnsi="PT Astra Serif"/>
          <w:sz w:val="28"/>
          <w:szCs w:val="28"/>
        </w:rPr>
      </w:pPr>
      <w:r w:rsidRPr="003B4FE5">
        <w:rPr>
          <w:rFonts w:ascii="PT Astra Serif" w:hAnsi="PT Astra Serif"/>
          <w:sz w:val="28"/>
          <w:szCs w:val="28"/>
        </w:rPr>
        <w:t>ПРИКАЗ</w:t>
      </w:r>
    </w:p>
    <w:p w:rsidR="003B4FE5" w:rsidRPr="003B4FE5" w:rsidRDefault="003B4FE5">
      <w:pPr>
        <w:pStyle w:val="ConsPlusTitle"/>
        <w:jc w:val="center"/>
        <w:rPr>
          <w:rFonts w:ascii="PT Astra Serif" w:hAnsi="PT Astra Serif"/>
          <w:sz w:val="28"/>
          <w:szCs w:val="28"/>
        </w:rPr>
      </w:pPr>
      <w:r w:rsidRPr="003B4FE5">
        <w:rPr>
          <w:rFonts w:ascii="PT Astra Serif" w:hAnsi="PT Astra Serif"/>
          <w:sz w:val="28"/>
          <w:szCs w:val="28"/>
        </w:rPr>
        <w:t>от 23 декабря 2011 г. N 203</w:t>
      </w:r>
    </w:p>
    <w:p w:rsidR="003B4FE5" w:rsidRPr="003B4FE5" w:rsidRDefault="003B4FE5">
      <w:pPr>
        <w:pStyle w:val="ConsPlusTitle"/>
        <w:jc w:val="center"/>
        <w:rPr>
          <w:rFonts w:ascii="PT Astra Serif" w:hAnsi="PT Astra Serif"/>
          <w:sz w:val="28"/>
          <w:szCs w:val="28"/>
        </w:rPr>
      </w:pPr>
    </w:p>
    <w:p w:rsidR="003B4FE5" w:rsidRPr="003B4FE5" w:rsidRDefault="003B4FE5">
      <w:pPr>
        <w:pStyle w:val="ConsPlusTitle"/>
        <w:jc w:val="center"/>
        <w:rPr>
          <w:rFonts w:ascii="PT Astra Serif" w:hAnsi="PT Astra Serif"/>
          <w:sz w:val="28"/>
          <w:szCs w:val="28"/>
        </w:rPr>
      </w:pPr>
      <w:r w:rsidRPr="003B4FE5">
        <w:rPr>
          <w:rFonts w:ascii="PT Astra Serif" w:hAnsi="PT Astra Serif"/>
          <w:sz w:val="28"/>
          <w:szCs w:val="28"/>
        </w:rPr>
        <w:t>О ПОРЯДКЕ ПРОВЕДЕНИЯ ОПЕРАЦИЙ ПО ИСПОЛНЕНИЮ ДЕНЕЖНЫХ</w:t>
      </w:r>
      <w:r w:rsidR="00AB5A76" w:rsidRPr="00AB5A76">
        <w:rPr>
          <w:rFonts w:ascii="PT Astra Serif" w:hAnsi="PT Astra Serif"/>
          <w:sz w:val="28"/>
          <w:szCs w:val="28"/>
        </w:rPr>
        <w:t xml:space="preserve"> </w:t>
      </w:r>
      <w:r w:rsidRPr="003B4FE5">
        <w:rPr>
          <w:rFonts w:ascii="PT Astra Serif" w:hAnsi="PT Astra Serif"/>
          <w:sz w:val="28"/>
          <w:szCs w:val="28"/>
        </w:rPr>
        <w:t>ОБЯЗАТЕЛЬСТВ ГЛАВНЫХ РАСПОРЯДИТЕЛЕЙ И ПОЛУЧАТЕЛЕЙ СРЕДСТВ</w:t>
      </w:r>
      <w:r w:rsidR="00AB5A76" w:rsidRPr="00AB5A76">
        <w:rPr>
          <w:rFonts w:ascii="PT Astra Serif" w:hAnsi="PT Astra Serif"/>
          <w:sz w:val="28"/>
          <w:szCs w:val="28"/>
        </w:rPr>
        <w:t xml:space="preserve"> </w:t>
      </w:r>
      <w:r w:rsidRPr="003B4FE5">
        <w:rPr>
          <w:rFonts w:ascii="PT Astra Serif" w:hAnsi="PT Astra Serif"/>
          <w:sz w:val="28"/>
          <w:szCs w:val="28"/>
        </w:rPr>
        <w:t>ОБЛАСТНОГО БЮДЖЕТА</w:t>
      </w:r>
    </w:p>
    <w:p w:rsidR="003B4FE5" w:rsidRPr="003B4FE5" w:rsidRDefault="003B4FE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4FE5" w:rsidRPr="003B4F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4FE5" w:rsidRPr="003B4FE5" w:rsidRDefault="003B4FE5">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B4FE5" w:rsidRPr="003B4FE5" w:rsidRDefault="003B4FE5">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Список изменяющих документов</w:t>
            </w:r>
          </w:p>
          <w:p w:rsidR="003B4FE5" w:rsidRPr="003B4FE5" w:rsidRDefault="003B4FE5">
            <w:pPr>
              <w:pStyle w:val="ConsPlusNormal"/>
              <w:jc w:val="center"/>
              <w:rPr>
                <w:rFonts w:ascii="PT Astra Serif" w:hAnsi="PT Astra Serif"/>
                <w:sz w:val="28"/>
                <w:szCs w:val="28"/>
              </w:rPr>
            </w:pPr>
            <w:proofErr w:type="gramStart"/>
            <w:r w:rsidRPr="003B4FE5">
              <w:rPr>
                <w:rFonts w:ascii="PT Astra Serif" w:hAnsi="PT Astra Serif"/>
                <w:sz w:val="28"/>
                <w:szCs w:val="28"/>
              </w:rPr>
              <w:t xml:space="preserve">(в ред. приказов Минфина Саратовской области от 19.01.2015 </w:t>
            </w:r>
            <w:hyperlink r:id="rId5">
              <w:r w:rsidRPr="003B4FE5">
                <w:rPr>
                  <w:rFonts w:ascii="PT Astra Serif" w:hAnsi="PT Astra Serif"/>
                  <w:sz w:val="28"/>
                  <w:szCs w:val="28"/>
                </w:rPr>
                <w:t>N 10</w:t>
              </w:r>
            </w:hyperlink>
            <w:r w:rsidRPr="003B4FE5">
              <w:rPr>
                <w:rFonts w:ascii="PT Astra Serif" w:hAnsi="PT Astra Serif"/>
                <w:sz w:val="28"/>
                <w:szCs w:val="28"/>
              </w:rPr>
              <w:t>,</w:t>
            </w:r>
            <w:proofErr w:type="gramEnd"/>
          </w:p>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 xml:space="preserve">от 22.06.2015 </w:t>
            </w:r>
            <w:hyperlink r:id="rId6">
              <w:r w:rsidRPr="003B4FE5">
                <w:rPr>
                  <w:rFonts w:ascii="PT Astra Serif" w:hAnsi="PT Astra Serif"/>
                  <w:sz w:val="28"/>
                  <w:szCs w:val="28"/>
                </w:rPr>
                <w:t>N 181</w:t>
              </w:r>
            </w:hyperlink>
            <w:r w:rsidRPr="003B4FE5">
              <w:rPr>
                <w:rFonts w:ascii="PT Astra Serif" w:hAnsi="PT Astra Serif"/>
                <w:sz w:val="28"/>
                <w:szCs w:val="28"/>
              </w:rPr>
              <w:t xml:space="preserve">, от 11.12.2018 </w:t>
            </w:r>
            <w:hyperlink r:id="rId7">
              <w:r w:rsidRPr="003B4FE5">
                <w:rPr>
                  <w:rFonts w:ascii="PT Astra Serif" w:hAnsi="PT Astra Serif"/>
                  <w:sz w:val="28"/>
                  <w:szCs w:val="28"/>
                </w:rPr>
                <w:t>N 612</w:t>
              </w:r>
            </w:hyperlink>
            <w:r w:rsidRPr="003B4FE5">
              <w:rPr>
                <w:rFonts w:ascii="PT Astra Serif" w:hAnsi="PT Astra Serif"/>
                <w:sz w:val="28"/>
                <w:szCs w:val="28"/>
              </w:rPr>
              <w:t xml:space="preserve">, от 09.08.2021 </w:t>
            </w:r>
            <w:hyperlink r:id="rId8">
              <w:r w:rsidRPr="003B4FE5">
                <w:rPr>
                  <w:rFonts w:ascii="PT Astra Serif" w:hAnsi="PT Astra Serif"/>
                  <w:sz w:val="28"/>
                  <w:szCs w:val="28"/>
                </w:rPr>
                <w:t>N 247</w:t>
              </w:r>
            </w:hyperlink>
            <w:r w:rsidRPr="003B4FE5">
              <w:rPr>
                <w:rFonts w:ascii="PT Astra Serif" w:hAnsi="PT Astra Serif"/>
                <w:sz w:val="28"/>
                <w:szCs w:val="28"/>
              </w:rPr>
              <w:t>,</w:t>
            </w:r>
          </w:p>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 xml:space="preserve">от 09.01.2024 </w:t>
            </w:r>
            <w:hyperlink r:id="rId9">
              <w:r w:rsidRPr="003B4FE5">
                <w:rPr>
                  <w:rFonts w:ascii="PT Astra Serif" w:hAnsi="PT Astra Serif"/>
                  <w:sz w:val="28"/>
                  <w:szCs w:val="28"/>
                </w:rPr>
                <w:t>N 1</w:t>
              </w:r>
            </w:hyperlink>
            <w:r w:rsidRPr="003B4FE5">
              <w:rPr>
                <w:rFonts w:ascii="PT Astra Serif" w:hAnsi="PT Astra Serif"/>
                <w:sz w:val="28"/>
                <w:szCs w:val="28"/>
              </w:rPr>
              <w:t xml:space="preserve">, от 21.08.2026 </w:t>
            </w:r>
            <w:hyperlink r:id="rId10">
              <w:r w:rsidRPr="003B4FE5">
                <w:rPr>
                  <w:rFonts w:ascii="PT Astra Serif" w:hAnsi="PT Astra Serif"/>
                  <w:sz w:val="28"/>
                  <w:szCs w:val="28"/>
                </w:rPr>
                <w:t>N 289</w:t>
              </w:r>
            </w:hyperlink>
            <w:r w:rsidRPr="003B4FE5">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B4FE5" w:rsidRPr="003B4FE5" w:rsidRDefault="003B4FE5">
            <w:pPr>
              <w:pStyle w:val="ConsPlusNormal"/>
              <w:rPr>
                <w:rFonts w:ascii="PT Astra Serif" w:hAnsi="PT Astra Serif"/>
                <w:sz w:val="28"/>
                <w:szCs w:val="28"/>
              </w:rPr>
            </w:pPr>
          </w:p>
        </w:tc>
      </w:tr>
    </w:tbl>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ind w:firstLine="540"/>
        <w:jc w:val="both"/>
        <w:rPr>
          <w:rFonts w:ascii="PT Astra Serif" w:hAnsi="PT Astra Serif"/>
          <w:sz w:val="28"/>
          <w:szCs w:val="28"/>
        </w:rPr>
      </w:pPr>
      <w:r w:rsidRPr="003B4FE5">
        <w:rPr>
          <w:rFonts w:ascii="PT Astra Serif" w:hAnsi="PT Astra Serif"/>
          <w:sz w:val="28"/>
          <w:szCs w:val="28"/>
        </w:rPr>
        <w:t xml:space="preserve">В соответствии с Бюджетным </w:t>
      </w:r>
      <w:hyperlink r:id="rId11">
        <w:r w:rsidRPr="003B4FE5">
          <w:rPr>
            <w:rFonts w:ascii="PT Astra Serif" w:hAnsi="PT Astra Serif"/>
            <w:sz w:val="28"/>
            <w:szCs w:val="28"/>
          </w:rPr>
          <w:t>кодексом</w:t>
        </w:r>
      </w:hyperlink>
      <w:r w:rsidRPr="003B4FE5">
        <w:rPr>
          <w:rFonts w:ascii="PT Astra Serif" w:hAnsi="PT Astra Serif"/>
          <w:sz w:val="28"/>
          <w:szCs w:val="28"/>
        </w:rPr>
        <w:t xml:space="preserve"> Российской Федерации приказываю:</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1. Утвердить </w:t>
      </w:r>
      <w:hyperlink w:anchor="P40">
        <w:r w:rsidRPr="003B4FE5">
          <w:rPr>
            <w:rFonts w:ascii="PT Astra Serif" w:hAnsi="PT Astra Serif"/>
            <w:sz w:val="28"/>
            <w:szCs w:val="28"/>
          </w:rPr>
          <w:t>Порядок</w:t>
        </w:r>
      </w:hyperlink>
      <w:r w:rsidRPr="003B4FE5">
        <w:rPr>
          <w:rFonts w:ascii="PT Astra Serif" w:hAnsi="PT Astra Serif"/>
          <w:sz w:val="28"/>
          <w:szCs w:val="28"/>
        </w:rPr>
        <w:t xml:space="preserve"> проведения операций по исполнению денежных обязатель</w:t>
      </w:r>
      <w:proofErr w:type="gramStart"/>
      <w:r w:rsidRPr="003B4FE5">
        <w:rPr>
          <w:rFonts w:ascii="PT Astra Serif" w:hAnsi="PT Astra Serif"/>
          <w:sz w:val="28"/>
          <w:szCs w:val="28"/>
        </w:rPr>
        <w:t>ств гл</w:t>
      </w:r>
      <w:proofErr w:type="gramEnd"/>
      <w:r w:rsidRPr="003B4FE5">
        <w:rPr>
          <w:rFonts w:ascii="PT Astra Serif" w:hAnsi="PT Astra Serif"/>
          <w:sz w:val="28"/>
          <w:szCs w:val="28"/>
        </w:rPr>
        <w:t>авных распорядителей и получателей средств областного бюджета согласно приложению.</w:t>
      </w:r>
    </w:p>
    <w:p w:rsidR="003B4FE5" w:rsidRPr="003B4FE5" w:rsidRDefault="003B4FE5">
      <w:pPr>
        <w:pStyle w:val="ConsPlusNormal"/>
        <w:jc w:val="both"/>
        <w:rPr>
          <w:rFonts w:ascii="PT Astra Serif" w:hAnsi="PT Astra Serif"/>
          <w:sz w:val="28"/>
          <w:szCs w:val="28"/>
        </w:rPr>
      </w:pPr>
      <w:r w:rsidRPr="003B4FE5">
        <w:rPr>
          <w:rFonts w:ascii="PT Astra Serif" w:hAnsi="PT Astra Serif"/>
          <w:sz w:val="28"/>
          <w:szCs w:val="28"/>
        </w:rPr>
        <w:t xml:space="preserve">(п. 1 в ред. </w:t>
      </w:r>
      <w:hyperlink r:id="rId12">
        <w:r w:rsidRPr="003B4FE5">
          <w:rPr>
            <w:rFonts w:ascii="PT Astra Serif" w:hAnsi="PT Astra Serif"/>
            <w:sz w:val="28"/>
            <w:szCs w:val="28"/>
          </w:rPr>
          <w:t>приказа</w:t>
        </w:r>
      </w:hyperlink>
      <w:r w:rsidRPr="003B4FE5">
        <w:rPr>
          <w:rFonts w:ascii="PT Astra Serif" w:hAnsi="PT Astra Serif"/>
          <w:sz w:val="28"/>
          <w:szCs w:val="28"/>
        </w:rPr>
        <w:t xml:space="preserve"> Минфина Саратовской области от 09.08.2021 N 247)</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2. Признать утратившими силу:</w:t>
      </w:r>
    </w:p>
    <w:p w:rsidR="003B4FE5" w:rsidRPr="003B4FE5" w:rsidRDefault="003B4FE5">
      <w:pPr>
        <w:pStyle w:val="ConsPlusNormal"/>
        <w:spacing w:before="220"/>
        <w:ind w:firstLine="540"/>
        <w:jc w:val="both"/>
        <w:rPr>
          <w:rFonts w:ascii="PT Astra Serif" w:hAnsi="PT Astra Serif"/>
          <w:sz w:val="28"/>
          <w:szCs w:val="28"/>
        </w:rPr>
      </w:pPr>
      <w:hyperlink r:id="rId13">
        <w:proofErr w:type="gramStart"/>
        <w:r w:rsidRPr="003B4FE5">
          <w:rPr>
            <w:rFonts w:ascii="PT Astra Serif" w:hAnsi="PT Astra Serif"/>
            <w:sz w:val="28"/>
            <w:szCs w:val="28"/>
          </w:rPr>
          <w:t>приказ</w:t>
        </w:r>
      </w:hyperlink>
      <w:r w:rsidRPr="003B4FE5">
        <w:rPr>
          <w:rFonts w:ascii="PT Astra Serif" w:hAnsi="PT Astra Serif"/>
          <w:sz w:val="28"/>
          <w:szCs w:val="28"/>
        </w:rPr>
        <w:t xml:space="preserve"> министерства финансов Саратовской области от 23 декабря 2008 г. N 901 "Об утверждении Порядка проведения операций по обеспечению кассовых выплат из областного бюджета";</w:t>
      </w:r>
      <w:proofErr w:type="gramEnd"/>
    </w:p>
    <w:p w:rsidR="003B4FE5" w:rsidRPr="003B4FE5" w:rsidRDefault="003B4FE5">
      <w:pPr>
        <w:pStyle w:val="ConsPlusNormal"/>
        <w:spacing w:before="220"/>
        <w:ind w:firstLine="540"/>
        <w:jc w:val="both"/>
        <w:rPr>
          <w:rFonts w:ascii="PT Astra Serif" w:hAnsi="PT Astra Serif"/>
          <w:sz w:val="28"/>
          <w:szCs w:val="28"/>
        </w:rPr>
      </w:pPr>
      <w:hyperlink r:id="rId14">
        <w:r w:rsidRPr="003B4FE5">
          <w:rPr>
            <w:rFonts w:ascii="PT Astra Serif" w:hAnsi="PT Astra Serif"/>
            <w:sz w:val="28"/>
            <w:szCs w:val="28"/>
          </w:rPr>
          <w:t>приказ</w:t>
        </w:r>
      </w:hyperlink>
      <w:r w:rsidRPr="003B4FE5">
        <w:rPr>
          <w:rFonts w:ascii="PT Astra Serif" w:hAnsi="PT Astra Serif"/>
          <w:sz w:val="28"/>
          <w:szCs w:val="28"/>
        </w:rPr>
        <w:t xml:space="preserve"> министерства финансов Саратовской области от 19 января 2009 г. N 15 "О внесении изменений в приказ министерства финансов Саратовской области от 23 декабря 2008 г. N 901";</w:t>
      </w:r>
    </w:p>
    <w:p w:rsidR="003B4FE5" w:rsidRPr="003B4FE5" w:rsidRDefault="003B4FE5">
      <w:pPr>
        <w:pStyle w:val="ConsPlusNormal"/>
        <w:spacing w:before="220"/>
        <w:ind w:firstLine="540"/>
        <w:jc w:val="both"/>
        <w:rPr>
          <w:rFonts w:ascii="PT Astra Serif" w:hAnsi="PT Astra Serif"/>
          <w:sz w:val="28"/>
          <w:szCs w:val="28"/>
        </w:rPr>
      </w:pPr>
      <w:hyperlink r:id="rId15">
        <w:r w:rsidRPr="003B4FE5">
          <w:rPr>
            <w:rFonts w:ascii="PT Astra Serif" w:hAnsi="PT Astra Serif"/>
            <w:sz w:val="28"/>
            <w:szCs w:val="28"/>
          </w:rPr>
          <w:t>приказ</w:t>
        </w:r>
      </w:hyperlink>
      <w:r w:rsidRPr="003B4FE5">
        <w:rPr>
          <w:rFonts w:ascii="PT Astra Serif" w:hAnsi="PT Astra Serif"/>
          <w:sz w:val="28"/>
          <w:szCs w:val="28"/>
        </w:rPr>
        <w:t xml:space="preserve"> министерства финансов Саратовской области от 21 мая 2009 г. N 189 "О внесении изменений в приказ министерства финансов Саратовской области от 23 декабря 2008 г. N 901";</w:t>
      </w:r>
    </w:p>
    <w:p w:rsidR="003B4FE5" w:rsidRPr="003B4FE5" w:rsidRDefault="003B4FE5">
      <w:pPr>
        <w:pStyle w:val="ConsPlusNormal"/>
        <w:spacing w:before="220"/>
        <w:ind w:firstLine="540"/>
        <w:jc w:val="both"/>
        <w:rPr>
          <w:rFonts w:ascii="PT Astra Serif" w:hAnsi="PT Astra Serif"/>
          <w:sz w:val="28"/>
          <w:szCs w:val="28"/>
        </w:rPr>
      </w:pPr>
      <w:hyperlink r:id="rId16">
        <w:r w:rsidRPr="003B4FE5">
          <w:rPr>
            <w:rFonts w:ascii="PT Astra Serif" w:hAnsi="PT Astra Serif"/>
            <w:sz w:val="28"/>
            <w:szCs w:val="28"/>
          </w:rPr>
          <w:t>приказ</w:t>
        </w:r>
      </w:hyperlink>
      <w:r w:rsidRPr="003B4FE5">
        <w:rPr>
          <w:rFonts w:ascii="PT Astra Serif" w:hAnsi="PT Astra Serif"/>
          <w:sz w:val="28"/>
          <w:szCs w:val="28"/>
        </w:rPr>
        <w:t xml:space="preserve"> министерства финансов Саратовской области от 30 декабря 2009 г. N 671 "О внесении изменений в приказ министерства финансов Саратовской области от 23 декабря 2008 г. N 901";</w:t>
      </w:r>
    </w:p>
    <w:p w:rsidR="003B4FE5" w:rsidRPr="003B4FE5" w:rsidRDefault="003B4FE5">
      <w:pPr>
        <w:pStyle w:val="ConsPlusNormal"/>
        <w:spacing w:before="220"/>
        <w:ind w:firstLine="540"/>
        <w:jc w:val="both"/>
        <w:rPr>
          <w:rFonts w:ascii="PT Astra Serif" w:hAnsi="PT Astra Serif"/>
          <w:sz w:val="28"/>
          <w:szCs w:val="28"/>
        </w:rPr>
      </w:pPr>
      <w:hyperlink r:id="rId17">
        <w:r w:rsidRPr="003B4FE5">
          <w:rPr>
            <w:rFonts w:ascii="PT Astra Serif" w:hAnsi="PT Astra Serif"/>
            <w:sz w:val="28"/>
            <w:szCs w:val="28"/>
          </w:rPr>
          <w:t>приказ</w:t>
        </w:r>
      </w:hyperlink>
      <w:r w:rsidRPr="003B4FE5">
        <w:rPr>
          <w:rFonts w:ascii="PT Astra Serif" w:hAnsi="PT Astra Serif"/>
          <w:sz w:val="28"/>
          <w:szCs w:val="28"/>
        </w:rPr>
        <w:t xml:space="preserve"> министерства финансов Саратовской области от 27 августа 2010 г. N 285 "О внесении изменений в приказ министерства финансов Саратовской области от 23 декабря 2008 г. N 901";</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пункты 1, 2 приказа министерства финансов Саратовской области от 27 октября 2010 г. N 321 "О внесении изменений в приказ министерства </w:t>
      </w:r>
      <w:r w:rsidRPr="003B4FE5">
        <w:rPr>
          <w:rFonts w:ascii="PT Astra Serif" w:hAnsi="PT Astra Serif"/>
          <w:sz w:val="28"/>
          <w:szCs w:val="28"/>
        </w:rPr>
        <w:lastRenderedPageBreak/>
        <w:t>финансов Саратовской области от 23 декабря 2008 г. N 901".</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3. </w:t>
      </w:r>
      <w:proofErr w:type="gramStart"/>
      <w:r w:rsidRPr="003B4FE5">
        <w:rPr>
          <w:rFonts w:ascii="PT Astra Serif" w:hAnsi="PT Astra Serif"/>
          <w:sz w:val="28"/>
          <w:szCs w:val="28"/>
        </w:rPr>
        <w:t>Контроль за</w:t>
      </w:r>
      <w:proofErr w:type="gramEnd"/>
      <w:r w:rsidRPr="003B4FE5">
        <w:rPr>
          <w:rFonts w:ascii="PT Astra Serif" w:hAnsi="PT Astra Serif"/>
          <w:sz w:val="28"/>
          <w:szCs w:val="28"/>
        </w:rPr>
        <w:t xml:space="preserve"> исполнением настоящего приказа оставляю за собой.</w:t>
      </w:r>
    </w:p>
    <w:p w:rsidR="003B4FE5" w:rsidRPr="003B4FE5" w:rsidRDefault="003B4FE5">
      <w:pPr>
        <w:pStyle w:val="ConsPlusNormal"/>
        <w:jc w:val="both"/>
        <w:rPr>
          <w:rFonts w:ascii="PT Astra Serif" w:hAnsi="PT Astra Serif"/>
          <w:sz w:val="28"/>
          <w:szCs w:val="28"/>
        </w:rPr>
      </w:pPr>
      <w:r w:rsidRPr="003B4FE5">
        <w:rPr>
          <w:rFonts w:ascii="PT Astra Serif" w:hAnsi="PT Astra Serif"/>
          <w:sz w:val="28"/>
          <w:szCs w:val="28"/>
        </w:rPr>
        <w:t>(</w:t>
      </w:r>
      <w:proofErr w:type="gramStart"/>
      <w:r w:rsidRPr="003B4FE5">
        <w:rPr>
          <w:rFonts w:ascii="PT Astra Serif" w:hAnsi="PT Astra Serif"/>
          <w:sz w:val="28"/>
          <w:szCs w:val="28"/>
        </w:rPr>
        <w:t>п</w:t>
      </w:r>
      <w:proofErr w:type="gramEnd"/>
      <w:r w:rsidRPr="003B4FE5">
        <w:rPr>
          <w:rFonts w:ascii="PT Astra Serif" w:hAnsi="PT Astra Serif"/>
          <w:sz w:val="28"/>
          <w:szCs w:val="28"/>
        </w:rPr>
        <w:t xml:space="preserve">. 3 в ред. </w:t>
      </w:r>
      <w:hyperlink r:id="rId18">
        <w:r w:rsidRPr="003B4FE5">
          <w:rPr>
            <w:rFonts w:ascii="PT Astra Serif" w:hAnsi="PT Astra Serif"/>
            <w:sz w:val="28"/>
            <w:szCs w:val="28"/>
          </w:rPr>
          <w:t>приказа</w:t>
        </w:r>
      </w:hyperlink>
      <w:r w:rsidRPr="003B4FE5">
        <w:rPr>
          <w:rFonts w:ascii="PT Astra Serif" w:hAnsi="PT Astra Serif"/>
          <w:sz w:val="28"/>
          <w:szCs w:val="28"/>
        </w:rPr>
        <w:t xml:space="preserve"> Минфина Саратовской области от 19.01.2015 N 10)</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4. Настоящий приказ вступает в силу с 1 января 2012 года.</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jc w:val="right"/>
        <w:rPr>
          <w:rFonts w:ascii="PT Astra Serif" w:hAnsi="PT Astra Serif"/>
          <w:sz w:val="28"/>
          <w:szCs w:val="28"/>
        </w:rPr>
      </w:pPr>
      <w:r w:rsidRPr="003B4FE5">
        <w:rPr>
          <w:rFonts w:ascii="PT Astra Serif" w:hAnsi="PT Astra Serif"/>
          <w:sz w:val="28"/>
          <w:szCs w:val="28"/>
        </w:rPr>
        <w:t>Министр</w:t>
      </w:r>
    </w:p>
    <w:p w:rsidR="003B4FE5" w:rsidRPr="003B4FE5" w:rsidRDefault="003B4FE5">
      <w:pPr>
        <w:pStyle w:val="ConsPlusNormal"/>
        <w:jc w:val="right"/>
        <w:rPr>
          <w:rFonts w:ascii="PT Astra Serif" w:hAnsi="PT Astra Serif"/>
          <w:sz w:val="28"/>
          <w:szCs w:val="28"/>
        </w:rPr>
      </w:pPr>
      <w:r w:rsidRPr="003B4FE5">
        <w:rPr>
          <w:rFonts w:ascii="PT Astra Serif" w:hAnsi="PT Astra Serif"/>
          <w:sz w:val="28"/>
          <w:szCs w:val="28"/>
        </w:rPr>
        <w:t>А.С.ЛАРИОНОВ</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jc w:val="both"/>
        <w:rPr>
          <w:rFonts w:ascii="PT Astra Serif" w:hAnsi="PT Astra Serif"/>
          <w:sz w:val="28"/>
          <w:szCs w:val="28"/>
        </w:rPr>
      </w:pPr>
    </w:p>
    <w:p w:rsidR="003B4FE5" w:rsidRDefault="003B4FE5">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Pr="00AB5A76" w:rsidRDefault="00AB5A76">
      <w:pPr>
        <w:pStyle w:val="ConsPlusNormal"/>
        <w:jc w:val="both"/>
        <w:rPr>
          <w:rFonts w:ascii="PT Astra Serif" w:hAnsi="PT Astra Serif"/>
          <w:sz w:val="28"/>
          <w:szCs w:val="28"/>
          <w:lang w:val="en-US"/>
        </w:rPr>
      </w:pP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jc w:val="right"/>
        <w:outlineLvl w:val="0"/>
        <w:rPr>
          <w:rFonts w:ascii="PT Astra Serif" w:hAnsi="PT Astra Serif"/>
          <w:sz w:val="28"/>
          <w:szCs w:val="28"/>
        </w:rPr>
      </w:pPr>
      <w:r w:rsidRPr="003B4FE5">
        <w:rPr>
          <w:rFonts w:ascii="PT Astra Serif" w:hAnsi="PT Astra Serif"/>
          <w:sz w:val="28"/>
          <w:szCs w:val="28"/>
        </w:rPr>
        <w:lastRenderedPageBreak/>
        <w:t>Приложение</w:t>
      </w:r>
    </w:p>
    <w:p w:rsidR="003B4FE5" w:rsidRPr="003B4FE5" w:rsidRDefault="003B4FE5">
      <w:pPr>
        <w:pStyle w:val="ConsPlusNormal"/>
        <w:jc w:val="right"/>
        <w:rPr>
          <w:rFonts w:ascii="PT Astra Serif" w:hAnsi="PT Astra Serif"/>
          <w:sz w:val="28"/>
          <w:szCs w:val="28"/>
        </w:rPr>
      </w:pPr>
      <w:r w:rsidRPr="003B4FE5">
        <w:rPr>
          <w:rFonts w:ascii="PT Astra Serif" w:hAnsi="PT Astra Serif"/>
          <w:sz w:val="28"/>
          <w:szCs w:val="28"/>
        </w:rPr>
        <w:t>к приказу</w:t>
      </w:r>
    </w:p>
    <w:p w:rsidR="003B4FE5" w:rsidRPr="003B4FE5" w:rsidRDefault="003B4FE5">
      <w:pPr>
        <w:pStyle w:val="ConsPlusNormal"/>
        <w:jc w:val="right"/>
        <w:rPr>
          <w:rFonts w:ascii="PT Astra Serif" w:hAnsi="PT Astra Serif"/>
          <w:sz w:val="28"/>
          <w:szCs w:val="28"/>
        </w:rPr>
      </w:pPr>
      <w:r w:rsidRPr="003B4FE5">
        <w:rPr>
          <w:rFonts w:ascii="PT Astra Serif" w:hAnsi="PT Astra Serif"/>
          <w:sz w:val="28"/>
          <w:szCs w:val="28"/>
        </w:rPr>
        <w:t>министерства финансов Саратовской области</w:t>
      </w:r>
    </w:p>
    <w:p w:rsidR="003B4FE5" w:rsidRPr="003B4FE5" w:rsidRDefault="003B4FE5">
      <w:pPr>
        <w:pStyle w:val="ConsPlusNormal"/>
        <w:jc w:val="right"/>
        <w:rPr>
          <w:rFonts w:ascii="PT Astra Serif" w:hAnsi="PT Astra Serif"/>
          <w:sz w:val="28"/>
          <w:szCs w:val="28"/>
        </w:rPr>
      </w:pPr>
      <w:r w:rsidRPr="003B4FE5">
        <w:rPr>
          <w:rFonts w:ascii="PT Astra Serif" w:hAnsi="PT Astra Serif"/>
          <w:sz w:val="28"/>
          <w:szCs w:val="28"/>
        </w:rPr>
        <w:t>от 23 декабря 2011 г. N 203</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Title"/>
        <w:jc w:val="center"/>
        <w:rPr>
          <w:rFonts w:ascii="PT Astra Serif" w:hAnsi="PT Astra Serif"/>
          <w:sz w:val="28"/>
          <w:szCs w:val="28"/>
        </w:rPr>
      </w:pPr>
      <w:bookmarkStart w:id="0" w:name="P40"/>
      <w:bookmarkEnd w:id="0"/>
      <w:r w:rsidRPr="003B4FE5">
        <w:rPr>
          <w:rFonts w:ascii="PT Astra Serif" w:hAnsi="PT Astra Serif"/>
          <w:sz w:val="28"/>
          <w:szCs w:val="28"/>
        </w:rPr>
        <w:t>ПОРЯДОК</w:t>
      </w:r>
    </w:p>
    <w:p w:rsidR="003B4FE5" w:rsidRPr="003B4FE5" w:rsidRDefault="003B4FE5">
      <w:pPr>
        <w:pStyle w:val="ConsPlusTitle"/>
        <w:jc w:val="center"/>
        <w:rPr>
          <w:rFonts w:ascii="PT Astra Serif" w:hAnsi="PT Astra Serif"/>
          <w:sz w:val="28"/>
          <w:szCs w:val="28"/>
        </w:rPr>
      </w:pPr>
      <w:r w:rsidRPr="003B4FE5">
        <w:rPr>
          <w:rFonts w:ascii="PT Astra Serif" w:hAnsi="PT Astra Serif"/>
          <w:sz w:val="28"/>
          <w:szCs w:val="28"/>
        </w:rPr>
        <w:t>ПРОВЕДЕНИЯ ОПЕРАЦИЙ ПО ИСПОЛНЕНИЮ ДЕНЕЖНЫХ ОБЯЗАТЕЛЬСТВ</w:t>
      </w:r>
      <w:r w:rsidR="00AB5A76" w:rsidRPr="00AB5A76">
        <w:rPr>
          <w:rFonts w:ascii="PT Astra Serif" w:hAnsi="PT Astra Serif"/>
          <w:sz w:val="28"/>
          <w:szCs w:val="28"/>
        </w:rPr>
        <w:t xml:space="preserve"> </w:t>
      </w:r>
      <w:r w:rsidRPr="003B4FE5">
        <w:rPr>
          <w:rFonts w:ascii="PT Astra Serif" w:hAnsi="PT Astra Serif"/>
          <w:sz w:val="28"/>
          <w:szCs w:val="28"/>
        </w:rPr>
        <w:t>ГЛАВНЫХ РАСПОРЯДИТЕЛЕЙ И ПОЛУЧАТЕЛЕЙ СРЕДСТВ</w:t>
      </w:r>
      <w:r w:rsidR="00AB5A76" w:rsidRPr="00AB5A76">
        <w:rPr>
          <w:rFonts w:ascii="PT Astra Serif" w:hAnsi="PT Astra Serif"/>
          <w:sz w:val="28"/>
          <w:szCs w:val="28"/>
        </w:rPr>
        <w:t xml:space="preserve"> </w:t>
      </w:r>
      <w:r w:rsidRPr="003B4FE5">
        <w:rPr>
          <w:rFonts w:ascii="PT Astra Serif" w:hAnsi="PT Astra Serif"/>
          <w:sz w:val="28"/>
          <w:szCs w:val="28"/>
        </w:rPr>
        <w:t>ОБЛАСТНОГО БЮДЖЕТА</w:t>
      </w:r>
    </w:p>
    <w:p w:rsidR="003B4FE5" w:rsidRPr="003B4FE5" w:rsidRDefault="003B4FE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4FE5" w:rsidRPr="003B4F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4FE5" w:rsidRPr="003B4FE5" w:rsidRDefault="003B4FE5">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B4FE5" w:rsidRPr="003B4FE5" w:rsidRDefault="003B4FE5">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Список изменяющих документов</w:t>
            </w:r>
          </w:p>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 xml:space="preserve">(в ред. </w:t>
            </w:r>
            <w:hyperlink r:id="rId19">
              <w:r w:rsidRPr="003B4FE5">
                <w:rPr>
                  <w:rFonts w:ascii="PT Astra Serif" w:hAnsi="PT Astra Serif"/>
                  <w:sz w:val="28"/>
                  <w:szCs w:val="28"/>
                </w:rPr>
                <w:t>приказа</w:t>
              </w:r>
            </w:hyperlink>
            <w:r w:rsidRPr="003B4FE5">
              <w:rPr>
                <w:rFonts w:ascii="PT Astra Serif" w:hAnsi="PT Astra Serif"/>
                <w:sz w:val="28"/>
                <w:szCs w:val="28"/>
              </w:rPr>
              <w:t xml:space="preserve"> Минфина Саратовской области от 21.08.2026 N 289)</w:t>
            </w:r>
          </w:p>
        </w:tc>
        <w:tc>
          <w:tcPr>
            <w:tcW w:w="113" w:type="dxa"/>
            <w:tcBorders>
              <w:top w:val="nil"/>
              <w:left w:val="nil"/>
              <w:bottom w:val="nil"/>
              <w:right w:val="nil"/>
            </w:tcBorders>
            <w:shd w:val="clear" w:color="auto" w:fill="F4F3F8"/>
            <w:tcMar>
              <w:top w:w="0" w:type="dxa"/>
              <w:left w:w="0" w:type="dxa"/>
              <w:bottom w:w="0" w:type="dxa"/>
              <w:right w:w="0" w:type="dxa"/>
            </w:tcMar>
          </w:tcPr>
          <w:p w:rsidR="003B4FE5" w:rsidRPr="003B4FE5" w:rsidRDefault="003B4FE5">
            <w:pPr>
              <w:pStyle w:val="ConsPlusNormal"/>
              <w:rPr>
                <w:rFonts w:ascii="PT Astra Serif" w:hAnsi="PT Astra Serif"/>
                <w:sz w:val="28"/>
                <w:szCs w:val="28"/>
              </w:rPr>
            </w:pPr>
          </w:p>
        </w:tc>
      </w:tr>
    </w:tbl>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ind w:firstLine="540"/>
        <w:jc w:val="both"/>
        <w:rPr>
          <w:rFonts w:ascii="PT Astra Serif" w:hAnsi="PT Astra Serif"/>
          <w:sz w:val="28"/>
          <w:szCs w:val="28"/>
        </w:rPr>
      </w:pPr>
      <w:proofErr w:type="gramStart"/>
      <w:r w:rsidRPr="003B4FE5">
        <w:rPr>
          <w:rFonts w:ascii="PT Astra Serif" w:hAnsi="PT Astra Serif"/>
          <w:sz w:val="28"/>
          <w:szCs w:val="28"/>
        </w:rPr>
        <w:t>Настоящий Порядок устанавливает порядок проведения министерством финансов Саратовской области и финансовыми органами муниципальных районов, муниципальных и городских округов, городских и сельских поселений Саратовской области операций по исполнению денежных обязательств из областного бюджета на основании распоряжений о совершении казначейского платежа (платежных документов) участников бюджетного процесса, включенных в Сводный реестр главных распорядителей и получателей средств областного бюджета, главных администраторов и администраторов доходов</w:t>
      </w:r>
      <w:proofErr w:type="gramEnd"/>
      <w:r w:rsidRPr="003B4FE5">
        <w:rPr>
          <w:rFonts w:ascii="PT Astra Serif" w:hAnsi="PT Astra Serif"/>
          <w:sz w:val="28"/>
          <w:szCs w:val="28"/>
        </w:rPr>
        <w:t xml:space="preserve"> областного бюджета, главных администраторов и администраторов источников финансирования дефицита областного бюджета.</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Title"/>
        <w:jc w:val="center"/>
        <w:outlineLvl w:val="1"/>
        <w:rPr>
          <w:rFonts w:ascii="PT Astra Serif" w:hAnsi="PT Astra Serif"/>
          <w:sz w:val="28"/>
          <w:szCs w:val="28"/>
        </w:rPr>
      </w:pPr>
      <w:r w:rsidRPr="003B4FE5">
        <w:rPr>
          <w:rFonts w:ascii="PT Astra Serif" w:hAnsi="PT Astra Serif"/>
          <w:sz w:val="28"/>
          <w:szCs w:val="28"/>
        </w:rPr>
        <w:t>1. Понятия и термины, используемые в настоящем Порядке</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ind w:firstLine="540"/>
        <w:jc w:val="both"/>
        <w:rPr>
          <w:rFonts w:ascii="PT Astra Serif" w:hAnsi="PT Astra Serif"/>
          <w:sz w:val="28"/>
          <w:szCs w:val="28"/>
        </w:rPr>
      </w:pPr>
      <w:r w:rsidRPr="003B4FE5">
        <w:rPr>
          <w:rFonts w:ascii="PT Astra Serif" w:hAnsi="PT Astra Serif"/>
          <w:sz w:val="28"/>
          <w:szCs w:val="28"/>
        </w:rPr>
        <w:t>В настоящем Порядке используются следующие понятия и термины:</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Министерство - министерство финансов Саратовской области;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УФК - Управление Федерального казначейства по Саратовской области;</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финансовый орган - финансовый орган муниципального района, муниципального и городского округов, городских и сельских поселений Саратовской области, наделенный отдельными государственными полномочиями по санкционированию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roofErr w:type="gramEnd"/>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 xml:space="preserve">целевые федеральные средства - средства субвенций, субсидий, иных межбюджетных трансфертов и дотаций с установленными условиями их использования, поступающие из федерального бюджета, а также их остатки, </w:t>
      </w:r>
      <w:r w:rsidRPr="003B4FE5">
        <w:rPr>
          <w:rFonts w:ascii="PT Astra Serif" w:hAnsi="PT Astra Serif"/>
          <w:sz w:val="28"/>
          <w:szCs w:val="28"/>
        </w:rPr>
        <w:lastRenderedPageBreak/>
        <w:t>образовавшиеся на начало текущего финансового года, разрешенные к использованию на те же цели;</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целевые федеральные средства с особым порядком использования - целевые федеральные средства, поступающие в пределах суммы, необходимой для исполнения денежных обязательств по расходам получателей средств областного бюджета, источником финансового обеспечения которых являются данные целевые средства, в установленном Федеральным казначейством порядке;</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 xml:space="preserve">целевые федеральные средства с особым порядком использования для </w:t>
      </w:r>
      <w:proofErr w:type="spellStart"/>
      <w:r w:rsidRPr="003B4FE5">
        <w:rPr>
          <w:rFonts w:ascii="PT Astra Serif" w:hAnsi="PT Astra Serif"/>
          <w:sz w:val="28"/>
          <w:szCs w:val="28"/>
        </w:rPr>
        <w:t>софинансирования</w:t>
      </w:r>
      <w:proofErr w:type="spellEnd"/>
      <w:r w:rsidRPr="003B4FE5">
        <w:rPr>
          <w:rFonts w:ascii="PT Astra Serif" w:hAnsi="PT Astra Serif"/>
          <w:sz w:val="28"/>
          <w:szCs w:val="28"/>
        </w:rPr>
        <w:t xml:space="preserve"> обязательств области - средства субсидий и иных межбюджетных трансфертов, имеющих целевое назначение, поступающие из федерального бюджета на </w:t>
      </w:r>
      <w:proofErr w:type="spellStart"/>
      <w:r w:rsidRPr="003B4FE5">
        <w:rPr>
          <w:rFonts w:ascii="PT Astra Serif" w:hAnsi="PT Astra Serif"/>
          <w:sz w:val="28"/>
          <w:szCs w:val="28"/>
        </w:rPr>
        <w:t>софинансирование</w:t>
      </w:r>
      <w:proofErr w:type="spellEnd"/>
      <w:r w:rsidRPr="003B4FE5">
        <w:rPr>
          <w:rFonts w:ascii="PT Astra Serif" w:hAnsi="PT Astra Serif"/>
          <w:sz w:val="28"/>
          <w:szCs w:val="28"/>
        </w:rPr>
        <w:t xml:space="preserve"> обязательств области в пределах суммы, необходимой для исполнения денежных обязательств по расходам получателей средств областного бюджета, источником финансового обеспечения которых являются данные целевые средства, в установленном Федеральным казначейством порядке;</w:t>
      </w:r>
      <w:proofErr w:type="gramEnd"/>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иные целевые средства - средства, поступившие из других бюджетов бюджетной системы Российской Федерации, за исключением федерального бюджета, а также от государственных и негосударственных организаций, имеющие целевое назначение, а также их остатки, образовавшиеся на начало текущего финансового года разрешенные к использованию на те же цели;</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областные средства - средства областного бюджета за исключением целевых федеральных и иных целевых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областные </w:t>
      </w:r>
      <w:proofErr w:type="spellStart"/>
      <w:r w:rsidRPr="003B4FE5">
        <w:rPr>
          <w:rFonts w:ascii="PT Astra Serif" w:hAnsi="PT Astra Serif"/>
          <w:sz w:val="28"/>
          <w:szCs w:val="28"/>
        </w:rPr>
        <w:t>софинансируемые</w:t>
      </w:r>
      <w:proofErr w:type="spellEnd"/>
      <w:r w:rsidRPr="003B4FE5">
        <w:rPr>
          <w:rFonts w:ascii="PT Astra Serif" w:hAnsi="PT Astra Serif"/>
          <w:sz w:val="28"/>
          <w:szCs w:val="28"/>
        </w:rPr>
        <w:t xml:space="preserve"> средства - областные средства, направляемые на исполнение обязательств, </w:t>
      </w:r>
      <w:proofErr w:type="spellStart"/>
      <w:r w:rsidRPr="003B4FE5">
        <w:rPr>
          <w:rFonts w:ascii="PT Astra Serif" w:hAnsi="PT Astra Serif"/>
          <w:sz w:val="28"/>
          <w:szCs w:val="28"/>
        </w:rPr>
        <w:t>софинансирование</w:t>
      </w:r>
      <w:proofErr w:type="spellEnd"/>
      <w:r w:rsidRPr="003B4FE5">
        <w:rPr>
          <w:rFonts w:ascii="PT Astra Serif" w:hAnsi="PT Astra Serif"/>
          <w:sz w:val="28"/>
          <w:szCs w:val="28"/>
        </w:rPr>
        <w:t xml:space="preserve"> которых осуществляется за счет соответствующих субсидий или иных межбюджетных трансфертов из федерального бюджета с особым порядком использования;</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средства с особым порядком использования - межбюджетные трансферты, предоставляемые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исполнения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первоочередные расходы - областные средства по перечню кодов дополнительного аналитического трехзначного классификатора "Направление" (далее - Направление), утверждаемого Министерством;</w:t>
      </w:r>
    </w:p>
    <w:p w:rsidR="003B4FE5" w:rsidRPr="003B4FE5" w:rsidRDefault="003B4FE5">
      <w:pPr>
        <w:pStyle w:val="ConsPlusNormal"/>
        <w:spacing w:before="220"/>
        <w:ind w:firstLine="540"/>
        <w:jc w:val="both"/>
        <w:rPr>
          <w:rFonts w:ascii="PT Astra Serif" w:hAnsi="PT Astra Serif"/>
          <w:sz w:val="28"/>
          <w:szCs w:val="28"/>
        </w:rPr>
      </w:pPr>
      <w:proofErr w:type="spellStart"/>
      <w:r w:rsidRPr="003B4FE5">
        <w:rPr>
          <w:rFonts w:ascii="PT Astra Serif" w:hAnsi="PT Astra Serif"/>
          <w:sz w:val="28"/>
          <w:szCs w:val="28"/>
        </w:rPr>
        <w:lastRenderedPageBreak/>
        <w:t>непервоочередные</w:t>
      </w:r>
      <w:proofErr w:type="spellEnd"/>
      <w:r w:rsidRPr="003B4FE5">
        <w:rPr>
          <w:rFonts w:ascii="PT Astra Serif" w:hAnsi="PT Astra Serif"/>
          <w:sz w:val="28"/>
          <w:szCs w:val="28"/>
        </w:rPr>
        <w:t xml:space="preserve"> расходы - областные средства, за исключением первоочередных расходов;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код целевых средств - девятизначный код для выделения расходных обязательств областного бюджета, финансовое обеспечение которых осуществляется за счет безвозмездных и иных поступлений, имеющих целевое назначение, а также областных средств с особым порядком использования;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КРКС - трехзначный код, используемый для отражения расходов на исполнение обязательств органов исполнительной власти, казенных, бюджетных, автономных учреждений, государственных унитарных предприятий по контрактам, заключенным в рамках Федерального </w:t>
      </w:r>
      <w:hyperlink r:id="rId20">
        <w:r w:rsidRPr="003B4FE5">
          <w:rPr>
            <w:rFonts w:ascii="PT Astra Serif" w:hAnsi="PT Astra Serif"/>
            <w:sz w:val="28"/>
            <w:szCs w:val="28"/>
          </w:rPr>
          <w:t>закона</w:t>
        </w:r>
      </w:hyperlink>
      <w:r w:rsidRPr="003B4FE5">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код субсидии - девятизначный код, используемый для выделения видов и перечней субсидий на финансовое обеспечение государственного задания на оказание государственных услуг (выполнение работ), иные цели и бюджетных инвестиций, предоставляемых областным государственным автономным и бюджетным учреждениям, иным получателям бюджетных средств, лицевые счета которых открыты в Министерстве (далее - Код субсидии);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объемы финансирования за счет областных средств - предельные объемы оплаты принятых в установленном порядке получателем средств областного бюджета денежных обязательств в соответствующем месяце текущего финансового года за счет средств областного бюджета (за исключением целевых федеральных средств и иных целевых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объемы финансирования за счет целевых средств - предельные объемы оплаты принятых в установленном порядке получателем средств областного бюджета денежных обязательств в соответствующем месяце текущего финансового года за счет целевых федеральных средств и иных целевых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дата принятия - дата начала действия документа в автоматизированной системе планирования, бюджетного учета и анализа исполнения бюджета Министерства (далее - автоматизированная система);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автоматический контроль - запуск функций логического и бюджетного контролей электронных документов (в части бюджетной классификации и прочих атрибутов) в автоматизированной системе.</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Иные понятия и термины в настоящем Порядке используются в значениях, определенных бюджетным законодательством Российской Федерации.</w:t>
      </w:r>
    </w:p>
    <w:p w:rsidR="003B4FE5" w:rsidRPr="003B4FE5" w:rsidRDefault="003B4FE5">
      <w:pPr>
        <w:pStyle w:val="ConsPlusTitle"/>
        <w:jc w:val="center"/>
        <w:outlineLvl w:val="1"/>
        <w:rPr>
          <w:rFonts w:ascii="PT Astra Serif" w:hAnsi="PT Astra Serif"/>
          <w:sz w:val="28"/>
          <w:szCs w:val="28"/>
        </w:rPr>
      </w:pPr>
      <w:r w:rsidRPr="003B4FE5">
        <w:rPr>
          <w:rFonts w:ascii="PT Astra Serif" w:hAnsi="PT Astra Serif"/>
          <w:sz w:val="28"/>
          <w:szCs w:val="28"/>
        </w:rPr>
        <w:lastRenderedPageBreak/>
        <w:t>2. Общие положения</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ind w:firstLine="540"/>
        <w:jc w:val="both"/>
        <w:rPr>
          <w:rFonts w:ascii="PT Astra Serif" w:hAnsi="PT Astra Serif"/>
          <w:sz w:val="28"/>
          <w:szCs w:val="28"/>
        </w:rPr>
      </w:pPr>
      <w:r w:rsidRPr="003B4FE5">
        <w:rPr>
          <w:rFonts w:ascii="PT Astra Serif" w:hAnsi="PT Astra Serif"/>
          <w:sz w:val="28"/>
          <w:szCs w:val="28"/>
        </w:rPr>
        <w:t>2.1. Казначейское обслуживание исполнения областного бюджета осуществляет УФК на казначейском счете, открытом Министерству в УФК.</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2.2. Учет операций со средствами областного бюджета осуществляется на лицевом счете, открытом Министерству в УФК с кодом 02 в первом и втором разрядах номера лицевого счета (далее - единый счет областного бюджета). Операции, отраженные по единому счету областного бюджета, ведутся в рублях Российской Федерации.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2.3. Министерство и финансовые органы осуществляют санкционирование оплаты денежных обязательств (за исключением средств с особым порядком использования) из областного бюджета за счет областных средств, целевых федеральных средств и иных целевых сре</w:t>
      </w:r>
      <w:proofErr w:type="gramStart"/>
      <w:r w:rsidRPr="003B4FE5">
        <w:rPr>
          <w:rFonts w:ascii="PT Astra Serif" w:hAnsi="PT Astra Serif"/>
          <w:sz w:val="28"/>
          <w:szCs w:val="28"/>
        </w:rPr>
        <w:t>дств в п</w:t>
      </w:r>
      <w:proofErr w:type="gramEnd"/>
      <w:r w:rsidRPr="003B4FE5">
        <w:rPr>
          <w:rFonts w:ascii="PT Astra Serif" w:hAnsi="PT Astra Serif"/>
          <w:sz w:val="28"/>
          <w:szCs w:val="28"/>
        </w:rPr>
        <w:t>орядке, установленном Министерством.</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2.4. </w:t>
      </w:r>
      <w:proofErr w:type="gramStart"/>
      <w:r w:rsidRPr="003B4FE5">
        <w:rPr>
          <w:rFonts w:ascii="PT Astra Serif" w:hAnsi="PT Astra Serif"/>
          <w:sz w:val="28"/>
          <w:szCs w:val="28"/>
        </w:rPr>
        <w:t>Отражение операций по обеспечению исполнения денежных обязательств из областного бюджета за исключением средств с особым порядком использования за счет областных средств, целевых федеральных средств и иных целевых средств осуществляется на лицевых счетах, открытых главным распорядителям и получателям средств областного бюджета (далее - главные распорядители и получатели бюджетных средств, главные распорядители бюджетных средств, получатели бюджетных средств) в Министерстве и в финансовых органах</w:t>
      </w:r>
      <w:proofErr w:type="gramEnd"/>
      <w:r w:rsidRPr="003B4FE5">
        <w:rPr>
          <w:rFonts w:ascii="PT Astra Serif" w:hAnsi="PT Astra Serif"/>
          <w:sz w:val="28"/>
          <w:szCs w:val="28"/>
        </w:rPr>
        <w:t>.</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2.5. </w:t>
      </w:r>
      <w:proofErr w:type="gramStart"/>
      <w:r w:rsidRPr="003B4FE5">
        <w:rPr>
          <w:rFonts w:ascii="PT Astra Serif" w:hAnsi="PT Astra Serif"/>
          <w:sz w:val="28"/>
          <w:szCs w:val="28"/>
        </w:rPr>
        <w:t>Отражение и санкционирование операций по оплате денежных обязательств из областного бюджета средств с особым порядком использования за счет областных средств, целевых федеральных средств и иных целевых средств осуществляется на лицевых счетах, открытых главным распорядителям и получателям бюджетных средств в УФК на основании соглашения об осуществлении УФК отдельных функций по исполнению областного бюджета при казначейском обслуживании исполнения областного бюджета УФК, заключенным</w:t>
      </w:r>
      <w:proofErr w:type="gramEnd"/>
      <w:r w:rsidRPr="003B4FE5">
        <w:rPr>
          <w:rFonts w:ascii="PT Astra Serif" w:hAnsi="PT Astra Serif"/>
          <w:sz w:val="28"/>
          <w:szCs w:val="28"/>
        </w:rPr>
        <w:t xml:space="preserve"> между Правительством области и УФК.</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2.6. Все операции по исполнению областного бюджета отражаются в автоматизированной системе.</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Работники соответствующих структурных подразделений Министерства, финансовые органы, главные распорядители и получатели бюджетных средств обеспечиваются Министерством лицензиями для работы в автоматизированной системе, а также на удаленных рабочих местах автоматизированной системы, где вводят, отправляют и получают информацию по каналам электронной связи.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2.7. Информационный обмен между УФК и Министерством </w:t>
      </w:r>
      <w:r w:rsidRPr="003B4FE5">
        <w:rPr>
          <w:rFonts w:ascii="PT Astra Serif" w:hAnsi="PT Astra Serif"/>
          <w:sz w:val="28"/>
          <w:szCs w:val="28"/>
        </w:rPr>
        <w:lastRenderedPageBreak/>
        <w:t>осуществляется в электронном виде с применением средств электронной подписи (далее - ЭП) в соответствии с установленными законодательством Российской Федерации требованиями.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Информация, формируемая в автоматизированной системе главными распорядителями бюджетных средств, представляется в Министерство в электронном виде с применением ЭП лиц, имеющих право первой подписи (руководителей и (или) лиц, их замещающих в установленном порядке).</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2.8. Сроки осуществления операций по обеспечению исполнения денежных обязательств из областного бюджета устанавливаются </w:t>
      </w:r>
      <w:hyperlink w:anchor="P285">
        <w:r w:rsidRPr="003B4FE5">
          <w:rPr>
            <w:rFonts w:ascii="PT Astra Serif" w:hAnsi="PT Astra Serif"/>
            <w:sz w:val="28"/>
            <w:szCs w:val="28"/>
          </w:rPr>
          <w:t>Регламентом</w:t>
        </w:r>
      </w:hyperlink>
      <w:r w:rsidRPr="003B4FE5">
        <w:rPr>
          <w:rFonts w:ascii="PT Astra Serif" w:hAnsi="PT Astra Serif"/>
          <w:sz w:val="28"/>
          <w:szCs w:val="28"/>
        </w:rPr>
        <w:t xml:space="preserve"> осуществления операций по исполнению денежных обязатель</w:t>
      </w:r>
      <w:proofErr w:type="gramStart"/>
      <w:r w:rsidRPr="003B4FE5">
        <w:rPr>
          <w:rFonts w:ascii="PT Astra Serif" w:hAnsi="PT Astra Serif"/>
          <w:sz w:val="28"/>
          <w:szCs w:val="28"/>
        </w:rPr>
        <w:t>ств гл</w:t>
      </w:r>
      <w:proofErr w:type="gramEnd"/>
      <w:r w:rsidRPr="003B4FE5">
        <w:rPr>
          <w:rFonts w:ascii="PT Astra Serif" w:hAnsi="PT Astra Serif"/>
          <w:sz w:val="28"/>
          <w:szCs w:val="28"/>
        </w:rPr>
        <w:t>авных распорядителей и получателей бюджетных средств согласно приложению 1 к настоящему Порядку, за исключением сроков, определенных непосредственно в настоящем Порядке.</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Title"/>
        <w:jc w:val="center"/>
        <w:outlineLvl w:val="1"/>
        <w:rPr>
          <w:rFonts w:ascii="PT Astra Serif" w:hAnsi="PT Astra Serif"/>
          <w:sz w:val="28"/>
          <w:szCs w:val="28"/>
        </w:rPr>
      </w:pPr>
      <w:r w:rsidRPr="003B4FE5">
        <w:rPr>
          <w:rFonts w:ascii="PT Astra Serif" w:hAnsi="PT Astra Serif"/>
          <w:sz w:val="28"/>
          <w:szCs w:val="28"/>
        </w:rPr>
        <w:t>3. Объемы финансирования за счет областных средств</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ind w:firstLine="540"/>
        <w:jc w:val="both"/>
        <w:rPr>
          <w:rFonts w:ascii="PT Astra Serif" w:hAnsi="PT Astra Serif"/>
          <w:sz w:val="28"/>
          <w:szCs w:val="28"/>
        </w:rPr>
      </w:pPr>
      <w:r w:rsidRPr="003B4FE5">
        <w:rPr>
          <w:rFonts w:ascii="PT Astra Serif" w:hAnsi="PT Astra Serif"/>
          <w:sz w:val="28"/>
          <w:szCs w:val="28"/>
        </w:rPr>
        <w:t xml:space="preserve">3.1. </w:t>
      </w:r>
      <w:proofErr w:type="gramStart"/>
      <w:r w:rsidRPr="003B4FE5">
        <w:rPr>
          <w:rFonts w:ascii="PT Astra Serif" w:hAnsi="PT Astra Serif"/>
          <w:sz w:val="28"/>
          <w:szCs w:val="28"/>
        </w:rPr>
        <w:t>С целью планирования исполнения денежных обязательств из областного бюджета, за исключением расходов осуществляемых за счет целевых федеральных средств и иных целевых средств, а также прогнозирования временных кассовых разрывов при исполнении областного бюджета, Министерство ежемесячно утверждает по главным распорядителям и получателям бюджетных средств предельные объемы оплаты денежных обязательств (далее - объемы финансирования за счет областных средств).</w:t>
      </w:r>
      <w:proofErr w:type="gramEnd"/>
    </w:p>
    <w:p w:rsidR="003B4FE5" w:rsidRPr="003B4FE5" w:rsidRDefault="003B4FE5">
      <w:pPr>
        <w:pStyle w:val="ConsPlusNormal"/>
        <w:spacing w:before="220"/>
        <w:ind w:firstLine="540"/>
        <w:jc w:val="both"/>
        <w:rPr>
          <w:rFonts w:ascii="PT Astra Serif" w:hAnsi="PT Astra Serif"/>
          <w:sz w:val="28"/>
          <w:szCs w:val="28"/>
        </w:rPr>
      </w:pPr>
      <w:bookmarkStart w:id="1" w:name="P89"/>
      <w:bookmarkEnd w:id="1"/>
      <w:r w:rsidRPr="003B4FE5">
        <w:rPr>
          <w:rFonts w:ascii="PT Astra Serif" w:hAnsi="PT Astra Serif"/>
          <w:sz w:val="28"/>
          <w:szCs w:val="28"/>
        </w:rPr>
        <w:t>3.2. Объемы финансирования за счет областных средств устанавливаются помесячно и учитываются нарастающим итогом с начала текущего года с обязательным указанием раздела, подраздела, кода целевой статьи расходов, кода вида расходов, КРКС, кода направлений по первоочередным расходам, кодов субсидий и целевых средств.</w:t>
      </w:r>
    </w:p>
    <w:p w:rsidR="003B4FE5" w:rsidRPr="003B4FE5" w:rsidRDefault="003B4FE5">
      <w:pPr>
        <w:pStyle w:val="ConsPlusNormal"/>
        <w:spacing w:before="220"/>
        <w:ind w:firstLine="540"/>
        <w:jc w:val="both"/>
        <w:rPr>
          <w:rFonts w:ascii="PT Astra Serif" w:hAnsi="PT Astra Serif"/>
          <w:sz w:val="28"/>
          <w:szCs w:val="28"/>
        </w:rPr>
      </w:pPr>
      <w:bookmarkStart w:id="2" w:name="P90"/>
      <w:bookmarkEnd w:id="2"/>
      <w:r w:rsidRPr="003B4FE5">
        <w:rPr>
          <w:rFonts w:ascii="PT Astra Serif" w:hAnsi="PT Astra Serif"/>
          <w:sz w:val="28"/>
          <w:szCs w:val="28"/>
        </w:rPr>
        <w:t xml:space="preserve">3.3. Главные распорядители бюджетных средств оформляют заявки на финансирование за счет областных средств раздельно по первоочередным и </w:t>
      </w:r>
      <w:proofErr w:type="spellStart"/>
      <w:r w:rsidRPr="003B4FE5">
        <w:rPr>
          <w:rFonts w:ascii="PT Astra Serif" w:hAnsi="PT Astra Serif"/>
          <w:sz w:val="28"/>
          <w:szCs w:val="28"/>
        </w:rPr>
        <w:t>непервоочередным</w:t>
      </w:r>
      <w:proofErr w:type="spellEnd"/>
      <w:r w:rsidRPr="003B4FE5">
        <w:rPr>
          <w:rFonts w:ascii="PT Astra Serif" w:hAnsi="PT Astra Serif"/>
          <w:sz w:val="28"/>
          <w:szCs w:val="28"/>
        </w:rPr>
        <w:t xml:space="preserve"> расходам.</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Заявки на финансирование за счет областных средств в части заработной платы с начислениями, учитываемой в нормативных затратах при формировании субсидий на государственное задание (в субсидиях на иные цели) областным автономным и бюджетным учреждениям и в составе субвенций местным бюджетам, разделяются исходя из сумм авансовых платежей и сумм окончательного расчета за соответствующий месяц.</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заявках на финансирование за счет областных сре</w:t>
      </w:r>
      <w:proofErr w:type="gramStart"/>
      <w:r w:rsidRPr="003B4FE5">
        <w:rPr>
          <w:rFonts w:ascii="PT Astra Serif" w:hAnsi="PT Astra Serif"/>
          <w:sz w:val="28"/>
          <w:szCs w:val="28"/>
        </w:rPr>
        <w:t>дств в ч</w:t>
      </w:r>
      <w:proofErr w:type="gramEnd"/>
      <w:r w:rsidRPr="003B4FE5">
        <w:rPr>
          <w:rFonts w:ascii="PT Astra Serif" w:hAnsi="PT Astra Serif"/>
          <w:sz w:val="28"/>
          <w:szCs w:val="28"/>
        </w:rPr>
        <w:t>асти оплаты судебных решений (включая судебные издержки) в поле "Номер" указывается предельный срок оплаты в соответствии с законодательством.</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lastRenderedPageBreak/>
        <w:t>Кроме того, главные распорядители бюджетных сре</w:t>
      </w:r>
      <w:proofErr w:type="gramStart"/>
      <w:r w:rsidRPr="003B4FE5">
        <w:rPr>
          <w:rFonts w:ascii="PT Astra Serif" w:hAnsi="PT Astra Serif"/>
          <w:sz w:val="28"/>
          <w:szCs w:val="28"/>
        </w:rPr>
        <w:t>дств в сл</w:t>
      </w:r>
      <w:proofErr w:type="gramEnd"/>
      <w:r w:rsidRPr="003B4FE5">
        <w:rPr>
          <w:rFonts w:ascii="PT Astra Serif" w:hAnsi="PT Astra Serif"/>
          <w:sz w:val="28"/>
          <w:szCs w:val="28"/>
        </w:rPr>
        <w:t>учае необходимости указывают в поле "Номер" сроки исполнения по иным направлениям расходов.</w:t>
      </w:r>
    </w:p>
    <w:p w:rsidR="003B4FE5" w:rsidRPr="003B4FE5" w:rsidRDefault="003B4FE5">
      <w:pPr>
        <w:pStyle w:val="ConsPlusNormal"/>
        <w:spacing w:before="220"/>
        <w:ind w:firstLine="540"/>
        <w:jc w:val="both"/>
        <w:rPr>
          <w:rFonts w:ascii="PT Astra Serif" w:hAnsi="PT Astra Serif"/>
          <w:sz w:val="28"/>
          <w:szCs w:val="28"/>
        </w:rPr>
      </w:pPr>
      <w:bookmarkStart w:id="3" w:name="P94"/>
      <w:bookmarkEnd w:id="3"/>
      <w:r w:rsidRPr="003B4FE5">
        <w:rPr>
          <w:rFonts w:ascii="PT Astra Serif" w:hAnsi="PT Astra Serif"/>
          <w:sz w:val="28"/>
          <w:szCs w:val="28"/>
        </w:rPr>
        <w:t xml:space="preserve">3.4. Главные распорядители бюджетных средств ежемесячно не </w:t>
      </w:r>
      <w:proofErr w:type="gramStart"/>
      <w:r w:rsidRPr="003B4FE5">
        <w:rPr>
          <w:rFonts w:ascii="PT Astra Serif" w:hAnsi="PT Astra Serif"/>
          <w:sz w:val="28"/>
          <w:szCs w:val="28"/>
        </w:rPr>
        <w:t>позднее</w:t>
      </w:r>
      <w:proofErr w:type="gramEnd"/>
      <w:r w:rsidRPr="003B4FE5">
        <w:rPr>
          <w:rFonts w:ascii="PT Astra Serif" w:hAnsi="PT Astra Serif"/>
          <w:sz w:val="28"/>
          <w:szCs w:val="28"/>
        </w:rPr>
        <w:t xml:space="preserve"> чем за 2 рабочих дня до конца месяца (в январе - в течение первых двух рабочих дней) вводят на автоматизированных рабочих местах </w:t>
      </w:r>
      <w:hyperlink w:anchor="P411">
        <w:r w:rsidRPr="003B4FE5">
          <w:rPr>
            <w:rFonts w:ascii="PT Astra Serif" w:hAnsi="PT Astra Serif"/>
            <w:sz w:val="28"/>
            <w:szCs w:val="28"/>
          </w:rPr>
          <w:t>заявку</w:t>
        </w:r>
      </w:hyperlink>
      <w:r w:rsidRPr="003B4FE5">
        <w:rPr>
          <w:rFonts w:ascii="PT Astra Serif" w:hAnsi="PT Astra Serif"/>
          <w:sz w:val="28"/>
          <w:szCs w:val="28"/>
        </w:rPr>
        <w:t xml:space="preserve"> на финансирование за счет областных средств на очередной месяц (в январе - на текущий месяц) по форме согласно приложению 2 к настоящему Порядку, заверяют ее ЭП и отправляют в автоматизированную систему по каналам электронной связи.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Заявка на финансирование за счет областных средств формируется главными распорядителями бюджетных средств на основе анализа потребности в областных средствах с указанием лицевых счетов получателей бюджетных средств. Включению в заявку не подлежат денежные обязательства, срок исполнения которых установлен за пределами очередного месяца.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случае</w:t>
      </w:r>
      <w:proofErr w:type="gramStart"/>
      <w:r w:rsidRPr="003B4FE5">
        <w:rPr>
          <w:rFonts w:ascii="PT Astra Serif" w:hAnsi="PT Astra Serif"/>
          <w:sz w:val="28"/>
          <w:szCs w:val="28"/>
        </w:rPr>
        <w:t>,</w:t>
      </w:r>
      <w:proofErr w:type="gramEnd"/>
      <w:r w:rsidRPr="003B4FE5">
        <w:rPr>
          <w:rFonts w:ascii="PT Astra Serif" w:hAnsi="PT Astra Serif"/>
          <w:sz w:val="28"/>
          <w:szCs w:val="28"/>
        </w:rPr>
        <w:t xml:space="preserve"> если главный распорядитель бюджетных средств направил заявку на финансирование за счет областных средств на очередной месяц после указанного срока (далее - дополнительная заявка) и она не учтена при расчете кассового разрыва при исполнении областного бюджета в текущем месяце, то ее исполнение Министерством возможно только при наличии </w:t>
      </w:r>
      <w:proofErr w:type="spellStart"/>
      <w:r w:rsidRPr="003B4FE5">
        <w:rPr>
          <w:rFonts w:ascii="PT Astra Serif" w:hAnsi="PT Astra Serif"/>
          <w:sz w:val="28"/>
          <w:szCs w:val="28"/>
        </w:rPr>
        <w:t>сверхзапланированных</w:t>
      </w:r>
      <w:proofErr w:type="spellEnd"/>
      <w:r w:rsidRPr="003B4FE5">
        <w:rPr>
          <w:rFonts w:ascii="PT Astra Serif" w:hAnsi="PT Astra Serif"/>
          <w:sz w:val="28"/>
          <w:szCs w:val="28"/>
        </w:rPr>
        <w:t xml:space="preserve"> доходов, поступивших (прогнозируемых к поступлению) в текущем месяце, и (или) возможности привлечения дополнительных источников финансирования дефицита областного бюджета (в том числе за счет привлечения бюджетных кредитов, краткосрочных банковских заимствований, использования остатков бюджетных средств и иных разрешенных законодательством способов), и (или) отзыва заявок на финансирование за счет областных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авными распорядителями бюджетных средств.</w:t>
      </w:r>
    </w:p>
    <w:p w:rsidR="003B4FE5" w:rsidRPr="003B4FE5" w:rsidRDefault="003B4FE5">
      <w:pPr>
        <w:pStyle w:val="ConsPlusNormal"/>
        <w:spacing w:before="220"/>
        <w:ind w:firstLine="540"/>
        <w:jc w:val="both"/>
        <w:rPr>
          <w:rFonts w:ascii="PT Astra Serif" w:hAnsi="PT Astra Serif"/>
          <w:sz w:val="28"/>
          <w:szCs w:val="28"/>
        </w:rPr>
      </w:pPr>
      <w:bookmarkStart w:id="4" w:name="P97"/>
      <w:bookmarkEnd w:id="4"/>
      <w:r w:rsidRPr="003B4FE5">
        <w:rPr>
          <w:rFonts w:ascii="PT Astra Serif" w:hAnsi="PT Astra Serif"/>
          <w:sz w:val="28"/>
          <w:szCs w:val="28"/>
        </w:rPr>
        <w:t xml:space="preserve">3.5. </w:t>
      </w:r>
      <w:proofErr w:type="gramStart"/>
      <w:r w:rsidRPr="003B4FE5">
        <w:rPr>
          <w:rFonts w:ascii="PT Astra Serif" w:hAnsi="PT Astra Serif"/>
          <w:sz w:val="28"/>
          <w:szCs w:val="28"/>
        </w:rPr>
        <w:t>Объемы финансирования, отраженные в заявке на финансирование за счет областных средств главного распорядителя бюджетных средств, в сумме с объемами финансирования за счет областных средств, ранее утвержденными ему Министерством, не могут превышать лимиты бюджетных обязательств, установленные данному главному распорядителю бюджетных средств на финансовый год и показателей кассового плана по расходам (источникам финансирования дефицита) областного бюджета на соответствующий период нарастающим итогом с</w:t>
      </w:r>
      <w:proofErr w:type="gramEnd"/>
      <w:r w:rsidRPr="003B4FE5">
        <w:rPr>
          <w:rFonts w:ascii="PT Astra Serif" w:hAnsi="PT Astra Serif"/>
          <w:sz w:val="28"/>
          <w:szCs w:val="28"/>
        </w:rPr>
        <w:t xml:space="preserve"> начала года.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3.6. Требования, установленные в </w:t>
      </w:r>
      <w:hyperlink w:anchor="P97">
        <w:r w:rsidRPr="003B4FE5">
          <w:rPr>
            <w:rFonts w:ascii="PT Astra Serif" w:hAnsi="PT Astra Serif"/>
            <w:sz w:val="28"/>
            <w:szCs w:val="28"/>
          </w:rPr>
          <w:t>пункте 3.5</w:t>
        </w:r>
      </w:hyperlink>
      <w:r w:rsidRPr="003B4FE5">
        <w:rPr>
          <w:rFonts w:ascii="PT Astra Serif" w:hAnsi="PT Astra Serif"/>
          <w:sz w:val="28"/>
          <w:szCs w:val="28"/>
        </w:rPr>
        <w:t xml:space="preserve"> настоящего Порядка, автоматически контролируются перед отправкой заявки на финансирование за счет областных средств в автоматизированную систему. В случае невыполнения требований отправка не допускается за исключением случаев, </w:t>
      </w:r>
      <w:r w:rsidRPr="003B4FE5">
        <w:rPr>
          <w:rFonts w:ascii="PT Astra Serif" w:hAnsi="PT Astra Serif"/>
          <w:sz w:val="28"/>
          <w:szCs w:val="28"/>
        </w:rPr>
        <w:lastRenderedPageBreak/>
        <w:t>когда заявка на финансирование формируется с учетом планируемых соответствующих изменений лимитов бюджетных обязательств и показателей кассового плана по расходам областного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Заявка на финансирование за счет областных средств, представленная главным распорядителем бюджетных средств через автоматизированное рабочее место, отражается на автоматизированных рабочих местах Министерства.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Отправление в автоматизированную систему дополнительной заявки главным распорядителем бюджетных средств в обязательном порядке сопровождается направлением официального письма на имя министра финансов области посредством системы электронного документооборота Правительства области. В письме приводится обоснование причин подачи заявки за пределами установленного срока, а также необходимости принятия указанных объемов финансирования. В части расходов, предусмотренных Министерству как главному распорядителю бюджетных средств, курирующим отделом оформляется служебная записка на имя министра финансов области.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Утверждение дополнительных заявок осуществляется Министерством при соблюдении условий, указанных в </w:t>
      </w:r>
      <w:hyperlink w:anchor="P94">
        <w:r w:rsidRPr="003B4FE5">
          <w:rPr>
            <w:rFonts w:ascii="PT Astra Serif" w:hAnsi="PT Astra Serif"/>
            <w:sz w:val="28"/>
            <w:szCs w:val="28"/>
          </w:rPr>
          <w:t>пункте 3.4</w:t>
        </w:r>
      </w:hyperlink>
      <w:r w:rsidRPr="003B4FE5">
        <w:rPr>
          <w:rFonts w:ascii="PT Astra Serif" w:hAnsi="PT Astra Serif"/>
          <w:sz w:val="28"/>
          <w:szCs w:val="28"/>
        </w:rPr>
        <w:t>. настоящего Порядка, с учетом отнесения денежных обязательств к категории первоочередных расходов, а также сроков их исполнения.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3.7. </w:t>
      </w:r>
      <w:proofErr w:type="gramStart"/>
      <w:r w:rsidRPr="003B4FE5">
        <w:rPr>
          <w:rFonts w:ascii="PT Astra Serif" w:hAnsi="PT Astra Serif"/>
          <w:sz w:val="28"/>
          <w:szCs w:val="28"/>
        </w:rPr>
        <w:t xml:space="preserve">Курирующие соответствующие направления деятельности отделы Министерства (далее - курирующие отделы) рассматривают заявки главных распорядителей бюджетных средств на финансирование за счет областных средств, контролируют их на соответствие требованиям </w:t>
      </w:r>
      <w:hyperlink w:anchor="P89">
        <w:r w:rsidRPr="003B4FE5">
          <w:rPr>
            <w:rFonts w:ascii="PT Astra Serif" w:hAnsi="PT Astra Serif"/>
            <w:sz w:val="28"/>
            <w:szCs w:val="28"/>
          </w:rPr>
          <w:t>пунктов 3.2</w:t>
        </w:r>
      </w:hyperlink>
      <w:r w:rsidRPr="003B4FE5">
        <w:rPr>
          <w:rFonts w:ascii="PT Astra Serif" w:hAnsi="PT Astra Serif"/>
          <w:sz w:val="28"/>
          <w:szCs w:val="28"/>
        </w:rPr>
        <w:t xml:space="preserve"> и </w:t>
      </w:r>
      <w:hyperlink w:anchor="P90">
        <w:r w:rsidRPr="003B4FE5">
          <w:rPr>
            <w:rFonts w:ascii="PT Astra Serif" w:hAnsi="PT Astra Serif"/>
            <w:sz w:val="28"/>
            <w:szCs w:val="28"/>
          </w:rPr>
          <w:t>3.3</w:t>
        </w:r>
      </w:hyperlink>
      <w:r w:rsidRPr="003B4FE5">
        <w:rPr>
          <w:rFonts w:ascii="PT Astra Serif" w:hAnsi="PT Astra Serif"/>
          <w:sz w:val="28"/>
          <w:szCs w:val="28"/>
        </w:rPr>
        <w:t xml:space="preserve">, а также </w:t>
      </w:r>
      <w:hyperlink w:anchor="P97">
        <w:r w:rsidRPr="003B4FE5">
          <w:rPr>
            <w:rFonts w:ascii="PT Astra Serif" w:hAnsi="PT Astra Serif"/>
            <w:sz w:val="28"/>
            <w:szCs w:val="28"/>
          </w:rPr>
          <w:t>пункта 3.5</w:t>
        </w:r>
      </w:hyperlink>
      <w:r w:rsidRPr="003B4FE5">
        <w:rPr>
          <w:rFonts w:ascii="PT Astra Serif" w:hAnsi="PT Astra Serif"/>
          <w:sz w:val="28"/>
          <w:szCs w:val="28"/>
        </w:rPr>
        <w:t xml:space="preserve"> настоящего Порядка (с использованием автоматического контроля) и делают соответствующую отметку в автоматизированной системе с использованием ЭП, после чего заявки на финансирование за счет областных средств становятся</w:t>
      </w:r>
      <w:proofErr w:type="gramEnd"/>
      <w:r w:rsidRPr="003B4FE5">
        <w:rPr>
          <w:rFonts w:ascii="PT Astra Serif" w:hAnsi="PT Astra Serif"/>
          <w:sz w:val="28"/>
          <w:szCs w:val="28"/>
        </w:rPr>
        <w:t xml:space="preserve"> доступны к рассмотрению отделом исполнения </w:t>
      </w:r>
      <w:proofErr w:type="gramStart"/>
      <w:r w:rsidRPr="003B4FE5">
        <w:rPr>
          <w:rFonts w:ascii="PT Astra Serif" w:hAnsi="PT Astra Serif"/>
          <w:sz w:val="28"/>
          <w:szCs w:val="28"/>
        </w:rPr>
        <w:t>бюджета управления организации исполнения бюджета</w:t>
      </w:r>
      <w:proofErr w:type="gramEnd"/>
      <w:r w:rsidRPr="003B4FE5">
        <w:rPr>
          <w:rFonts w:ascii="PT Astra Serif" w:hAnsi="PT Astra Serif"/>
          <w:sz w:val="28"/>
          <w:szCs w:val="28"/>
        </w:rPr>
        <w:t xml:space="preserve"> Министерства (далее - отдел исполнения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3.8. Ежемесячно отдел доходов управления планирования Министерства (далее - отдел доходов) составляет прогноз ежедневного поступления доходов в областной бюджет на очередной месяц, отдел государственного долга управления государственного долга и правового обеспечения Министерства (далее - отдел государственного долга) составляет прогноз поступления и выбытия источников финансирования дефицита областного бюджета на очередной месяц и направляют их в отдел исполнения бюджета не </w:t>
      </w:r>
      <w:proofErr w:type="gramStart"/>
      <w:r w:rsidRPr="003B4FE5">
        <w:rPr>
          <w:rFonts w:ascii="PT Astra Serif" w:hAnsi="PT Astra Serif"/>
          <w:sz w:val="28"/>
          <w:szCs w:val="28"/>
        </w:rPr>
        <w:t>позднее</w:t>
      </w:r>
      <w:proofErr w:type="gramEnd"/>
      <w:r w:rsidRPr="003B4FE5">
        <w:rPr>
          <w:rFonts w:ascii="PT Astra Serif" w:hAnsi="PT Astra Serif"/>
          <w:sz w:val="28"/>
          <w:szCs w:val="28"/>
        </w:rPr>
        <w:t xml:space="preserve"> чем за 1 рабочий день до конца месяца.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3.9. Отдел исполнения бюджета на основании проверенных курирующими отделами заявок главных распорядителей бюджетных средств </w:t>
      </w:r>
      <w:r w:rsidRPr="003B4FE5">
        <w:rPr>
          <w:rFonts w:ascii="PT Astra Serif" w:hAnsi="PT Astra Serif"/>
          <w:sz w:val="28"/>
          <w:szCs w:val="28"/>
        </w:rPr>
        <w:lastRenderedPageBreak/>
        <w:t>за счет областных средств на финансирование:</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 xml:space="preserve">формирует сводную потребность заявок главных распорядителей бюджетных средств на финансирование за счет областных средств с учетом неиспользованных объемов финансирования за счет областных средств за предыдущий период нарастающим итогом в разрезе первоочередных и </w:t>
      </w:r>
      <w:proofErr w:type="spellStart"/>
      <w:r w:rsidRPr="003B4FE5">
        <w:rPr>
          <w:rFonts w:ascii="PT Astra Serif" w:hAnsi="PT Astra Serif"/>
          <w:sz w:val="28"/>
          <w:szCs w:val="28"/>
        </w:rPr>
        <w:t>непервоочередных</w:t>
      </w:r>
      <w:proofErr w:type="spellEnd"/>
      <w:r w:rsidRPr="003B4FE5">
        <w:rPr>
          <w:rFonts w:ascii="PT Astra Serif" w:hAnsi="PT Astra Serif"/>
          <w:sz w:val="28"/>
          <w:szCs w:val="28"/>
        </w:rPr>
        <w:t xml:space="preserve"> расходов;</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осуществляет расчет временных кассовых разрывов </w:t>
      </w:r>
      <w:proofErr w:type="gramStart"/>
      <w:r w:rsidRPr="003B4FE5">
        <w:rPr>
          <w:rFonts w:ascii="PT Astra Serif" w:hAnsi="PT Astra Serif"/>
          <w:sz w:val="28"/>
          <w:szCs w:val="28"/>
        </w:rPr>
        <w:t>при формировании объемов финансирования за счет областных средств в планируемом месяце в соответствии с методологией</w:t>
      </w:r>
      <w:proofErr w:type="gramEnd"/>
      <w:r w:rsidRPr="003B4FE5">
        <w:rPr>
          <w:rFonts w:ascii="PT Astra Serif" w:hAnsi="PT Astra Serif"/>
          <w:sz w:val="28"/>
          <w:szCs w:val="28"/>
        </w:rPr>
        <w:t>, утвержденной Министерством.</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В случае отсутствия прогнозируемого кассового разрыва на планируемый месяц заявки на финансирование по первоочередным и </w:t>
      </w:r>
      <w:proofErr w:type="spellStart"/>
      <w:r w:rsidRPr="003B4FE5">
        <w:rPr>
          <w:rFonts w:ascii="PT Astra Serif" w:hAnsi="PT Astra Serif"/>
          <w:sz w:val="28"/>
          <w:szCs w:val="28"/>
        </w:rPr>
        <w:t>непервоочередным</w:t>
      </w:r>
      <w:proofErr w:type="spellEnd"/>
      <w:r w:rsidRPr="003B4FE5">
        <w:rPr>
          <w:rFonts w:ascii="PT Astra Serif" w:hAnsi="PT Astra Serif"/>
          <w:sz w:val="28"/>
          <w:szCs w:val="28"/>
        </w:rPr>
        <w:t xml:space="preserve"> расходам областного бюджета принимаются в полном объеме с учетом сроков исполнения согласно </w:t>
      </w:r>
      <w:hyperlink w:anchor="P90">
        <w:r w:rsidRPr="003B4FE5">
          <w:rPr>
            <w:rFonts w:ascii="PT Astra Serif" w:hAnsi="PT Astra Serif"/>
            <w:sz w:val="28"/>
            <w:szCs w:val="28"/>
          </w:rPr>
          <w:t>пункту 3.3</w:t>
        </w:r>
      </w:hyperlink>
      <w:r w:rsidRPr="003B4FE5">
        <w:rPr>
          <w:rFonts w:ascii="PT Astra Serif" w:hAnsi="PT Astra Serif"/>
          <w:sz w:val="28"/>
          <w:szCs w:val="28"/>
        </w:rPr>
        <w:t>. Отдел исполнения бюджета устанавливает на каждой заявке дату принятия и заверяет их ЭП.</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При выявлении временных кассовых разрывов, не обеспеченных источниками покрытия, в планируемом месяце, заявки на финансирование по </w:t>
      </w:r>
      <w:proofErr w:type="spellStart"/>
      <w:r w:rsidRPr="003B4FE5">
        <w:rPr>
          <w:rFonts w:ascii="PT Astra Serif" w:hAnsi="PT Astra Serif"/>
          <w:sz w:val="28"/>
          <w:szCs w:val="28"/>
        </w:rPr>
        <w:t>непервоочередным</w:t>
      </w:r>
      <w:proofErr w:type="spellEnd"/>
      <w:r w:rsidRPr="003B4FE5">
        <w:rPr>
          <w:rFonts w:ascii="PT Astra Serif" w:hAnsi="PT Astra Serif"/>
          <w:sz w:val="28"/>
          <w:szCs w:val="28"/>
        </w:rPr>
        <w:t xml:space="preserve"> расходам, за исключением расходных обязательств, в целях финансового обеспечения (</w:t>
      </w:r>
      <w:proofErr w:type="spellStart"/>
      <w:r w:rsidRPr="003B4FE5">
        <w:rPr>
          <w:rFonts w:ascii="PT Astra Serif" w:hAnsi="PT Astra Serif"/>
          <w:sz w:val="28"/>
          <w:szCs w:val="28"/>
        </w:rPr>
        <w:t>софинансирования</w:t>
      </w:r>
      <w:proofErr w:type="spellEnd"/>
      <w:r w:rsidRPr="003B4FE5">
        <w:rPr>
          <w:rFonts w:ascii="PT Astra Serif" w:hAnsi="PT Astra Serif"/>
          <w:sz w:val="28"/>
          <w:szCs w:val="28"/>
        </w:rPr>
        <w:t>) которых предоставляются межбюджетные трансферты из федерального бюджета, принимаются с учетом решения президиума координационного штаба по обеспечению стабильного функционирования бюджетной системы Саратовской области.</w:t>
      </w:r>
    </w:p>
    <w:p w:rsidR="003B4FE5" w:rsidRPr="003B4FE5" w:rsidRDefault="003B4FE5">
      <w:pPr>
        <w:pStyle w:val="ConsPlusNormal"/>
        <w:spacing w:before="220"/>
        <w:ind w:firstLine="540"/>
        <w:jc w:val="both"/>
        <w:rPr>
          <w:rFonts w:ascii="PT Astra Serif" w:hAnsi="PT Astra Serif"/>
          <w:sz w:val="28"/>
          <w:szCs w:val="28"/>
        </w:rPr>
      </w:pPr>
      <w:bookmarkStart w:id="5" w:name="P109"/>
      <w:bookmarkEnd w:id="5"/>
      <w:r w:rsidRPr="003B4FE5">
        <w:rPr>
          <w:rFonts w:ascii="PT Astra Serif" w:hAnsi="PT Astra Serif"/>
          <w:sz w:val="28"/>
          <w:szCs w:val="28"/>
        </w:rPr>
        <w:t>3.10. Объемы финансирования за счет областных средств по главному распорядителю бюджетных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а) не могут превышать лимиты бюджетных обязательств, утвержденные подведомственным ему получателям бюджетных средств на финансовый год;</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б) не могут превышать показатели кассового плана по расходам (источникам финансирования дефицита) областного бюджета, утвержденных подведомственным ему получателям бюджетных </w:t>
      </w:r>
      <w:proofErr w:type="gramStart"/>
      <w:r w:rsidRPr="003B4FE5">
        <w:rPr>
          <w:rFonts w:ascii="PT Astra Serif" w:hAnsi="PT Astra Serif"/>
          <w:sz w:val="28"/>
          <w:szCs w:val="28"/>
        </w:rPr>
        <w:t>средств</w:t>
      </w:r>
      <w:proofErr w:type="gramEnd"/>
      <w:r w:rsidRPr="003B4FE5">
        <w:rPr>
          <w:rFonts w:ascii="PT Astra Serif" w:hAnsi="PT Astra Serif"/>
          <w:sz w:val="28"/>
          <w:szCs w:val="28"/>
        </w:rPr>
        <w:t xml:space="preserve"> по текущий квартал нарастающим итогом с начала года;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не могут быть меньше исполнения денежных обязательств, произведенных подведомственными ему получателями бюджетных средств за счет областных средств, нарастающим итогом с начала года по текущую дату;</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г) в части </w:t>
      </w:r>
      <w:proofErr w:type="spellStart"/>
      <w:r w:rsidRPr="003B4FE5">
        <w:rPr>
          <w:rFonts w:ascii="PT Astra Serif" w:hAnsi="PT Astra Serif"/>
          <w:sz w:val="28"/>
          <w:szCs w:val="28"/>
        </w:rPr>
        <w:t>софинансируемых</w:t>
      </w:r>
      <w:proofErr w:type="spellEnd"/>
      <w:r w:rsidRPr="003B4FE5">
        <w:rPr>
          <w:rFonts w:ascii="PT Astra Serif" w:hAnsi="PT Astra Serif"/>
          <w:sz w:val="28"/>
          <w:szCs w:val="28"/>
        </w:rPr>
        <w:t xml:space="preserve"> расходных обязательств должны соответствовать процентному отношению, установленному в соглашении о предоставлении субсидии (иного межбюджетного трансферта) бюджету субъекта Российской Федерации из федерального бюджета с соответствующим федеральным органом власти (далее - Соглашение).</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lastRenderedPageBreak/>
        <w:t xml:space="preserve">3.11. Требования, установленные в </w:t>
      </w:r>
      <w:hyperlink w:anchor="P109">
        <w:r w:rsidRPr="003B4FE5">
          <w:rPr>
            <w:rFonts w:ascii="PT Astra Serif" w:hAnsi="PT Astra Serif"/>
            <w:sz w:val="28"/>
            <w:szCs w:val="28"/>
          </w:rPr>
          <w:t>пункте 3.10</w:t>
        </w:r>
      </w:hyperlink>
      <w:r w:rsidRPr="003B4FE5">
        <w:rPr>
          <w:rFonts w:ascii="PT Astra Serif" w:hAnsi="PT Astra Serif"/>
          <w:sz w:val="28"/>
          <w:szCs w:val="28"/>
        </w:rPr>
        <w:t xml:space="preserve"> настоящего Порядка, автоматически контролируются непосредственно при установке даты принятия на заявках на финансирование за счет областных средств. В случае невыполнения требований дата не проставляется. Заявки на финансирование за счет областных средств после присвоения им даты принятия отражаются на автоматизированных рабочих местах Министерства, главных распорядителей и получателей бюджетных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3.12. </w:t>
      </w:r>
      <w:proofErr w:type="gramStart"/>
      <w:r w:rsidRPr="003B4FE5">
        <w:rPr>
          <w:rFonts w:ascii="PT Astra Serif" w:hAnsi="PT Astra Serif"/>
          <w:sz w:val="28"/>
          <w:szCs w:val="28"/>
        </w:rPr>
        <w:t xml:space="preserve">При формировании заявок на финансирование за счет областных </w:t>
      </w:r>
      <w:proofErr w:type="spellStart"/>
      <w:r w:rsidRPr="003B4FE5">
        <w:rPr>
          <w:rFonts w:ascii="PT Astra Serif" w:hAnsi="PT Astra Serif"/>
          <w:sz w:val="28"/>
          <w:szCs w:val="28"/>
        </w:rPr>
        <w:t>софинансируемых</w:t>
      </w:r>
      <w:proofErr w:type="spellEnd"/>
      <w:r w:rsidRPr="003B4FE5">
        <w:rPr>
          <w:rFonts w:ascii="PT Astra Serif" w:hAnsi="PT Astra Serif"/>
          <w:sz w:val="28"/>
          <w:szCs w:val="28"/>
        </w:rPr>
        <w:t xml:space="preserve"> средств главные распорядители бюджетных средств на каждый вид областных </w:t>
      </w:r>
      <w:proofErr w:type="spellStart"/>
      <w:r w:rsidRPr="003B4FE5">
        <w:rPr>
          <w:rFonts w:ascii="PT Astra Serif" w:hAnsi="PT Astra Serif"/>
          <w:sz w:val="28"/>
          <w:szCs w:val="28"/>
        </w:rPr>
        <w:t>софинансируемых</w:t>
      </w:r>
      <w:proofErr w:type="spellEnd"/>
      <w:r w:rsidRPr="003B4FE5">
        <w:rPr>
          <w:rFonts w:ascii="PT Astra Serif" w:hAnsi="PT Astra Serif"/>
          <w:sz w:val="28"/>
          <w:szCs w:val="28"/>
        </w:rPr>
        <w:t xml:space="preserve"> средств оформляют отдельную заявку на финансирование с обязательным указанием соответствующего кода дополнительного девятизначного аналитического классификатора "Код целевых средств" (далее - код целевых средств), заверяют ее ЭП и отправляют в автоматизированную систему по каналам электронной связи.</w:t>
      </w:r>
      <w:proofErr w:type="gramEnd"/>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 xml:space="preserve">Заявки на финансирование за счет областных </w:t>
      </w:r>
      <w:proofErr w:type="spellStart"/>
      <w:r w:rsidRPr="003B4FE5">
        <w:rPr>
          <w:rFonts w:ascii="PT Astra Serif" w:hAnsi="PT Astra Serif"/>
          <w:sz w:val="28"/>
          <w:szCs w:val="28"/>
        </w:rPr>
        <w:t>софинансируемых</w:t>
      </w:r>
      <w:proofErr w:type="spellEnd"/>
      <w:r w:rsidRPr="003B4FE5">
        <w:rPr>
          <w:rFonts w:ascii="PT Astra Serif" w:hAnsi="PT Astra Serif"/>
          <w:sz w:val="28"/>
          <w:szCs w:val="28"/>
        </w:rPr>
        <w:t xml:space="preserve"> средств подлежат исполнению в случае наличия заключенного Соглашения и доведения лимитов бюджетных обязательств и предельных объемов финансирования на лицевых счетах, открытых федеральным органам власти в Федеральном казначействе для отражения операций по переданным полномочиям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w:t>
      </w:r>
      <w:proofErr w:type="gramEnd"/>
      <w:r w:rsidRPr="003B4FE5">
        <w:rPr>
          <w:rFonts w:ascii="PT Astra Serif" w:hAnsi="PT Astra Serif"/>
          <w:sz w:val="28"/>
          <w:szCs w:val="28"/>
        </w:rPr>
        <w:t xml:space="preserve">, </w:t>
      </w:r>
      <w:proofErr w:type="gramStart"/>
      <w:r w:rsidRPr="003B4FE5">
        <w:rPr>
          <w:rFonts w:ascii="PT Astra Serif" w:hAnsi="PT Astra Serif"/>
          <w:sz w:val="28"/>
          <w:szCs w:val="28"/>
        </w:rPr>
        <w:t>имеющих</w:t>
      </w:r>
      <w:proofErr w:type="gramEnd"/>
      <w:r w:rsidRPr="003B4FE5">
        <w:rPr>
          <w:rFonts w:ascii="PT Astra Serif" w:hAnsi="PT Astra Serif"/>
          <w:sz w:val="28"/>
          <w:szCs w:val="28"/>
        </w:rPr>
        <w:t xml:space="preserve"> целевое назначение.</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отдельных случаях может быть принято решение о финансовом обеспечении указанных обязательств до заключения Соглашения с соответствующим федеральным органом власти за счет собственных средств.</w:t>
      </w:r>
    </w:p>
    <w:p w:rsidR="003B4FE5" w:rsidRPr="003B4FE5" w:rsidRDefault="003B4FE5">
      <w:pPr>
        <w:pStyle w:val="ConsPlusNormal"/>
        <w:spacing w:before="220"/>
        <w:ind w:firstLine="540"/>
        <w:jc w:val="both"/>
        <w:rPr>
          <w:rFonts w:ascii="PT Astra Serif" w:hAnsi="PT Astra Serif"/>
          <w:sz w:val="28"/>
          <w:szCs w:val="28"/>
        </w:rPr>
      </w:pPr>
      <w:bookmarkStart w:id="6" w:name="P118"/>
      <w:bookmarkEnd w:id="6"/>
      <w:r w:rsidRPr="003B4FE5">
        <w:rPr>
          <w:rFonts w:ascii="PT Astra Serif" w:hAnsi="PT Astra Serif"/>
          <w:sz w:val="28"/>
          <w:szCs w:val="28"/>
        </w:rPr>
        <w:t xml:space="preserve">3.13. </w:t>
      </w:r>
      <w:proofErr w:type="gramStart"/>
      <w:r w:rsidRPr="003B4FE5">
        <w:rPr>
          <w:rFonts w:ascii="PT Astra Serif" w:hAnsi="PT Astra Serif"/>
          <w:sz w:val="28"/>
          <w:szCs w:val="28"/>
        </w:rPr>
        <w:t>При формировании заявок на финансирование за счет областных средств с особым порядком использования главные распорядители бюджетных средств на каждый вид областных средств оформляют отдельную заявку на финансирование за счет областных средств с обязательным указанием кодов целевых средств и лицевых счетов главного распорядителя средств областного бюджета, либо счетов получателей бюджетных средств, заверяют ее ЭП и отправляют в автоматизированную систему по каналам</w:t>
      </w:r>
      <w:proofErr w:type="gramEnd"/>
      <w:r w:rsidRPr="003B4FE5">
        <w:rPr>
          <w:rFonts w:ascii="PT Astra Serif" w:hAnsi="PT Astra Serif"/>
          <w:sz w:val="28"/>
          <w:szCs w:val="28"/>
        </w:rPr>
        <w:t xml:space="preserve"> электронной связи.</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 xml:space="preserve">После утверждения объемов финансирования по расходам, осуществляемым на лицевых счетах, открытых в УФК, главные распорядители бюджетных средств на автоматизированных рабочих местах подготавливают соответствующие сведения для формирования расходных расписаний (реестров расходных расписаний) в соответствии с требованиями, установленными </w:t>
      </w:r>
      <w:hyperlink r:id="rId21">
        <w:r w:rsidRPr="003B4FE5">
          <w:rPr>
            <w:rFonts w:ascii="PT Astra Serif" w:hAnsi="PT Astra Serif"/>
            <w:sz w:val="28"/>
            <w:szCs w:val="28"/>
          </w:rPr>
          <w:t>приказом</w:t>
        </w:r>
      </w:hyperlink>
      <w:r w:rsidRPr="003B4FE5">
        <w:rPr>
          <w:rFonts w:ascii="PT Astra Serif" w:hAnsi="PT Astra Serif"/>
          <w:sz w:val="28"/>
          <w:szCs w:val="28"/>
        </w:rPr>
        <w:t xml:space="preserve"> Министерства финансов Российской Федерации от 30 сентября 2008 N 104н "О Порядке доведения </w:t>
      </w:r>
      <w:r w:rsidRPr="003B4FE5">
        <w:rPr>
          <w:rFonts w:ascii="PT Astra Serif" w:hAnsi="PT Astra Serif"/>
          <w:sz w:val="28"/>
          <w:szCs w:val="28"/>
        </w:rPr>
        <w:lastRenderedPageBreak/>
        <w:t>бюджетных ассигнований, лимитов бюджетных обязательств при организации исполнения федерального бюджета</w:t>
      </w:r>
      <w:proofErr w:type="gramEnd"/>
      <w:r w:rsidRPr="003B4FE5">
        <w:rPr>
          <w:rFonts w:ascii="PT Astra Serif" w:hAnsi="PT Astra Serif"/>
          <w:sz w:val="28"/>
          <w:szCs w:val="28"/>
        </w:rPr>
        <w:t xml:space="preserve"> по расходам и источникам финансирования дефицита федерального бюджета и передачи бюджетных ассигнований, лимитов бюджетных обязатель</w:t>
      </w:r>
      <w:proofErr w:type="gramStart"/>
      <w:r w:rsidRPr="003B4FE5">
        <w:rPr>
          <w:rFonts w:ascii="PT Astra Serif" w:hAnsi="PT Astra Serif"/>
          <w:sz w:val="28"/>
          <w:szCs w:val="28"/>
        </w:rPr>
        <w:t>ств пр</w:t>
      </w:r>
      <w:proofErr w:type="gramEnd"/>
      <w:r w:rsidRPr="003B4FE5">
        <w:rPr>
          <w:rFonts w:ascii="PT Astra Serif" w:hAnsi="PT Astra Serif"/>
          <w:sz w:val="28"/>
          <w:szCs w:val="28"/>
        </w:rPr>
        <w:t>и реорганизации участников бюджетного процесса федерального уровня" (далее - Приказ N 104н), заверяют их ЭП руководителя (лица, замещающего его в установленном порядке) и отправляют в автоматизированную систему по каналам электронной связи.</w:t>
      </w:r>
    </w:p>
    <w:p w:rsidR="003B4FE5" w:rsidRPr="003B4FE5" w:rsidRDefault="003B4FE5">
      <w:pPr>
        <w:pStyle w:val="ConsPlusNormal"/>
        <w:spacing w:before="220"/>
        <w:ind w:firstLine="540"/>
        <w:jc w:val="both"/>
        <w:rPr>
          <w:rFonts w:ascii="PT Astra Serif" w:hAnsi="PT Astra Serif"/>
          <w:sz w:val="28"/>
          <w:szCs w:val="28"/>
        </w:rPr>
      </w:pPr>
      <w:bookmarkStart w:id="7" w:name="P120"/>
      <w:bookmarkEnd w:id="7"/>
      <w:r w:rsidRPr="003B4FE5">
        <w:rPr>
          <w:rFonts w:ascii="PT Astra Serif" w:hAnsi="PT Astra Serif"/>
          <w:sz w:val="28"/>
          <w:szCs w:val="28"/>
        </w:rPr>
        <w:t xml:space="preserve">3.14. Курирующие отделы контролируют указанные в </w:t>
      </w:r>
      <w:hyperlink w:anchor="P118">
        <w:r w:rsidRPr="003B4FE5">
          <w:rPr>
            <w:rFonts w:ascii="PT Astra Serif" w:hAnsi="PT Astra Serif"/>
            <w:sz w:val="28"/>
            <w:szCs w:val="28"/>
          </w:rPr>
          <w:t>пункте 3.13</w:t>
        </w:r>
      </w:hyperlink>
      <w:r w:rsidRPr="003B4FE5">
        <w:rPr>
          <w:rFonts w:ascii="PT Astra Serif" w:hAnsi="PT Astra Serif"/>
          <w:sz w:val="28"/>
          <w:szCs w:val="28"/>
        </w:rPr>
        <w:t xml:space="preserve"> сведения на соответствие требованиям настоящего Порядка путем запуска автоматического контроля, формируют из них в автоматизированной системе расходные расписания (реестры расходных расписаний) в соответствии с требованиями, установленными </w:t>
      </w:r>
      <w:hyperlink r:id="rId22">
        <w:r w:rsidRPr="003B4FE5">
          <w:rPr>
            <w:rFonts w:ascii="PT Astra Serif" w:hAnsi="PT Astra Serif"/>
            <w:sz w:val="28"/>
            <w:szCs w:val="28"/>
          </w:rPr>
          <w:t>Приказом</w:t>
        </w:r>
      </w:hyperlink>
      <w:r w:rsidRPr="003B4FE5">
        <w:rPr>
          <w:rFonts w:ascii="PT Astra Serif" w:hAnsi="PT Astra Serif"/>
          <w:sz w:val="28"/>
          <w:szCs w:val="28"/>
        </w:rPr>
        <w:t xml:space="preserve"> N 104н.</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Сформированные расходные расписания (реестры расходных расписаний) визируются курирующими отделами ЭП в автоматизированной системе для дальнейшего исполнения указанных документов.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Завизированные курирующими отделами расходные расписания (реестры расходных расписаний) становятся доступны к рассмотрению отделом исполнения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Отдел исполнения бюджета присваивает расходным расписаниям (реестрам расходных </w:t>
      </w:r>
      <w:proofErr w:type="gramStart"/>
      <w:r w:rsidRPr="003B4FE5">
        <w:rPr>
          <w:rFonts w:ascii="PT Astra Serif" w:hAnsi="PT Astra Serif"/>
          <w:sz w:val="28"/>
          <w:szCs w:val="28"/>
        </w:rPr>
        <w:t xml:space="preserve">расписаний) </w:t>
      </w:r>
      <w:proofErr w:type="gramEnd"/>
      <w:r w:rsidRPr="003B4FE5">
        <w:rPr>
          <w:rFonts w:ascii="PT Astra Serif" w:hAnsi="PT Astra Serif"/>
          <w:sz w:val="28"/>
          <w:szCs w:val="28"/>
        </w:rPr>
        <w:t>порядковые номера, указывает дату ввода в действие, визирует их ЭП в автоматизированной системе, после чего указанные документы становятся доступны для рассмотрения начальником управления организации исполнения бюджета (либо лицом, замещающим его в установленном порядке) для визирования ЭП.</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Завизированные начальником управления организации исполнения бюджета расходные расписания (реестры расходных расписаний) подписываются министром финансов области (лицом, его замещающим) с помощью ЭП в автоматизированной системе.</w:t>
      </w:r>
    </w:p>
    <w:p w:rsidR="003B4FE5" w:rsidRPr="003B4FE5" w:rsidRDefault="003B4FE5">
      <w:pPr>
        <w:pStyle w:val="ConsPlusNormal"/>
        <w:spacing w:before="220"/>
        <w:ind w:firstLine="540"/>
        <w:jc w:val="both"/>
        <w:rPr>
          <w:rFonts w:ascii="PT Astra Serif" w:hAnsi="PT Astra Serif"/>
          <w:sz w:val="28"/>
          <w:szCs w:val="28"/>
        </w:rPr>
      </w:pPr>
      <w:bookmarkStart w:id="8" w:name="P125"/>
      <w:bookmarkEnd w:id="8"/>
      <w:r w:rsidRPr="003B4FE5">
        <w:rPr>
          <w:rFonts w:ascii="PT Astra Serif" w:hAnsi="PT Astra Serif"/>
          <w:sz w:val="28"/>
          <w:szCs w:val="28"/>
        </w:rPr>
        <w:t xml:space="preserve">3.15. После завершения процедуры </w:t>
      </w:r>
      <w:proofErr w:type="gramStart"/>
      <w:r w:rsidRPr="003B4FE5">
        <w:rPr>
          <w:rFonts w:ascii="PT Astra Serif" w:hAnsi="PT Astra Serif"/>
          <w:sz w:val="28"/>
          <w:szCs w:val="28"/>
        </w:rPr>
        <w:t>подписания</w:t>
      </w:r>
      <w:proofErr w:type="gramEnd"/>
      <w:r w:rsidRPr="003B4FE5">
        <w:rPr>
          <w:rFonts w:ascii="PT Astra Serif" w:hAnsi="PT Astra Serif"/>
          <w:sz w:val="28"/>
          <w:szCs w:val="28"/>
        </w:rPr>
        <w:t xml:space="preserve"> курирующие отделы обеспечивают выгрузку подписанных в автоматизированной системе расходных расписаний (реестров расходных расписаний) в систему удаленного финансового документооборота казначейства (СУФД) и заверяют их ЭП исполнителя (соответствующего работника курирующего отдела), затем управление информатизации Министерства (далее - управление информатизации) обеспечивает их отправку средствами электронной связи в УФК.</w:t>
      </w:r>
    </w:p>
    <w:p w:rsidR="003B4FE5" w:rsidRPr="003B4FE5" w:rsidRDefault="003B4FE5">
      <w:pPr>
        <w:pStyle w:val="ConsPlusNormal"/>
        <w:spacing w:before="220"/>
        <w:ind w:firstLine="540"/>
        <w:jc w:val="both"/>
        <w:rPr>
          <w:rFonts w:ascii="PT Astra Serif" w:hAnsi="PT Astra Serif"/>
          <w:sz w:val="28"/>
          <w:szCs w:val="28"/>
        </w:rPr>
      </w:pPr>
      <w:bookmarkStart w:id="9" w:name="P126"/>
      <w:bookmarkEnd w:id="9"/>
      <w:r w:rsidRPr="003B4FE5">
        <w:rPr>
          <w:rFonts w:ascii="PT Astra Serif" w:hAnsi="PT Astra Serif"/>
          <w:sz w:val="28"/>
          <w:szCs w:val="28"/>
        </w:rPr>
        <w:t>3.16. При наличии потребности в перераспределении утвержденных объемов финансирования за счет областных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 xml:space="preserve">авные распорядители бюджетных средств оформляют </w:t>
      </w:r>
      <w:hyperlink w:anchor="P411">
        <w:r w:rsidRPr="003B4FE5">
          <w:rPr>
            <w:rFonts w:ascii="PT Astra Serif" w:hAnsi="PT Astra Serif"/>
            <w:sz w:val="28"/>
            <w:szCs w:val="28"/>
          </w:rPr>
          <w:t>заявки</w:t>
        </w:r>
      </w:hyperlink>
      <w:r w:rsidRPr="003B4FE5">
        <w:rPr>
          <w:rFonts w:ascii="PT Astra Serif" w:hAnsi="PT Astra Serif"/>
          <w:sz w:val="28"/>
          <w:szCs w:val="28"/>
        </w:rPr>
        <w:t xml:space="preserve"> на перераспределение объемов </w:t>
      </w:r>
      <w:r w:rsidRPr="003B4FE5">
        <w:rPr>
          <w:rFonts w:ascii="PT Astra Serif" w:hAnsi="PT Astra Serif"/>
          <w:sz w:val="28"/>
          <w:szCs w:val="28"/>
        </w:rPr>
        <w:lastRenderedPageBreak/>
        <w:t xml:space="preserve">финансирования за счет областных средств по форме согласно приложению 2 к настоящему Порядку с учетом требований, указанных в </w:t>
      </w:r>
      <w:hyperlink w:anchor="P89">
        <w:r w:rsidRPr="003B4FE5">
          <w:rPr>
            <w:rFonts w:ascii="PT Astra Serif" w:hAnsi="PT Astra Serif"/>
            <w:sz w:val="28"/>
            <w:szCs w:val="28"/>
          </w:rPr>
          <w:t>пунктах 3.2</w:t>
        </w:r>
      </w:hyperlink>
      <w:r w:rsidRPr="003B4FE5">
        <w:rPr>
          <w:rFonts w:ascii="PT Astra Serif" w:hAnsi="PT Astra Serif"/>
          <w:sz w:val="28"/>
          <w:szCs w:val="28"/>
        </w:rPr>
        <w:t xml:space="preserve">, </w:t>
      </w:r>
      <w:hyperlink w:anchor="P90">
        <w:r w:rsidRPr="003B4FE5">
          <w:rPr>
            <w:rFonts w:ascii="PT Astra Serif" w:hAnsi="PT Astra Serif"/>
            <w:sz w:val="28"/>
            <w:szCs w:val="28"/>
          </w:rPr>
          <w:t>3.3</w:t>
        </w:r>
      </w:hyperlink>
      <w:r w:rsidRPr="003B4FE5">
        <w:rPr>
          <w:rFonts w:ascii="PT Astra Serif" w:hAnsi="PT Astra Serif"/>
          <w:sz w:val="28"/>
          <w:szCs w:val="28"/>
        </w:rPr>
        <w:t xml:space="preserve">, </w:t>
      </w:r>
      <w:hyperlink w:anchor="P97">
        <w:r w:rsidRPr="003B4FE5">
          <w:rPr>
            <w:rFonts w:ascii="PT Astra Serif" w:hAnsi="PT Astra Serif"/>
            <w:sz w:val="28"/>
            <w:szCs w:val="28"/>
          </w:rPr>
          <w:t>3.5</w:t>
        </w:r>
      </w:hyperlink>
      <w:r w:rsidRPr="003B4FE5">
        <w:rPr>
          <w:rFonts w:ascii="PT Astra Serif" w:hAnsi="PT Astra Serif"/>
          <w:sz w:val="28"/>
          <w:szCs w:val="28"/>
        </w:rPr>
        <w:t xml:space="preserve"> и </w:t>
      </w:r>
      <w:hyperlink w:anchor="P109">
        <w:r w:rsidRPr="003B4FE5">
          <w:rPr>
            <w:rFonts w:ascii="PT Astra Serif" w:hAnsi="PT Astra Serif"/>
            <w:sz w:val="28"/>
            <w:szCs w:val="28"/>
          </w:rPr>
          <w:t>3.10</w:t>
        </w:r>
      </w:hyperlink>
      <w:r w:rsidRPr="003B4FE5">
        <w:rPr>
          <w:rFonts w:ascii="PT Astra Serif" w:hAnsi="PT Astra Serif"/>
          <w:sz w:val="28"/>
          <w:szCs w:val="28"/>
        </w:rPr>
        <w:t xml:space="preserve"> настоящего Порядка.</w:t>
      </w:r>
    </w:p>
    <w:p w:rsidR="003B4FE5" w:rsidRPr="003B4FE5" w:rsidRDefault="003B4FE5">
      <w:pPr>
        <w:pStyle w:val="ConsPlusNormal"/>
        <w:spacing w:before="220"/>
        <w:ind w:firstLine="540"/>
        <w:jc w:val="both"/>
        <w:rPr>
          <w:rFonts w:ascii="PT Astra Serif" w:hAnsi="PT Astra Serif"/>
          <w:sz w:val="28"/>
          <w:szCs w:val="28"/>
        </w:rPr>
      </w:pPr>
      <w:bookmarkStart w:id="10" w:name="P127"/>
      <w:bookmarkEnd w:id="10"/>
      <w:r w:rsidRPr="003B4FE5">
        <w:rPr>
          <w:rFonts w:ascii="PT Astra Serif" w:hAnsi="PT Astra Serif"/>
          <w:sz w:val="28"/>
          <w:szCs w:val="28"/>
        </w:rPr>
        <w:t>3.17. Заявки главного распорядителя бюджетных средств на перераспределение объемов финансирования за счет областных сре</w:t>
      </w:r>
      <w:proofErr w:type="gramStart"/>
      <w:r w:rsidRPr="003B4FE5">
        <w:rPr>
          <w:rFonts w:ascii="PT Astra Serif" w:hAnsi="PT Astra Serif"/>
          <w:sz w:val="28"/>
          <w:szCs w:val="28"/>
        </w:rPr>
        <w:t>дств вв</w:t>
      </w:r>
      <w:proofErr w:type="gramEnd"/>
      <w:r w:rsidRPr="003B4FE5">
        <w:rPr>
          <w:rFonts w:ascii="PT Astra Serif" w:hAnsi="PT Astra Serif"/>
          <w:sz w:val="28"/>
          <w:szCs w:val="28"/>
        </w:rPr>
        <w:t xml:space="preserve">одятся на его автоматизированном рабочем месте, заверяются ЭП и отправляются в автоматизированную систему по каналам электронной связи. Требования, установленные в </w:t>
      </w:r>
      <w:hyperlink w:anchor="P109">
        <w:r w:rsidRPr="003B4FE5">
          <w:rPr>
            <w:rFonts w:ascii="PT Astra Serif" w:hAnsi="PT Astra Serif"/>
            <w:sz w:val="28"/>
            <w:szCs w:val="28"/>
          </w:rPr>
          <w:t>пункте 3.10</w:t>
        </w:r>
      </w:hyperlink>
      <w:r w:rsidRPr="003B4FE5">
        <w:rPr>
          <w:rFonts w:ascii="PT Astra Serif" w:hAnsi="PT Astra Serif"/>
          <w:sz w:val="28"/>
          <w:szCs w:val="28"/>
        </w:rPr>
        <w:t xml:space="preserve"> настоящего Порядка, автоматически контролируются перед отправкой заявок на перераспределение объемов финансирования за счет областных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авного распорядителя бюджетных средств, в случае невыполнения требований отправка не допускается.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Заявки главных распорядителей бюджетных средств на перераспределение объемов финансирования за счет областных средств, представленные через автоматизированные рабочие места, отражаются на автоматизированных рабочих местах курирующих отделов.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Курирующие отделы рассматривают заявки главных распорядителей бюджетных средств на перераспределение объемов финансирования за счет областных средств, контролируют на соответствие требованиям </w:t>
      </w:r>
      <w:hyperlink w:anchor="P109">
        <w:r w:rsidRPr="003B4FE5">
          <w:rPr>
            <w:rFonts w:ascii="PT Astra Serif" w:hAnsi="PT Astra Serif"/>
            <w:sz w:val="28"/>
            <w:szCs w:val="28"/>
          </w:rPr>
          <w:t>пункта 3.10</w:t>
        </w:r>
      </w:hyperlink>
      <w:r w:rsidRPr="003B4FE5">
        <w:rPr>
          <w:rFonts w:ascii="PT Astra Serif" w:hAnsi="PT Astra Serif"/>
          <w:sz w:val="28"/>
          <w:szCs w:val="28"/>
        </w:rPr>
        <w:t xml:space="preserve"> настоящего Порядка (с использованием автоматического контроля) и делают соответствующую отметку в автоматизированной системе с использованием ЭП, после чего они становятся доступны к рассмотрению отделом исполнения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Отдел исполнения бюджета устанавливает на каждой заявке на перераспределение объемов финансирования за счет областных средств дату принятия, заверяет ЭП.</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После этого заявки главных распорядителей бюджетных средств на перераспределение объемов финансирования за счет областных средств отражаются на автоматизированных рабочих местах Министерства, финансовых органов и получателей бюджетных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3.18. После утверждения заявок на перераспределение объемов финансирования за счет областных средств с особым порядком использования подготавливаются соответствующие расходные расписания (реестры расходных расписаний) в порядке, установленном </w:t>
      </w:r>
      <w:hyperlink w:anchor="P118">
        <w:r w:rsidRPr="003B4FE5">
          <w:rPr>
            <w:rFonts w:ascii="PT Astra Serif" w:hAnsi="PT Astra Serif"/>
            <w:sz w:val="28"/>
            <w:szCs w:val="28"/>
          </w:rPr>
          <w:t>пунктами 3.13</w:t>
        </w:r>
      </w:hyperlink>
      <w:r w:rsidRPr="003B4FE5">
        <w:rPr>
          <w:rFonts w:ascii="PT Astra Serif" w:hAnsi="PT Astra Serif"/>
          <w:sz w:val="28"/>
          <w:szCs w:val="28"/>
        </w:rPr>
        <w:t xml:space="preserve"> - </w:t>
      </w:r>
      <w:hyperlink w:anchor="P125">
        <w:r w:rsidRPr="003B4FE5">
          <w:rPr>
            <w:rFonts w:ascii="PT Astra Serif" w:hAnsi="PT Astra Serif"/>
            <w:sz w:val="28"/>
            <w:szCs w:val="28"/>
          </w:rPr>
          <w:t>3.15</w:t>
        </w:r>
      </w:hyperlink>
      <w:r w:rsidRPr="003B4FE5">
        <w:rPr>
          <w:rFonts w:ascii="PT Astra Serif" w:hAnsi="PT Astra Serif"/>
          <w:sz w:val="28"/>
          <w:szCs w:val="28"/>
        </w:rPr>
        <w:t xml:space="preserve"> настоящего Порядка.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3.19. Операционный отдел управления бюджетного учета и отчетности Министерства (далее - операционный отдел) и финансовые органы доводят объемы финансирования за счет собственных средств до обслуживаемых главных распорядителей и получателей бюджетных средств путем предоставления выписок из их лицевых счетов.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lastRenderedPageBreak/>
        <w:t xml:space="preserve">3.20. Неиспользованные объемы финансирования за счет областных средств, числящиеся на лицевых счетах главных распорядителей и получателей бюджетных средств, могут быть отозваны Министерством и (или) главным распорядителем бюджетных средств. Для данной операции оформляется отдельная заявка </w:t>
      </w:r>
      <w:proofErr w:type="gramStart"/>
      <w:r w:rsidRPr="003B4FE5">
        <w:rPr>
          <w:rFonts w:ascii="PT Astra Serif" w:hAnsi="PT Astra Serif"/>
          <w:sz w:val="28"/>
          <w:szCs w:val="28"/>
        </w:rPr>
        <w:t>на перераспределение объемов финансирования за счет областных средств с указанием сумм уменьшенных объемов финансирования за счет областных средств в соответствии</w:t>
      </w:r>
      <w:proofErr w:type="gramEnd"/>
      <w:r w:rsidRPr="003B4FE5">
        <w:rPr>
          <w:rFonts w:ascii="PT Astra Serif" w:hAnsi="PT Astra Serif"/>
          <w:sz w:val="28"/>
          <w:szCs w:val="28"/>
        </w:rPr>
        <w:t xml:space="preserve"> с </w:t>
      </w:r>
      <w:hyperlink w:anchor="P126">
        <w:r w:rsidRPr="003B4FE5">
          <w:rPr>
            <w:rFonts w:ascii="PT Astra Serif" w:hAnsi="PT Astra Serif"/>
            <w:sz w:val="28"/>
            <w:szCs w:val="28"/>
          </w:rPr>
          <w:t>пунктами 3.16</w:t>
        </w:r>
      </w:hyperlink>
      <w:r w:rsidRPr="003B4FE5">
        <w:rPr>
          <w:rFonts w:ascii="PT Astra Serif" w:hAnsi="PT Astra Serif"/>
          <w:sz w:val="28"/>
          <w:szCs w:val="28"/>
        </w:rPr>
        <w:t xml:space="preserve"> - </w:t>
      </w:r>
      <w:hyperlink w:anchor="P127">
        <w:r w:rsidRPr="003B4FE5">
          <w:rPr>
            <w:rFonts w:ascii="PT Astra Serif" w:hAnsi="PT Astra Serif"/>
            <w:sz w:val="28"/>
            <w:szCs w:val="28"/>
          </w:rPr>
          <w:t>3.17</w:t>
        </w:r>
      </w:hyperlink>
      <w:r w:rsidRPr="003B4FE5">
        <w:rPr>
          <w:rFonts w:ascii="PT Astra Serif" w:hAnsi="PT Astra Serif"/>
          <w:sz w:val="28"/>
          <w:szCs w:val="28"/>
        </w:rPr>
        <w:t xml:space="preserve"> настоящего Порядка.</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Title"/>
        <w:jc w:val="center"/>
        <w:outlineLvl w:val="1"/>
        <w:rPr>
          <w:rFonts w:ascii="PT Astra Serif" w:hAnsi="PT Astra Serif"/>
          <w:sz w:val="28"/>
          <w:szCs w:val="28"/>
        </w:rPr>
      </w:pPr>
      <w:r w:rsidRPr="003B4FE5">
        <w:rPr>
          <w:rFonts w:ascii="PT Astra Serif" w:hAnsi="PT Astra Serif"/>
          <w:sz w:val="28"/>
          <w:szCs w:val="28"/>
        </w:rPr>
        <w:t>4. Объемы финансирования за счет целевых средств</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ind w:firstLine="540"/>
        <w:jc w:val="both"/>
        <w:rPr>
          <w:rFonts w:ascii="PT Astra Serif" w:hAnsi="PT Astra Serif"/>
          <w:sz w:val="28"/>
          <w:szCs w:val="28"/>
        </w:rPr>
      </w:pPr>
      <w:r w:rsidRPr="003B4FE5">
        <w:rPr>
          <w:rFonts w:ascii="PT Astra Serif" w:hAnsi="PT Astra Serif"/>
          <w:sz w:val="28"/>
          <w:szCs w:val="28"/>
        </w:rPr>
        <w:t>4.1. Министерство ежемесячно утверждает по главным распорядителям бюджетных средств объемы финансирования за счет целевых средств.</w:t>
      </w:r>
    </w:p>
    <w:p w:rsidR="003B4FE5" w:rsidRPr="003B4FE5" w:rsidRDefault="003B4FE5">
      <w:pPr>
        <w:pStyle w:val="ConsPlusNormal"/>
        <w:spacing w:before="220"/>
        <w:ind w:firstLine="540"/>
        <w:jc w:val="both"/>
        <w:rPr>
          <w:rFonts w:ascii="PT Astra Serif" w:hAnsi="PT Astra Serif"/>
          <w:sz w:val="28"/>
          <w:szCs w:val="28"/>
        </w:rPr>
      </w:pPr>
      <w:bookmarkStart w:id="11" w:name="P139"/>
      <w:bookmarkEnd w:id="11"/>
      <w:r w:rsidRPr="003B4FE5">
        <w:rPr>
          <w:rFonts w:ascii="PT Astra Serif" w:hAnsi="PT Astra Serif"/>
          <w:sz w:val="28"/>
          <w:szCs w:val="28"/>
        </w:rPr>
        <w:t xml:space="preserve">4.2. Объемы финансирования за счет целевых средств устанавливаются для каждого главного распорядителя бюджетных средств помесячно нарастающим итогом с начала текущего года с учетом требований, установленных </w:t>
      </w:r>
      <w:hyperlink w:anchor="P89">
        <w:r w:rsidRPr="003B4FE5">
          <w:rPr>
            <w:rFonts w:ascii="PT Astra Serif" w:hAnsi="PT Astra Serif"/>
            <w:sz w:val="28"/>
            <w:szCs w:val="28"/>
          </w:rPr>
          <w:t>пунктом 3.2</w:t>
        </w:r>
      </w:hyperlink>
      <w:r w:rsidRPr="003B4FE5">
        <w:rPr>
          <w:rFonts w:ascii="PT Astra Serif" w:hAnsi="PT Astra Serif"/>
          <w:sz w:val="28"/>
          <w:szCs w:val="28"/>
        </w:rPr>
        <w:t xml:space="preserve"> настоящего Порядка.</w:t>
      </w:r>
    </w:p>
    <w:p w:rsidR="003B4FE5" w:rsidRPr="003B4FE5" w:rsidRDefault="003B4FE5">
      <w:pPr>
        <w:pStyle w:val="ConsPlusNormal"/>
        <w:spacing w:before="220"/>
        <w:ind w:firstLine="540"/>
        <w:jc w:val="both"/>
        <w:rPr>
          <w:rFonts w:ascii="PT Astra Serif" w:hAnsi="PT Astra Serif"/>
          <w:sz w:val="28"/>
          <w:szCs w:val="28"/>
        </w:rPr>
      </w:pPr>
      <w:bookmarkStart w:id="12" w:name="P140"/>
      <w:bookmarkEnd w:id="12"/>
      <w:r w:rsidRPr="003B4FE5">
        <w:rPr>
          <w:rFonts w:ascii="PT Astra Serif" w:hAnsi="PT Astra Serif"/>
          <w:sz w:val="28"/>
          <w:szCs w:val="28"/>
        </w:rPr>
        <w:t>4.3. На каждый вид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авным распорядителем бюджетных средств оформляется отдельная заявка на финансирование за счет целевых средств с обязательным указанием кода целевых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4.4. Курирующие отделы Министерства в течение трех рабочих дней со дня получения выписок от УФК по целевым федеральным средствам с особым порядком использования направляют их по адресам электронной почты ответственным сотрудникам главных распорядителей средств областного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Перечень ответственных сотрудников главного распорядителя бюджетных средств и адресов их электронной почты утверждается приказом главного распорядителя бюджетных средств, копия которого представляется в Министерство не позднее трех рабочих дней со дня его подписания. В случае внесения изменений в указанный </w:t>
      </w:r>
      <w:hyperlink r:id="rId23">
        <w:r w:rsidRPr="003B4FE5">
          <w:rPr>
            <w:rFonts w:ascii="PT Astra Serif" w:hAnsi="PT Astra Serif"/>
            <w:sz w:val="28"/>
            <w:szCs w:val="28"/>
          </w:rPr>
          <w:t>приказ</w:t>
        </w:r>
      </w:hyperlink>
      <w:r w:rsidRPr="003B4FE5">
        <w:rPr>
          <w:rFonts w:ascii="PT Astra Serif" w:hAnsi="PT Astra Serif"/>
          <w:sz w:val="28"/>
          <w:szCs w:val="28"/>
        </w:rPr>
        <w:t xml:space="preserve"> копия соответствующего приказа главного распорядителя бюджетных сре</w:t>
      </w:r>
      <w:proofErr w:type="gramStart"/>
      <w:r w:rsidRPr="003B4FE5">
        <w:rPr>
          <w:rFonts w:ascii="PT Astra Serif" w:hAnsi="PT Astra Serif"/>
          <w:sz w:val="28"/>
          <w:szCs w:val="28"/>
        </w:rPr>
        <w:t>дств пр</w:t>
      </w:r>
      <w:proofErr w:type="gramEnd"/>
      <w:r w:rsidRPr="003B4FE5">
        <w:rPr>
          <w:rFonts w:ascii="PT Astra Serif" w:hAnsi="PT Astra Serif"/>
          <w:sz w:val="28"/>
          <w:szCs w:val="28"/>
        </w:rPr>
        <w:t>едставляется в Министерство не позднее трех рабочих дней со дня его подписания.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4.5. Отдел исполнения бюджета в течение трех рабочих дней со дня представления в Министерство УФК выписки по лицевому счету, на котором учитывается единая субвенция, подготавливает и направляет соответствующим главным распорядителям бюджетных средств распределение лимитов бюджетных обязательств и (или) предельных объемов исполнения денежных обязательств.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4.6. </w:t>
      </w:r>
      <w:proofErr w:type="gramStart"/>
      <w:r w:rsidRPr="003B4FE5">
        <w:rPr>
          <w:rFonts w:ascii="PT Astra Serif" w:hAnsi="PT Astra Serif"/>
          <w:sz w:val="28"/>
          <w:szCs w:val="28"/>
        </w:rPr>
        <w:t xml:space="preserve">Главные распорядители бюджетных средств по мере необходимости на основании выписок из лицевых счетов, предоставляемых УФК главным администраторам доходов областного бюджета и (или) доведения </w:t>
      </w:r>
      <w:r w:rsidRPr="003B4FE5">
        <w:rPr>
          <w:rFonts w:ascii="PT Astra Serif" w:hAnsi="PT Astra Serif"/>
          <w:sz w:val="28"/>
          <w:szCs w:val="28"/>
        </w:rPr>
        <w:lastRenderedPageBreak/>
        <w:t xml:space="preserve">курирующими отделами Министерства (для целевых федеральных средств с особым порядком использования для </w:t>
      </w:r>
      <w:proofErr w:type="spellStart"/>
      <w:r w:rsidRPr="003B4FE5">
        <w:rPr>
          <w:rFonts w:ascii="PT Astra Serif" w:hAnsi="PT Astra Serif"/>
          <w:sz w:val="28"/>
          <w:szCs w:val="28"/>
        </w:rPr>
        <w:t>софинансирования</w:t>
      </w:r>
      <w:proofErr w:type="spellEnd"/>
      <w:r w:rsidRPr="003B4FE5">
        <w:rPr>
          <w:rFonts w:ascii="PT Astra Serif" w:hAnsi="PT Astra Serif"/>
          <w:sz w:val="28"/>
          <w:szCs w:val="28"/>
        </w:rPr>
        <w:t xml:space="preserve"> обязательств области - при наличии принятых заявок на финансирование за счет соответствующих областных </w:t>
      </w:r>
      <w:proofErr w:type="spellStart"/>
      <w:r w:rsidRPr="003B4FE5">
        <w:rPr>
          <w:rFonts w:ascii="PT Astra Serif" w:hAnsi="PT Astra Serif"/>
          <w:sz w:val="28"/>
          <w:szCs w:val="28"/>
        </w:rPr>
        <w:t>софинансируемых</w:t>
      </w:r>
      <w:proofErr w:type="spellEnd"/>
      <w:r w:rsidRPr="003B4FE5">
        <w:rPr>
          <w:rFonts w:ascii="PT Astra Serif" w:hAnsi="PT Astra Serif"/>
          <w:sz w:val="28"/>
          <w:szCs w:val="28"/>
        </w:rPr>
        <w:t xml:space="preserve"> средств), вводят на автоматизированных рабочих местах </w:t>
      </w:r>
      <w:hyperlink w:anchor="P411">
        <w:r w:rsidRPr="003B4FE5">
          <w:rPr>
            <w:rFonts w:ascii="PT Astra Serif" w:hAnsi="PT Astra Serif"/>
            <w:sz w:val="28"/>
            <w:szCs w:val="28"/>
          </w:rPr>
          <w:t>заявку</w:t>
        </w:r>
      </w:hyperlink>
      <w:r w:rsidRPr="003B4FE5">
        <w:rPr>
          <w:rFonts w:ascii="PT Astra Serif" w:hAnsi="PT Astra Serif"/>
          <w:sz w:val="28"/>
          <w:szCs w:val="28"/>
        </w:rPr>
        <w:t xml:space="preserve"> на финансирование за счет</w:t>
      </w:r>
      <w:proofErr w:type="gramEnd"/>
      <w:r w:rsidRPr="003B4FE5">
        <w:rPr>
          <w:rFonts w:ascii="PT Astra Serif" w:hAnsi="PT Astra Serif"/>
          <w:sz w:val="28"/>
          <w:szCs w:val="28"/>
        </w:rPr>
        <w:t xml:space="preserve"> целевых средств на соответствующий месяц по форме согласно приложению 2 к настоящему Порядку, с указанием лицевых счетов главного распорядителя средств областного бюджета, либо счетов получателей средств бюджетных средств, заверяют ее ЭП и отправляют в автоматизированную систему по каналам электронной связи.</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По требованию специалистов курирующих отделов к заявке на финансирование за счет целевых средств главными распорядителями бюджетных средств предоставляются в электронном виде по каналам электронной связи либо копия платежного документа о поступлении целевых федеральных средств (в случае поступления в текущем году), либо иные документы, подтверждающие выделение предельных объемов исполнения денежных обязательств по лицевым счетам, открытым в УФК для целевых федеральных средств</w:t>
      </w:r>
      <w:proofErr w:type="gramEnd"/>
      <w:r w:rsidRPr="003B4FE5">
        <w:rPr>
          <w:rFonts w:ascii="PT Astra Serif" w:hAnsi="PT Astra Serif"/>
          <w:sz w:val="28"/>
          <w:szCs w:val="28"/>
        </w:rPr>
        <w:t xml:space="preserve"> с особым порядком использования.</w:t>
      </w:r>
    </w:p>
    <w:p w:rsidR="003B4FE5" w:rsidRPr="003B4FE5" w:rsidRDefault="003B4FE5">
      <w:pPr>
        <w:pStyle w:val="ConsPlusNormal"/>
        <w:spacing w:before="220"/>
        <w:ind w:firstLine="540"/>
        <w:jc w:val="both"/>
        <w:rPr>
          <w:rFonts w:ascii="PT Astra Serif" w:hAnsi="PT Astra Serif"/>
          <w:sz w:val="28"/>
          <w:szCs w:val="28"/>
        </w:rPr>
      </w:pPr>
      <w:bookmarkStart w:id="13" w:name="P146"/>
      <w:bookmarkEnd w:id="13"/>
      <w:r w:rsidRPr="003B4FE5">
        <w:rPr>
          <w:rFonts w:ascii="PT Astra Serif" w:hAnsi="PT Astra Serif"/>
          <w:sz w:val="28"/>
          <w:szCs w:val="28"/>
        </w:rPr>
        <w:t>4.7. Объемы финансирования за счет целевых средств, отраженные в заявке на финансирование за счет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авного распорядителя бюджетных средств, не могут превышать бюджетных ассигнований, предусмотренных сводной бюджетной росписью областного бюджета и лимитов бюджетных обязательств на соответствующий финансовый год за счет целевых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4.8. Требования, установленные в </w:t>
      </w:r>
      <w:hyperlink w:anchor="P146">
        <w:r w:rsidRPr="003B4FE5">
          <w:rPr>
            <w:rFonts w:ascii="PT Astra Serif" w:hAnsi="PT Astra Serif"/>
            <w:sz w:val="28"/>
            <w:szCs w:val="28"/>
          </w:rPr>
          <w:t>пункте 4.7</w:t>
        </w:r>
      </w:hyperlink>
      <w:r w:rsidRPr="003B4FE5">
        <w:rPr>
          <w:rFonts w:ascii="PT Astra Serif" w:hAnsi="PT Astra Serif"/>
          <w:sz w:val="28"/>
          <w:szCs w:val="28"/>
        </w:rPr>
        <w:t xml:space="preserve"> настоящего Порядка, автоматически контролируются перед отправкой в автоматизированную систему заявки на финансирование за счет целевых средств. В случае невыполнения требований отправка не допускается.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Заявка на финансирование за счет целевых средств, представленная главным распорядителем бюджетных средств через автоматизированное рабочее место, отражается на автоматизированных рабочих местах Министерства.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4.9. Курирующие отделы рассматривают заявки на финансирование за счет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 xml:space="preserve">авных распорядителей бюджетных средств, контролируют на соответствие требованиям </w:t>
      </w:r>
      <w:hyperlink w:anchor="P139">
        <w:r w:rsidRPr="003B4FE5">
          <w:rPr>
            <w:rFonts w:ascii="PT Astra Serif" w:hAnsi="PT Astra Serif"/>
            <w:sz w:val="28"/>
            <w:szCs w:val="28"/>
          </w:rPr>
          <w:t>пунктов 4.2</w:t>
        </w:r>
      </w:hyperlink>
      <w:r w:rsidRPr="003B4FE5">
        <w:rPr>
          <w:rFonts w:ascii="PT Astra Serif" w:hAnsi="PT Astra Serif"/>
          <w:sz w:val="28"/>
          <w:szCs w:val="28"/>
        </w:rPr>
        <w:t xml:space="preserve"> - </w:t>
      </w:r>
      <w:hyperlink w:anchor="P140">
        <w:r w:rsidRPr="003B4FE5">
          <w:rPr>
            <w:rFonts w:ascii="PT Astra Serif" w:hAnsi="PT Astra Serif"/>
            <w:sz w:val="28"/>
            <w:szCs w:val="28"/>
          </w:rPr>
          <w:t>4.3</w:t>
        </w:r>
      </w:hyperlink>
      <w:r w:rsidRPr="003B4FE5">
        <w:rPr>
          <w:rFonts w:ascii="PT Astra Serif" w:hAnsi="PT Astra Serif"/>
          <w:sz w:val="28"/>
          <w:szCs w:val="28"/>
        </w:rPr>
        <w:t xml:space="preserve"> и </w:t>
      </w:r>
      <w:hyperlink w:anchor="P146">
        <w:r w:rsidRPr="003B4FE5">
          <w:rPr>
            <w:rFonts w:ascii="PT Astra Serif" w:hAnsi="PT Astra Serif"/>
            <w:sz w:val="28"/>
            <w:szCs w:val="28"/>
          </w:rPr>
          <w:t>пункта 4.7</w:t>
        </w:r>
      </w:hyperlink>
      <w:r w:rsidRPr="003B4FE5">
        <w:rPr>
          <w:rFonts w:ascii="PT Astra Serif" w:hAnsi="PT Astra Serif"/>
          <w:sz w:val="28"/>
          <w:szCs w:val="28"/>
        </w:rPr>
        <w:t xml:space="preserve"> настоящего Порядка (с использованием автоматического контроля) и делают соответствующую отметку в автоматизированной системе с использованием ЭП, после чего они становятся доступны к рассмотрению отделом исполнения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4.10. Отдел исполнения бюджета на основании согласованных с курирующими отделами заявок на финансирование за счет целевых сре</w:t>
      </w:r>
      <w:proofErr w:type="gramStart"/>
      <w:r w:rsidRPr="003B4FE5">
        <w:rPr>
          <w:rFonts w:ascii="PT Astra Serif" w:hAnsi="PT Astra Serif"/>
          <w:sz w:val="28"/>
          <w:szCs w:val="28"/>
        </w:rPr>
        <w:t xml:space="preserve">дств </w:t>
      </w:r>
      <w:r w:rsidRPr="003B4FE5">
        <w:rPr>
          <w:rFonts w:ascii="PT Astra Serif" w:hAnsi="PT Astra Serif"/>
          <w:sz w:val="28"/>
          <w:szCs w:val="28"/>
        </w:rPr>
        <w:lastRenderedPageBreak/>
        <w:t>гл</w:t>
      </w:r>
      <w:proofErr w:type="gramEnd"/>
      <w:r w:rsidRPr="003B4FE5">
        <w:rPr>
          <w:rFonts w:ascii="PT Astra Serif" w:hAnsi="PT Astra Serif"/>
          <w:sz w:val="28"/>
          <w:szCs w:val="28"/>
        </w:rPr>
        <w:t>авных распорядителей бюджетных средств устанавливает на каждой заявке на финансирование за счет целевых средств дату принятия, заверяет их ЭП.</w:t>
      </w:r>
    </w:p>
    <w:p w:rsidR="003B4FE5" w:rsidRPr="003B4FE5" w:rsidRDefault="003B4FE5">
      <w:pPr>
        <w:pStyle w:val="ConsPlusNormal"/>
        <w:spacing w:before="220"/>
        <w:ind w:firstLine="540"/>
        <w:jc w:val="both"/>
        <w:rPr>
          <w:rFonts w:ascii="PT Astra Serif" w:hAnsi="PT Astra Serif"/>
          <w:sz w:val="28"/>
          <w:szCs w:val="28"/>
        </w:rPr>
      </w:pPr>
      <w:bookmarkStart w:id="14" w:name="P151"/>
      <w:bookmarkEnd w:id="14"/>
      <w:r w:rsidRPr="003B4FE5">
        <w:rPr>
          <w:rFonts w:ascii="PT Astra Serif" w:hAnsi="PT Astra Serif"/>
          <w:sz w:val="28"/>
          <w:szCs w:val="28"/>
        </w:rPr>
        <w:t>4.11. Объемы финансирования за счет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авного распорядителя бюджетных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а) не могут превышать бюджетные ассигнования и лимиты бюджетных обязательств по целевым средствам, утвержденные главному распорядителю бюджетных средств на текущий финансовый год;</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б) не могут превышать показатели кассового плана по расходам областного бюджета, финансовое обеспечение которых осуществляется за счет целевых средств, утвержденных главному распорядителю бюджетных средств по текущий квартал нарастающим итогом с начала года;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не могут быть меньше исполнения денежных обязательств, произведенного подведомственными ему получателями бюджетных средств за счет целевых средств, нарастающим итогом с начала года по текущую дату;</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г) в части </w:t>
      </w:r>
      <w:proofErr w:type="spellStart"/>
      <w:r w:rsidRPr="003B4FE5">
        <w:rPr>
          <w:rFonts w:ascii="PT Astra Serif" w:hAnsi="PT Astra Serif"/>
          <w:sz w:val="28"/>
          <w:szCs w:val="28"/>
        </w:rPr>
        <w:t>софинансируемых</w:t>
      </w:r>
      <w:proofErr w:type="spellEnd"/>
      <w:r w:rsidRPr="003B4FE5">
        <w:rPr>
          <w:rFonts w:ascii="PT Astra Serif" w:hAnsi="PT Astra Serif"/>
          <w:sz w:val="28"/>
          <w:szCs w:val="28"/>
        </w:rPr>
        <w:t xml:space="preserve"> расходных обязательств должно быть обеспечено соответствие процентному отношению, установленному в Соглашении.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4.12. Требования, установленные в </w:t>
      </w:r>
      <w:hyperlink w:anchor="P151">
        <w:r w:rsidRPr="003B4FE5">
          <w:rPr>
            <w:rFonts w:ascii="PT Astra Serif" w:hAnsi="PT Astra Serif"/>
            <w:sz w:val="28"/>
            <w:szCs w:val="28"/>
          </w:rPr>
          <w:t>пункте 4.11</w:t>
        </w:r>
      </w:hyperlink>
      <w:r w:rsidRPr="003B4FE5">
        <w:rPr>
          <w:rFonts w:ascii="PT Astra Serif" w:hAnsi="PT Astra Serif"/>
          <w:sz w:val="28"/>
          <w:szCs w:val="28"/>
        </w:rPr>
        <w:t xml:space="preserve"> настоящего Порядка, автоматически контролируются непосредственно при установке даты принятия на заявках на финансирование за счет целевых средств. В случае невыполнения требований дата не проставляется. Утвержденные заявки на финансирование за счет целевых средств отражаются на автоматизированных рабочих местах Министерства, главных распорядителей и получателей бюджетных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4.13. После утверждения объемов финансирования за счет целевых средств с особым порядком использования формирование расходных расписаний (реестров расходных расписаний) осуществляется в порядке, установленном </w:t>
      </w:r>
      <w:hyperlink w:anchor="P120">
        <w:r w:rsidRPr="003B4FE5">
          <w:rPr>
            <w:rFonts w:ascii="PT Astra Serif" w:hAnsi="PT Astra Serif"/>
            <w:sz w:val="28"/>
            <w:szCs w:val="28"/>
          </w:rPr>
          <w:t>пунктами 3.14</w:t>
        </w:r>
      </w:hyperlink>
      <w:r w:rsidRPr="003B4FE5">
        <w:rPr>
          <w:rFonts w:ascii="PT Astra Serif" w:hAnsi="PT Astra Serif"/>
          <w:sz w:val="28"/>
          <w:szCs w:val="28"/>
        </w:rPr>
        <w:t xml:space="preserve"> и </w:t>
      </w:r>
      <w:hyperlink w:anchor="P125">
        <w:r w:rsidRPr="003B4FE5">
          <w:rPr>
            <w:rFonts w:ascii="PT Astra Serif" w:hAnsi="PT Astra Serif"/>
            <w:sz w:val="28"/>
            <w:szCs w:val="28"/>
          </w:rPr>
          <w:t>3.15</w:t>
        </w:r>
      </w:hyperlink>
      <w:r w:rsidRPr="003B4FE5">
        <w:rPr>
          <w:rFonts w:ascii="PT Astra Serif" w:hAnsi="PT Astra Serif"/>
          <w:sz w:val="28"/>
          <w:szCs w:val="28"/>
        </w:rPr>
        <w:t xml:space="preserve"> настоящего Порядка.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4.14. При наличии потребности по перераспределению утвержденных объемов финансирования за счет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 xml:space="preserve">авные распорядители бюджетных средств оформляют </w:t>
      </w:r>
      <w:hyperlink w:anchor="P411">
        <w:r w:rsidRPr="003B4FE5">
          <w:rPr>
            <w:rFonts w:ascii="PT Astra Serif" w:hAnsi="PT Astra Serif"/>
            <w:sz w:val="28"/>
            <w:szCs w:val="28"/>
          </w:rPr>
          <w:t>заявки</w:t>
        </w:r>
      </w:hyperlink>
      <w:r w:rsidRPr="003B4FE5">
        <w:rPr>
          <w:rFonts w:ascii="PT Astra Serif" w:hAnsi="PT Astra Serif"/>
          <w:sz w:val="28"/>
          <w:szCs w:val="28"/>
        </w:rPr>
        <w:t xml:space="preserve"> на перераспределение объемов финансирования за счет целевых средств по форме согласно приложению 2 к настоящему Положению с учетом требований, указанных в </w:t>
      </w:r>
      <w:hyperlink w:anchor="P139">
        <w:r w:rsidRPr="003B4FE5">
          <w:rPr>
            <w:rFonts w:ascii="PT Astra Serif" w:hAnsi="PT Astra Serif"/>
            <w:sz w:val="28"/>
            <w:szCs w:val="28"/>
          </w:rPr>
          <w:t>пунктах 4.2</w:t>
        </w:r>
      </w:hyperlink>
      <w:r w:rsidRPr="003B4FE5">
        <w:rPr>
          <w:rFonts w:ascii="PT Astra Serif" w:hAnsi="PT Astra Serif"/>
          <w:sz w:val="28"/>
          <w:szCs w:val="28"/>
        </w:rPr>
        <w:t xml:space="preserve"> - </w:t>
      </w:r>
      <w:hyperlink w:anchor="P151">
        <w:r w:rsidRPr="003B4FE5">
          <w:rPr>
            <w:rFonts w:ascii="PT Astra Serif" w:hAnsi="PT Astra Serif"/>
            <w:sz w:val="28"/>
            <w:szCs w:val="28"/>
          </w:rPr>
          <w:t>4.11</w:t>
        </w:r>
      </w:hyperlink>
      <w:r w:rsidRPr="003B4FE5">
        <w:rPr>
          <w:rFonts w:ascii="PT Astra Serif" w:hAnsi="PT Astra Serif"/>
          <w:sz w:val="28"/>
          <w:szCs w:val="28"/>
        </w:rPr>
        <w:t xml:space="preserve"> настоящего Порядка.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4.15. Заявки на перераспределение объемов финансирования за счет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 xml:space="preserve">авного распорядителя бюджетных средств вводятся на его автоматизированном рабочем месте, заверяются ЭП и отправляются в автоматизированную систему по каналам электронной связи. Требования, </w:t>
      </w:r>
      <w:r w:rsidRPr="003B4FE5">
        <w:rPr>
          <w:rFonts w:ascii="PT Astra Serif" w:hAnsi="PT Astra Serif"/>
          <w:sz w:val="28"/>
          <w:szCs w:val="28"/>
        </w:rPr>
        <w:lastRenderedPageBreak/>
        <w:t xml:space="preserve">установленные в </w:t>
      </w:r>
      <w:hyperlink w:anchor="P151">
        <w:r w:rsidRPr="003B4FE5">
          <w:rPr>
            <w:rFonts w:ascii="PT Astra Serif" w:hAnsi="PT Astra Serif"/>
            <w:sz w:val="28"/>
            <w:szCs w:val="28"/>
          </w:rPr>
          <w:t>пункте 4.11</w:t>
        </w:r>
      </w:hyperlink>
      <w:r w:rsidRPr="003B4FE5">
        <w:rPr>
          <w:rFonts w:ascii="PT Astra Serif" w:hAnsi="PT Astra Serif"/>
          <w:sz w:val="28"/>
          <w:szCs w:val="28"/>
        </w:rPr>
        <w:t xml:space="preserve"> настоящего Порядка, автоматически контролируются перед отправкой заявок на перераспределение объемов финансирования за счет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авного распорядителя бюджетных средств, в случае невыполнения требований отправка не допускается.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Заявки на перераспределение объемов финансирования за счет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авного распорядителя бюджетных средств, представленные через его автоматизированное рабочее место, отражаются на автоматизированных рабочих местах Министерства.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Курирующие отделы рассматривают заявки на перераспределение объемов финансирования за счет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 xml:space="preserve">авных распорядителей бюджетных средств, контролируют на соответствие требованиям </w:t>
      </w:r>
      <w:hyperlink w:anchor="P151">
        <w:r w:rsidRPr="003B4FE5">
          <w:rPr>
            <w:rFonts w:ascii="PT Astra Serif" w:hAnsi="PT Astra Serif"/>
            <w:sz w:val="28"/>
            <w:szCs w:val="28"/>
          </w:rPr>
          <w:t>пункта 4.11</w:t>
        </w:r>
      </w:hyperlink>
      <w:r w:rsidRPr="003B4FE5">
        <w:rPr>
          <w:rFonts w:ascii="PT Astra Serif" w:hAnsi="PT Astra Serif"/>
          <w:sz w:val="28"/>
          <w:szCs w:val="28"/>
        </w:rPr>
        <w:t xml:space="preserve"> настоящего Порядка (с использованием автоматического контроля) и делают соответствующую отметку в автоматизированной системе с использованием ЭП, после чего они становятся доступны к рассмотрению отделом исполнения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Отдел исполнения бюджета устанавливает на каждой заявке на перераспределение объемов финансирования за счет целевых средств дату принятия, заверяет их ЭП.</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После этого заявки на перераспределение объемов финансирования за счет целевых сре</w:t>
      </w:r>
      <w:proofErr w:type="gramStart"/>
      <w:r w:rsidRPr="003B4FE5">
        <w:rPr>
          <w:rFonts w:ascii="PT Astra Serif" w:hAnsi="PT Astra Serif"/>
          <w:sz w:val="28"/>
          <w:szCs w:val="28"/>
        </w:rPr>
        <w:t>дств гл</w:t>
      </w:r>
      <w:proofErr w:type="gramEnd"/>
      <w:r w:rsidRPr="003B4FE5">
        <w:rPr>
          <w:rFonts w:ascii="PT Astra Serif" w:hAnsi="PT Astra Serif"/>
          <w:sz w:val="28"/>
          <w:szCs w:val="28"/>
        </w:rPr>
        <w:t>авного распорядителя бюджетных средств отражаются на автоматизированных рабочих местах Министерства, финансовых органов и главных распорядителей и получателей бюджетных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4.16. Операционный отдел и финансовые органы доводят объемы финансирования за счет целевых средств до обслуживаемых главных распорядителей и получателей бюджетных средств путем предоставления выписок из их лицевых счетов.</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Title"/>
        <w:jc w:val="center"/>
        <w:outlineLvl w:val="1"/>
        <w:rPr>
          <w:rFonts w:ascii="PT Astra Serif" w:hAnsi="PT Astra Serif"/>
          <w:sz w:val="28"/>
          <w:szCs w:val="28"/>
        </w:rPr>
      </w:pPr>
      <w:r w:rsidRPr="003B4FE5">
        <w:rPr>
          <w:rFonts w:ascii="PT Astra Serif" w:hAnsi="PT Astra Serif"/>
          <w:sz w:val="28"/>
          <w:szCs w:val="28"/>
        </w:rPr>
        <w:t>5. Исполнение денежных обязательств из областного бюджета</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ind w:firstLine="540"/>
        <w:jc w:val="both"/>
        <w:rPr>
          <w:rFonts w:ascii="PT Astra Serif" w:hAnsi="PT Astra Serif"/>
          <w:sz w:val="28"/>
          <w:szCs w:val="28"/>
        </w:rPr>
      </w:pPr>
      <w:bookmarkStart w:id="15" w:name="P168"/>
      <w:bookmarkEnd w:id="15"/>
      <w:r w:rsidRPr="003B4FE5">
        <w:rPr>
          <w:rFonts w:ascii="PT Astra Serif" w:hAnsi="PT Astra Serif"/>
          <w:sz w:val="28"/>
          <w:szCs w:val="28"/>
        </w:rPr>
        <w:t>5.1. Для исполнения денежных обязательств из областного бюджета получатели бюджетных средств, лицевые счета которых открыты в Министерстве и финансовых органах, должны подготовить следующие документы:</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а) платежное поручение на перечисление средств с единого счета областного бюджета на счет контрагента, </w:t>
      </w:r>
      <w:hyperlink w:anchor="P496">
        <w:r w:rsidRPr="003B4FE5">
          <w:rPr>
            <w:rFonts w:ascii="PT Astra Serif" w:hAnsi="PT Astra Serif"/>
            <w:sz w:val="28"/>
            <w:szCs w:val="28"/>
          </w:rPr>
          <w:t>распоряжение</w:t>
        </w:r>
      </w:hyperlink>
      <w:r w:rsidRPr="003B4FE5">
        <w:rPr>
          <w:rFonts w:ascii="PT Astra Serif" w:hAnsi="PT Astra Serif"/>
          <w:sz w:val="28"/>
          <w:szCs w:val="28"/>
        </w:rPr>
        <w:t xml:space="preserve"> о перечислении денежных средств на банковские карты "Мир" физических лиц по форме согласно приложению 3 к настоящему Порядку (далее - платежные документы);</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lastRenderedPageBreak/>
        <w:t>б) оригиналы документов, служащих основанием платежа:</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государственные контракты (договора гражданско-правового характера), а в случае заключения государственных контрактов (договоров гражданско-правового характера) по результатам проведения открытого аукциона в электронной форме, заверенные руководителем органа государственной власти области или руководителем подведомственного ему получателя средств областного бюджета копии государственных контрактов (договоров гражданско-правового характера), заключенных в электронной форме;</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счета, выставленные на оплату;</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счета-фактуры;</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акты сверки расчетов (задолженности);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акты приемки-сдачи выполненных работ (услуг);</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справки о стоимости выполненных работ (форма КС-3);</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товарные накладные;</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иные документы, подтверждающие возникновение денежных обязательств и расходов.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5.2. </w:t>
      </w:r>
      <w:proofErr w:type="gramStart"/>
      <w:r w:rsidRPr="003B4FE5">
        <w:rPr>
          <w:rFonts w:ascii="PT Astra Serif" w:hAnsi="PT Astra Serif"/>
          <w:sz w:val="28"/>
          <w:szCs w:val="28"/>
        </w:rPr>
        <w:t xml:space="preserve">Обеспечение получателей бюджетных средств наличными денежными средствами, а также взнос ими наличных денег осуществляется в соответствии с </w:t>
      </w:r>
      <w:hyperlink r:id="rId24">
        <w:r w:rsidRPr="003B4FE5">
          <w:rPr>
            <w:rFonts w:ascii="PT Astra Serif" w:hAnsi="PT Astra Serif"/>
            <w:sz w:val="28"/>
            <w:szCs w:val="28"/>
          </w:rPr>
          <w:t>приказом</w:t>
        </w:r>
      </w:hyperlink>
      <w:r w:rsidRPr="003B4FE5">
        <w:rPr>
          <w:rFonts w:ascii="PT Astra Serif" w:hAnsi="PT Astra Serif"/>
          <w:sz w:val="28"/>
          <w:szCs w:val="28"/>
        </w:rPr>
        <w:t xml:space="preserve"> Федерального казначейства от 15 мая 2020 года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с банковских счетов, предназначенных для выдачи и внесения</w:t>
      </w:r>
      <w:proofErr w:type="gramEnd"/>
      <w:r w:rsidRPr="003B4FE5">
        <w:rPr>
          <w:rFonts w:ascii="PT Astra Serif" w:hAnsi="PT Astra Serif"/>
          <w:sz w:val="28"/>
          <w:szCs w:val="28"/>
        </w:rPr>
        <w:t xml:space="preserve"> наличных денежных средств и осуществления расчетов по отдельным операциям (далее - Счет), открытых в УФК.</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Перечисление денежных средств на соответствующий Счет осуществляется на основании платежных документов получателей бюджетных средств, сформированных в установленном порядке, для осуществления исполнения денежных обязательств. Для обеспечения наличными денежными средствами получателей бюджетных средств с использованием расчетных (дебетовых) карт (далее - карты) в реквизите "Назначение платежа" платежного документа должны быть указаны номера карт, на которые необходимо зачислить средства, и данные (ФИО) уполномоченного сотрудника получателя бюджетных средств, на имя которого выдана карта.</w:t>
      </w:r>
    </w:p>
    <w:p w:rsidR="003B4FE5" w:rsidRPr="003B4FE5" w:rsidRDefault="003B4FE5">
      <w:pPr>
        <w:pStyle w:val="ConsPlusNormal"/>
        <w:spacing w:before="220"/>
        <w:ind w:firstLine="540"/>
        <w:jc w:val="both"/>
        <w:rPr>
          <w:rFonts w:ascii="PT Astra Serif" w:hAnsi="PT Astra Serif"/>
          <w:sz w:val="28"/>
          <w:szCs w:val="28"/>
        </w:rPr>
      </w:pPr>
      <w:bookmarkStart w:id="16" w:name="P181"/>
      <w:bookmarkEnd w:id="16"/>
      <w:r w:rsidRPr="003B4FE5">
        <w:rPr>
          <w:rFonts w:ascii="PT Astra Serif" w:hAnsi="PT Astra Serif"/>
          <w:sz w:val="28"/>
          <w:szCs w:val="28"/>
        </w:rPr>
        <w:t xml:space="preserve">5.3. </w:t>
      </w:r>
      <w:proofErr w:type="gramStart"/>
      <w:r w:rsidRPr="003B4FE5">
        <w:rPr>
          <w:rFonts w:ascii="PT Astra Serif" w:hAnsi="PT Astra Serif"/>
          <w:sz w:val="28"/>
          <w:szCs w:val="28"/>
        </w:rPr>
        <w:t xml:space="preserve">Платежные документы должны быть оформлены в соответствии с </w:t>
      </w:r>
      <w:hyperlink r:id="rId25">
        <w:r w:rsidRPr="003B4FE5">
          <w:rPr>
            <w:rFonts w:ascii="PT Astra Serif" w:hAnsi="PT Astra Serif"/>
            <w:sz w:val="28"/>
            <w:szCs w:val="28"/>
          </w:rPr>
          <w:t>Положением</w:t>
        </w:r>
      </w:hyperlink>
      <w:r w:rsidRPr="003B4FE5">
        <w:rPr>
          <w:rFonts w:ascii="PT Astra Serif" w:hAnsi="PT Astra Serif"/>
          <w:sz w:val="28"/>
          <w:szCs w:val="28"/>
        </w:rPr>
        <w:t xml:space="preserve"> Центрального банка Российской Федерации (Банка России) от 29 июня 2021 года N 762-П "О правилах осуществления перевода денежных средств", </w:t>
      </w:r>
      <w:hyperlink r:id="rId26">
        <w:r w:rsidRPr="003B4FE5">
          <w:rPr>
            <w:rFonts w:ascii="PT Astra Serif" w:hAnsi="PT Astra Serif"/>
            <w:sz w:val="28"/>
            <w:szCs w:val="28"/>
          </w:rPr>
          <w:t>Положением</w:t>
        </w:r>
      </w:hyperlink>
      <w:r w:rsidRPr="003B4FE5">
        <w:rPr>
          <w:rFonts w:ascii="PT Astra Serif" w:hAnsi="PT Astra Serif"/>
          <w:sz w:val="28"/>
          <w:szCs w:val="28"/>
        </w:rPr>
        <w:t xml:space="preserve"> Центрального банка Российской Федерации (Банка России) от 9 января 2023 года N 813-П "О ведении Банком России и кредитными организациями банковских счетов территориальных органов Федерального казначейства", </w:t>
      </w:r>
      <w:hyperlink r:id="rId27">
        <w:r w:rsidRPr="003B4FE5">
          <w:rPr>
            <w:rFonts w:ascii="PT Astra Serif" w:hAnsi="PT Astra Serif"/>
            <w:sz w:val="28"/>
            <w:szCs w:val="28"/>
          </w:rPr>
          <w:t>приказом</w:t>
        </w:r>
      </w:hyperlink>
      <w:r w:rsidRPr="003B4FE5">
        <w:rPr>
          <w:rFonts w:ascii="PT Astra Serif" w:hAnsi="PT Astra Serif"/>
          <w:sz w:val="28"/>
          <w:szCs w:val="28"/>
        </w:rPr>
        <w:t xml:space="preserve"> Министерства финансов Российской Федерации</w:t>
      </w:r>
      <w:proofErr w:type="gramEnd"/>
      <w:r w:rsidRPr="003B4FE5">
        <w:rPr>
          <w:rFonts w:ascii="PT Astra Serif" w:hAnsi="PT Astra Serif"/>
          <w:sz w:val="28"/>
          <w:szCs w:val="28"/>
        </w:rPr>
        <w:t xml:space="preserve"> </w:t>
      </w:r>
      <w:proofErr w:type="gramStart"/>
      <w:r w:rsidRPr="003B4FE5">
        <w:rPr>
          <w:rFonts w:ascii="PT Astra Serif" w:hAnsi="PT Astra Serif"/>
          <w:sz w:val="28"/>
          <w:szCs w:val="28"/>
        </w:rPr>
        <w:t>от 16 мая 2025 года N 58н "Об утверждении информации,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описания такой информации, правил ее указания в</w:t>
      </w:r>
      <w:proofErr w:type="gramEnd"/>
      <w:r w:rsidRPr="003B4FE5">
        <w:rPr>
          <w:rFonts w:ascii="PT Astra Serif" w:hAnsi="PT Astra Serif"/>
          <w:sz w:val="28"/>
          <w:szCs w:val="28"/>
        </w:rPr>
        <w:t xml:space="preserve"> </w:t>
      </w:r>
      <w:proofErr w:type="gramStart"/>
      <w:r w:rsidRPr="003B4FE5">
        <w:rPr>
          <w:rFonts w:ascii="PT Astra Serif" w:hAnsi="PT Astra Serif"/>
          <w:sz w:val="28"/>
          <w:szCs w:val="28"/>
        </w:rPr>
        <w:t xml:space="preserve">распоряжении клиента, правил кодирования такой информации, а также формы распоряжения клиента - физического лица для осуществления указанных платежей", требованиями </w:t>
      </w:r>
      <w:hyperlink r:id="rId28">
        <w:r w:rsidRPr="003B4FE5">
          <w:rPr>
            <w:rFonts w:ascii="PT Astra Serif" w:hAnsi="PT Astra Serif"/>
            <w:sz w:val="28"/>
            <w:szCs w:val="28"/>
          </w:rPr>
          <w:t>Порядка</w:t>
        </w:r>
      </w:hyperlink>
      <w:r w:rsidRPr="003B4FE5">
        <w:rPr>
          <w:rFonts w:ascii="PT Astra Serif" w:hAnsi="PT Astra Serif"/>
          <w:sz w:val="28"/>
          <w:szCs w:val="28"/>
        </w:rPr>
        <w:t xml:space="preserve"> казначейского обслуживания, утвержденного приказом Федерального казначейства от 14 мая 2020 года N 21н, и требованиями, установленными настоящим Порядком.</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поле "Назначение платежа" платежного документа в обязательном порядке указываются соответствующий лицевой счет получателя бюджетных средств, коды бюджетной классификации, Направление, КРКС, а также учетный номер бюджетного обязательства, если платежный документ составлен для исполнения бюджетного обязательства, вытекающего из договора, поставленного на учет в Министерстве или финансовом органе.</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Платежные документы по </w:t>
      </w:r>
      <w:proofErr w:type="spellStart"/>
      <w:r w:rsidRPr="003B4FE5">
        <w:rPr>
          <w:rFonts w:ascii="PT Astra Serif" w:hAnsi="PT Astra Serif"/>
          <w:sz w:val="28"/>
          <w:szCs w:val="28"/>
        </w:rPr>
        <w:t>софинансируемым</w:t>
      </w:r>
      <w:proofErr w:type="spellEnd"/>
      <w:r w:rsidRPr="003B4FE5">
        <w:rPr>
          <w:rFonts w:ascii="PT Astra Serif" w:hAnsi="PT Astra Serif"/>
          <w:sz w:val="28"/>
          <w:szCs w:val="28"/>
        </w:rPr>
        <w:t xml:space="preserve"> расходным обязательствам областного бюджета в электронном виде должны содержать две строки в части областных и целевых сре</w:t>
      </w:r>
      <w:proofErr w:type="gramStart"/>
      <w:r w:rsidRPr="003B4FE5">
        <w:rPr>
          <w:rFonts w:ascii="PT Astra Serif" w:hAnsi="PT Astra Serif"/>
          <w:sz w:val="28"/>
          <w:szCs w:val="28"/>
        </w:rPr>
        <w:t>дств с с</w:t>
      </w:r>
      <w:proofErr w:type="gramEnd"/>
      <w:r w:rsidRPr="003B4FE5">
        <w:rPr>
          <w:rFonts w:ascii="PT Astra Serif" w:hAnsi="PT Astra Serif"/>
          <w:sz w:val="28"/>
          <w:szCs w:val="28"/>
        </w:rPr>
        <w:t>облюдением распределения сумм в процентном соотношении, согласно заключенным Соглашениям.</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5.4. </w:t>
      </w:r>
      <w:proofErr w:type="gramStart"/>
      <w:r w:rsidRPr="003B4FE5">
        <w:rPr>
          <w:rFonts w:ascii="PT Astra Serif" w:hAnsi="PT Astra Serif"/>
          <w:sz w:val="28"/>
          <w:szCs w:val="28"/>
        </w:rPr>
        <w:t xml:space="preserve">Бюджетные обязательства, вытекающие из государственных контрактов (договоров) на поставку товаров, выполнение работ, оказание услуг, осуществляемых в рамках процедур, предусмотренных Федеральным </w:t>
      </w:r>
      <w:hyperlink r:id="rId29">
        <w:r w:rsidRPr="003B4FE5">
          <w:rPr>
            <w:rFonts w:ascii="PT Astra Serif" w:hAnsi="PT Astra Serif"/>
            <w:sz w:val="28"/>
            <w:szCs w:val="28"/>
          </w:rPr>
          <w:t>законом</w:t>
        </w:r>
      </w:hyperlink>
      <w:r w:rsidRPr="003B4FE5">
        <w:rPr>
          <w:rFonts w:ascii="PT Astra Serif" w:hAnsi="PT Astra Serif"/>
          <w:sz w:val="28"/>
          <w:szCs w:val="28"/>
        </w:rPr>
        <w:t xml:space="preserve"> от 5 апреля 2016 года N 44-ФЗ "О контрактной системе в сфере закупок товаров, работ, услуг для обеспечения государственных и муниципальных нужд" и подлежащие оплате за счет средств областного бюджета и иных целевых средств, а также заключенные главными распорядителями</w:t>
      </w:r>
      <w:proofErr w:type="gramEnd"/>
      <w:r w:rsidRPr="003B4FE5">
        <w:rPr>
          <w:rFonts w:ascii="PT Astra Serif" w:hAnsi="PT Astra Serif"/>
          <w:sz w:val="28"/>
          <w:szCs w:val="28"/>
        </w:rPr>
        <w:t xml:space="preserve"> средств областного бюджета, Соглашения (договора) о предоставлении за счет средств областного бюджета субсидий областным государственным бюджетным и автономным учреждениям, </w:t>
      </w:r>
      <w:proofErr w:type="gramStart"/>
      <w:r w:rsidRPr="003B4FE5">
        <w:rPr>
          <w:rFonts w:ascii="PT Astra Serif" w:hAnsi="PT Astra Serif"/>
          <w:sz w:val="28"/>
          <w:szCs w:val="28"/>
        </w:rPr>
        <w:t>иным юридическим лицам, не являющимся участниками бюджетного процесса подлежат</w:t>
      </w:r>
      <w:proofErr w:type="gramEnd"/>
      <w:r w:rsidRPr="003B4FE5">
        <w:rPr>
          <w:rFonts w:ascii="PT Astra Serif" w:hAnsi="PT Astra Serif"/>
          <w:sz w:val="28"/>
          <w:szCs w:val="28"/>
        </w:rPr>
        <w:t xml:space="preserve"> постановке на учет в Министерстве и финансовых органах в соответствии с утвержденным Министерством порядком.</w:t>
      </w:r>
    </w:p>
    <w:p w:rsidR="003B4FE5" w:rsidRPr="003B4FE5" w:rsidRDefault="003B4FE5">
      <w:pPr>
        <w:pStyle w:val="ConsPlusNormal"/>
        <w:spacing w:before="220"/>
        <w:ind w:firstLine="540"/>
        <w:jc w:val="both"/>
        <w:rPr>
          <w:rFonts w:ascii="PT Astra Serif" w:hAnsi="PT Astra Serif"/>
          <w:sz w:val="28"/>
          <w:szCs w:val="28"/>
        </w:rPr>
      </w:pPr>
      <w:bookmarkStart w:id="17" w:name="P185"/>
      <w:bookmarkEnd w:id="17"/>
      <w:r w:rsidRPr="003B4FE5">
        <w:rPr>
          <w:rFonts w:ascii="PT Astra Serif" w:hAnsi="PT Astra Serif"/>
          <w:sz w:val="28"/>
          <w:szCs w:val="28"/>
        </w:rPr>
        <w:lastRenderedPageBreak/>
        <w:t xml:space="preserve">5.5. </w:t>
      </w:r>
      <w:proofErr w:type="gramStart"/>
      <w:r w:rsidRPr="003B4FE5">
        <w:rPr>
          <w:rFonts w:ascii="PT Astra Serif" w:hAnsi="PT Astra Serif"/>
          <w:sz w:val="28"/>
          <w:szCs w:val="28"/>
        </w:rPr>
        <w:t xml:space="preserve">Получатели бюджетных средств представляют платежные документы в электронном виде через автоматизированную систему по каналам электронной связи с использованием ЭП (далее - электронные платежные документы) и сканированные копии оригиналов документов для подтверждения возникновения денежных обязательств в электронном виде через автоматизированную систему по каналам электронной связи с использованием ЭП (далее - электронная копия), оформленные в соответствии с </w:t>
      </w:r>
      <w:hyperlink w:anchor="P168">
        <w:r w:rsidRPr="003B4FE5">
          <w:rPr>
            <w:rFonts w:ascii="PT Astra Serif" w:hAnsi="PT Astra Serif"/>
            <w:sz w:val="28"/>
            <w:szCs w:val="28"/>
          </w:rPr>
          <w:t>пунктами 5.1</w:t>
        </w:r>
      </w:hyperlink>
      <w:r w:rsidRPr="003B4FE5">
        <w:rPr>
          <w:rFonts w:ascii="PT Astra Serif" w:hAnsi="PT Astra Serif"/>
          <w:sz w:val="28"/>
          <w:szCs w:val="28"/>
        </w:rPr>
        <w:t xml:space="preserve"> - </w:t>
      </w:r>
      <w:hyperlink w:anchor="P181">
        <w:r w:rsidRPr="003B4FE5">
          <w:rPr>
            <w:rFonts w:ascii="PT Astra Serif" w:hAnsi="PT Astra Serif"/>
            <w:sz w:val="28"/>
            <w:szCs w:val="28"/>
          </w:rPr>
          <w:t>5.3</w:t>
        </w:r>
      </w:hyperlink>
      <w:r w:rsidRPr="003B4FE5">
        <w:rPr>
          <w:rFonts w:ascii="PT Astra Serif" w:hAnsi="PT Astra Serif"/>
          <w:sz w:val="28"/>
          <w:szCs w:val="28"/>
        </w:rPr>
        <w:t xml:space="preserve"> настоящего Порядка, по месту</w:t>
      </w:r>
      <w:proofErr w:type="gramEnd"/>
      <w:r w:rsidRPr="003B4FE5">
        <w:rPr>
          <w:rFonts w:ascii="PT Astra Serif" w:hAnsi="PT Astra Serif"/>
          <w:sz w:val="28"/>
          <w:szCs w:val="28"/>
        </w:rPr>
        <w:t xml:space="preserve"> обслуживания лицевого счета: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в отдел бюджетных </w:t>
      </w:r>
      <w:proofErr w:type="gramStart"/>
      <w:r w:rsidRPr="003B4FE5">
        <w:rPr>
          <w:rFonts w:ascii="PT Astra Serif" w:hAnsi="PT Astra Serif"/>
          <w:sz w:val="28"/>
          <w:szCs w:val="28"/>
        </w:rPr>
        <w:t>обязательств управления организации исполнения бюджета</w:t>
      </w:r>
      <w:proofErr w:type="gramEnd"/>
      <w:r w:rsidRPr="003B4FE5">
        <w:rPr>
          <w:rFonts w:ascii="PT Astra Serif" w:hAnsi="PT Astra Serif"/>
          <w:sz w:val="28"/>
          <w:szCs w:val="28"/>
        </w:rPr>
        <w:t xml:space="preserve"> Министерства (далее - отдел бюджетных обязательств) - платежное поручение на перечисление средств с единого счета областного бюджета на счет контрагента, распоряжение о перечислении денежных средств на банковские карты "Мир" физических лиц;</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финансовый орган - платежное поручение на перечисление средств с единого счета областного бюджета на счет контрагента.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Если у получателя бюджетных средств отсутствует соответствующая техническая возможность информационного обмена с применением ЭП: электронные платежные документы представляются с одновременным подтверждением их на бумажных носителях; документы, служащие основанием платежа, предоставляются на бумажном носителе. Платежные документы на бумажных носителях заверяются подписями должностных лиц получателя бюджетных средств, включенных в карточку образцов подписей. Получатель бюджетных средств несет ответственность в рамках действующего законодательства за несоответствие представленных платежных документов на бумажных носителях с аналогичными платежными документами, переданными в электронном виде.</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5.6. Перед отправкой с автоматизированного рабочего места получателя бюджетных средств (финансового органа) в автоматизированную систему электронные платежные документы на осуществление исполнения денежных обязательств из областного бюджета автоматически проверяются </w:t>
      </w:r>
      <w:proofErr w:type="gramStart"/>
      <w:r w:rsidRPr="003B4FE5">
        <w:rPr>
          <w:rFonts w:ascii="PT Astra Serif" w:hAnsi="PT Astra Serif"/>
          <w:sz w:val="28"/>
          <w:szCs w:val="28"/>
        </w:rPr>
        <w:t>на</w:t>
      </w:r>
      <w:proofErr w:type="gramEnd"/>
      <w:r w:rsidRPr="003B4FE5">
        <w:rPr>
          <w:rFonts w:ascii="PT Astra Serif" w:hAnsi="PT Astra Serif"/>
          <w:sz w:val="28"/>
          <w:szCs w:val="28"/>
        </w:rPr>
        <w:t>:</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а) наличие достаточного остатка лимитов бюджетных обязательств;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б) наличие достаточного остатка кассового плана по расходам областного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в) наличие неисполненного бюджетного обязательства с указанным номером, если в платежном документе указан номер бюджетного обязательства; если бюджетное обязательство было поставлено на учет и было уточнено, то должен быть указан номер уточненного </w:t>
      </w:r>
      <w:proofErr w:type="gramStart"/>
      <w:r w:rsidRPr="003B4FE5">
        <w:rPr>
          <w:rFonts w:ascii="PT Astra Serif" w:hAnsi="PT Astra Serif"/>
          <w:sz w:val="28"/>
          <w:szCs w:val="28"/>
        </w:rPr>
        <w:t>бюджетного</w:t>
      </w:r>
      <w:proofErr w:type="gramEnd"/>
      <w:r w:rsidRPr="003B4FE5">
        <w:rPr>
          <w:rFonts w:ascii="PT Astra Serif" w:hAnsi="PT Astra Serif"/>
          <w:sz w:val="28"/>
          <w:szCs w:val="28"/>
        </w:rPr>
        <w:t xml:space="preserve"> обязательства; контролируется неисполненный остаток бюджетного обязательства с учетом всех уточнений;</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lastRenderedPageBreak/>
        <w:t>г) наличие достаточного остатка объемов финансирования (за счет областных средств или иных целевых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д) правильность оформления.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случае невыполнения требований настоящего пункта отправка электронных платежных документов не допускается.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Отправленные электронные платежные документы отражаются на автоматизированных рабочих местах Министерства, финансового органа, обслуживающего данного получателя бюджетных средств, главного распорядителя, в ведомстве которого находится получатель бюджетных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5.7. Курирующие отделы готовят заявки на перечисление средств (электронные платежные документы) для оплаты расходов Министерства, предоставления межбюджетных трансфертов, которые передают в отдел содержания аппарата и администрирования бюджета управления бюджетного учета и отчетности Министерства (далее - отдел содержания аппарата и администрирования бюджета). Отдел содержания аппарата и администрирования бюджета заверяет электронные платежные документы ЭП и представляет их в отдел бюджетных обязательств.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5.8. В отделе бюджетных обязательств электронные платежные документы, представленные получателями бюджетных средств и отделом содержания аппарата и администрирования бюджета для осуществления исполнения денежных обязательств из областного бюджета, проверяются </w:t>
      </w:r>
      <w:proofErr w:type="gramStart"/>
      <w:r w:rsidRPr="003B4FE5">
        <w:rPr>
          <w:rFonts w:ascii="PT Astra Serif" w:hAnsi="PT Astra Serif"/>
          <w:sz w:val="28"/>
          <w:szCs w:val="28"/>
        </w:rPr>
        <w:t>на</w:t>
      </w:r>
      <w:proofErr w:type="gramEnd"/>
      <w:r w:rsidRPr="003B4FE5">
        <w:rPr>
          <w:rFonts w:ascii="PT Astra Serif" w:hAnsi="PT Astra Serif"/>
          <w:sz w:val="28"/>
          <w:szCs w:val="28"/>
        </w:rPr>
        <w:t>:</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а) наличие достаточного остатка лимитов бюджетных обязательств (с использованием автоматического контроля);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б) наличие достаточного остатка кассового плана по расходам областного бюджета, осуществляемых за счет областных средств и иных целевых средств (с использованием автоматического контроля);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в) наличие неисполненного бюджетного обязательства с указанным номером, если в платежном документе указан номер бюджетного обязательства (с использованием автоматического контроля) если бюджетное обязательство было поставлено на учет и было уточнено, то должен быть указан номер уточненного </w:t>
      </w:r>
      <w:proofErr w:type="gramStart"/>
      <w:r w:rsidRPr="003B4FE5">
        <w:rPr>
          <w:rFonts w:ascii="PT Astra Serif" w:hAnsi="PT Astra Serif"/>
          <w:sz w:val="28"/>
          <w:szCs w:val="28"/>
        </w:rPr>
        <w:t>бюджетного</w:t>
      </w:r>
      <w:proofErr w:type="gramEnd"/>
      <w:r w:rsidRPr="003B4FE5">
        <w:rPr>
          <w:rFonts w:ascii="PT Astra Serif" w:hAnsi="PT Astra Serif"/>
          <w:sz w:val="28"/>
          <w:szCs w:val="28"/>
        </w:rPr>
        <w:t xml:space="preserve"> обязательства, контролируется неисполненный остаток бюджетного обязательства с учетом всех уточнений;</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г) наличие достаточного остатка объемов финансирования (за исключением целевых федеральных средств) (с использованием автоматического контроля);</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 xml:space="preserve">д) соответствие указанного в электронном платежном документе кода вида расходов текстовому назначению платежа исходя из содержания текста </w:t>
      </w:r>
      <w:r w:rsidRPr="003B4FE5">
        <w:rPr>
          <w:rFonts w:ascii="PT Astra Serif" w:hAnsi="PT Astra Serif"/>
          <w:sz w:val="28"/>
          <w:szCs w:val="28"/>
        </w:rPr>
        <w:lastRenderedPageBreak/>
        <w:t>назначения платежа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 и правильности указания дополнительных аналитических классификаторов Направление, Код субсидии, КРКС;</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е) наличие и соответствие документов, служащих основанием платежа;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ж) подлинность ЭП получателя бюджетных средств (отдела содержания аппарата и администрирования бюджета) на электронном платежном документе и электронной копии (с использованием автоматического контроля);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з) соответствие уровня </w:t>
      </w:r>
      <w:proofErr w:type="spellStart"/>
      <w:r w:rsidRPr="003B4FE5">
        <w:rPr>
          <w:rFonts w:ascii="PT Astra Serif" w:hAnsi="PT Astra Serif"/>
          <w:sz w:val="28"/>
          <w:szCs w:val="28"/>
        </w:rPr>
        <w:t>софинансирования</w:t>
      </w:r>
      <w:proofErr w:type="spellEnd"/>
      <w:r w:rsidRPr="003B4FE5">
        <w:rPr>
          <w:rFonts w:ascii="PT Astra Serif" w:hAnsi="PT Astra Serif"/>
          <w:sz w:val="28"/>
          <w:szCs w:val="28"/>
        </w:rPr>
        <w:t xml:space="preserve"> соответствующему заключенному соглашению (только для </w:t>
      </w:r>
      <w:proofErr w:type="spellStart"/>
      <w:r w:rsidRPr="003B4FE5">
        <w:rPr>
          <w:rFonts w:ascii="PT Astra Serif" w:hAnsi="PT Astra Serif"/>
          <w:sz w:val="28"/>
          <w:szCs w:val="28"/>
        </w:rPr>
        <w:t>софинансируемых</w:t>
      </w:r>
      <w:proofErr w:type="spellEnd"/>
      <w:r w:rsidRPr="003B4FE5">
        <w:rPr>
          <w:rFonts w:ascii="PT Astra Serif" w:hAnsi="PT Astra Serif"/>
          <w:sz w:val="28"/>
          <w:szCs w:val="28"/>
        </w:rPr>
        <w:t xml:space="preserve"> расходных обязательств областного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и) при оплате контрактов, зарегистрированных в реестре контрактов в Единой Информационной Системе (далее - ЕИС), в информации об оплате в обязательном порядке должны быть заполнены следующие поля: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"Вид реестра";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"Номер реестровой записи";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"Тип идентификатора";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"Идентификатор документа о приемке/этапе" исполнения контракта (в случае авансового платежа).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Указанная информация должна соответствовать данным, отраженным в реестре контрактов в ЕИС.</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После завершения проверки работник отдела бюджетных обязательств визирует электронный платежный документ в автоматизированной системе, либо налагает вето и указывает причину отклонения. Завизированные электронные платежные документы автоматически попадают на рассмотрение в операционный отдел.</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При необходимости представления платежных документов на бумажных носителях в соответствии с </w:t>
      </w:r>
      <w:hyperlink w:anchor="P185">
        <w:r w:rsidRPr="003B4FE5">
          <w:rPr>
            <w:rFonts w:ascii="PT Astra Serif" w:hAnsi="PT Astra Serif"/>
            <w:sz w:val="28"/>
            <w:szCs w:val="28"/>
          </w:rPr>
          <w:t>пунктом 5.5</w:t>
        </w:r>
      </w:hyperlink>
      <w:r w:rsidRPr="003B4FE5">
        <w:rPr>
          <w:rFonts w:ascii="PT Astra Serif" w:hAnsi="PT Astra Serif"/>
          <w:sz w:val="28"/>
          <w:szCs w:val="28"/>
        </w:rPr>
        <w:t xml:space="preserve"> настоящего Порядка они также визируются в отделе бюджетных обязательств. Платежные документы на бумажных носителях с визой работника отдела бюджетных обязатель</w:t>
      </w:r>
      <w:proofErr w:type="gramStart"/>
      <w:r w:rsidRPr="003B4FE5">
        <w:rPr>
          <w:rFonts w:ascii="PT Astra Serif" w:hAnsi="PT Astra Serif"/>
          <w:sz w:val="28"/>
          <w:szCs w:val="28"/>
        </w:rPr>
        <w:t>ств пр</w:t>
      </w:r>
      <w:proofErr w:type="gramEnd"/>
      <w:r w:rsidRPr="003B4FE5">
        <w:rPr>
          <w:rFonts w:ascii="PT Astra Serif" w:hAnsi="PT Astra Serif"/>
          <w:sz w:val="28"/>
          <w:szCs w:val="28"/>
        </w:rPr>
        <w:t>едставляются получателем бюджетных средств в операционный отдел.</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Оригиналы документов, служащих основанием платежа, представленные на бумажных носителях, после завершения проверки возвращаются получателю бюджетных средств, при необходимости с них снимается копия.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lastRenderedPageBreak/>
        <w:t xml:space="preserve">5.9. В операционном отделе платежные документы, представленные получателями бюджетных средств и отделом содержания аппарата и администрирования бюджета для осуществления исполнения денежных обязательств из областного бюджета, проверяются </w:t>
      </w:r>
      <w:proofErr w:type="gramStart"/>
      <w:r w:rsidRPr="003B4FE5">
        <w:rPr>
          <w:rFonts w:ascii="PT Astra Serif" w:hAnsi="PT Astra Serif"/>
          <w:sz w:val="28"/>
          <w:szCs w:val="28"/>
        </w:rPr>
        <w:t>на</w:t>
      </w:r>
      <w:proofErr w:type="gramEnd"/>
      <w:r w:rsidRPr="003B4FE5">
        <w:rPr>
          <w:rFonts w:ascii="PT Astra Serif" w:hAnsi="PT Astra Serif"/>
          <w:sz w:val="28"/>
          <w:szCs w:val="28"/>
        </w:rPr>
        <w:t>:</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а) наличие на электронном платежном документе и на платежном </w:t>
      </w:r>
      <w:proofErr w:type="gramStart"/>
      <w:r w:rsidRPr="003B4FE5">
        <w:rPr>
          <w:rFonts w:ascii="PT Astra Serif" w:hAnsi="PT Astra Serif"/>
          <w:sz w:val="28"/>
          <w:szCs w:val="28"/>
        </w:rPr>
        <w:t>документе</w:t>
      </w:r>
      <w:proofErr w:type="gramEnd"/>
      <w:r w:rsidRPr="003B4FE5">
        <w:rPr>
          <w:rFonts w:ascii="PT Astra Serif" w:hAnsi="PT Astra Serif"/>
          <w:sz w:val="28"/>
          <w:szCs w:val="28"/>
        </w:rPr>
        <w:t xml:space="preserve"> на бумажном носителе визы отдела бюджетных обязательств, подлинность ЭП отдела бюджетных обязательств на электронном платежном документе (с использованием автоматического контроля);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б) соответствие подписей на платежном документе на бумажном носителе образцам, находящимся в карточке образцов подписей владельца лицевого счета в случае отсутствия ЭП;</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правильность оформления;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г) отражение в платежных документах налога на добавленную стоимость.</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После завершения проверки работник операционного отдела визирует электронный платежный документ, либо налагает вето и указывает причину отклонения.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При необходимости представления платежных документов на бумажных носителях в соответствии с </w:t>
      </w:r>
      <w:hyperlink w:anchor="P185">
        <w:r w:rsidRPr="003B4FE5">
          <w:rPr>
            <w:rFonts w:ascii="PT Astra Serif" w:hAnsi="PT Astra Serif"/>
            <w:sz w:val="28"/>
            <w:szCs w:val="28"/>
          </w:rPr>
          <w:t>пунктом 5.5</w:t>
        </w:r>
      </w:hyperlink>
      <w:r w:rsidRPr="003B4FE5">
        <w:rPr>
          <w:rFonts w:ascii="PT Astra Serif" w:hAnsi="PT Astra Serif"/>
          <w:sz w:val="28"/>
          <w:szCs w:val="28"/>
        </w:rPr>
        <w:t xml:space="preserve"> настоящего Порядка они также визируются в операционном отделе. Завизированные платежные документы на бумажных носителях остаются в операционном отделе, отклоненные платежные документы на бумажных носителях возвращаются получателю бюджетных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5.10. В финансовом органе платежные документы, представленные получателем бюджетных средств для осуществления исполнения денежных обязательств из областного бюджета, проверяются </w:t>
      </w:r>
      <w:proofErr w:type="gramStart"/>
      <w:r w:rsidRPr="003B4FE5">
        <w:rPr>
          <w:rFonts w:ascii="PT Astra Serif" w:hAnsi="PT Astra Serif"/>
          <w:sz w:val="28"/>
          <w:szCs w:val="28"/>
        </w:rPr>
        <w:t>на</w:t>
      </w:r>
      <w:proofErr w:type="gramEnd"/>
      <w:r w:rsidRPr="003B4FE5">
        <w:rPr>
          <w:rFonts w:ascii="PT Astra Serif" w:hAnsi="PT Astra Serif"/>
          <w:sz w:val="28"/>
          <w:szCs w:val="28"/>
        </w:rPr>
        <w:t>:</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а) соответствие указанного в электронном платежном документе кода вида расходов текстовому назначению платежа исходя из содержания текста назначения платежа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 и правильности указания дополнительных аналитических классификаторов Направление, Код субсидии, КРКС;</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б) наличие и соответствие документов, служащих основанием платежа;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в) подлинность ЭП получателя бюджетных средств на электронном платежном документе и электронной копии (с использованием автоматического контроля) или соответствие подписей на платежном документе на бумажном носителе образцам, находящимся в карточке </w:t>
      </w:r>
      <w:r w:rsidRPr="003B4FE5">
        <w:rPr>
          <w:rFonts w:ascii="PT Astra Serif" w:hAnsi="PT Astra Serif"/>
          <w:sz w:val="28"/>
          <w:szCs w:val="28"/>
        </w:rPr>
        <w:lastRenderedPageBreak/>
        <w:t>образцов подписей владельца лицевого счета;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г) правильность оформления платежных документов;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д) отражение в платежных документах налога на добавленную стоимость;</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е) наличие достаточного остатка лимитов бюджетных обязательств (с использованием автоматического контроля);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ж) наличие достаточного остатка кассового плана по расходам областного бюджета (с использованием автоматического контроля);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з) наличие неисполненного бюджетного обязательства с указанным номером, если в платежных документах указан номер бюджетного обязательства (в автоматизированном режиме); если бюджетное обязательство было поставлено на учет и было уточнено, то должен быть указан номер уточненного </w:t>
      </w:r>
      <w:proofErr w:type="gramStart"/>
      <w:r w:rsidRPr="003B4FE5">
        <w:rPr>
          <w:rFonts w:ascii="PT Astra Serif" w:hAnsi="PT Astra Serif"/>
          <w:sz w:val="28"/>
          <w:szCs w:val="28"/>
        </w:rPr>
        <w:t>бюджетного</w:t>
      </w:r>
      <w:proofErr w:type="gramEnd"/>
      <w:r w:rsidRPr="003B4FE5">
        <w:rPr>
          <w:rFonts w:ascii="PT Astra Serif" w:hAnsi="PT Astra Serif"/>
          <w:sz w:val="28"/>
          <w:szCs w:val="28"/>
        </w:rPr>
        <w:t xml:space="preserve"> обязательства, контролируется неисполненный остаток бюджетного обязательства с учетом всех уточнений;</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и) наличие достаточного остатка объемов финансирования за счет областных средств или иных целевых средств с использованием автоматического контроля);</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к) соответствие уровня </w:t>
      </w:r>
      <w:proofErr w:type="spellStart"/>
      <w:r w:rsidRPr="003B4FE5">
        <w:rPr>
          <w:rFonts w:ascii="PT Astra Serif" w:hAnsi="PT Astra Serif"/>
          <w:sz w:val="28"/>
          <w:szCs w:val="28"/>
        </w:rPr>
        <w:t>софинансирования</w:t>
      </w:r>
      <w:proofErr w:type="spellEnd"/>
      <w:r w:rsidRPr="003B4FE5">
        <w:rPr>
          <w:rFonts w:ascii="PT Astra Serif" w:hAnsi="PT Astra Serif"/>
          <w:sz w:val="28"/>
          <w:szCs w:val="28"/>
        </w:rPr>
        <w:t xml:space="preserve"> соответствующему заключенному соглашению (только для </w:t>
      </w:r>
      <w:proofErr w:type="spellStart"/>
      <w:r w:rsidRPr="003B4FE5">
        <w:rPr>
          <w:rFonts w:ascii="PT Astra Serif" w:hAnsi="PT Astra Serif"/>
          <w:sz w:val="28"/>
          <w:szCs w:val="28"/>
        </w:rPr>
        <w:t>софинансируемых</w:t>
      </w:r>
      <w:proofErr w:type="spellEnd"/>
      <w:r w:rsidRPr="003B4FE5">
        <w:rPr>
          <w:rFonts w:ascii="PT Astra Serif" w:hAnsi="PT Astra Serif"/>
          <w:sz w:val="28"/>
          <w:szCs w:val="28"/>
        </w:rPr>
        <w:t xml:space="preserve"> расходных обязательств областного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После завершения проверки работник финансового органа визирует электронный платежный документ, либо налагает вето и указывает причину отклонения и направляет по каналам электронной связи в автоматизированную систему.</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случае невыполнения требований настоящего пункта визирование платежных документов не допускается.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При необходимости представления платежных документов на бумажных носителях в соответствии с </w:t>
      </w:r>
      <w:hyperlink w:anchor="P185">
        <w:r w:rsidRPr="003B4FE5">
          <w:rPr>
            <w:rFonts w:ascii="PT Astra Serif" w:hAnsi="PT Astra Serif"/>
            <w:sz w:val="28"/>
            <w:szCs w:val="28"/>
          </w:rPr>
          <w:t>пунктом 5.5</w:t>
        </w:r>
      </w:hyperlink>
      <w:r w:rsidRPr="003B4FE5">
        <w:rPr>
          <w:rFonts w:ascii="PT Astra Serif" w:hAnsi="PT Astra Serif"/>
          <w:sz w:val="28"/>
          <w:szCs w:val="28"/>
        </w:rPr>
        <w:t xml:space="preserve"> настоящего Порядка они также визируются работником финансового органа. Платежные документы на бумажных носителях, прошедшие контроль, остаются в финансовом органе, отклоненные возвращаются получателю бюджетных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Оригиналы документов, служащих основанием платежа, представленные на бумажных носителях, после завершения проверки возвращаются получателю бюджетных средств, при необходимости с них снимается копия.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5.11. На основании электронных платежных документов, проверенных в течение операционного дня, имеющих визы отдела бюджетных обязательств и операционного отдела, либо визу финансового органа, операционный отдел </w:t>
      </w:r>
      <w:r w:rsidRPr="003B4FE5">
        <w:rPr>
          <w:rFonts w:ascii="PT Astra Serif" w:hAnsi="PT Astra Serif"/>
          <w:sz w:val="28"/>
          <w:szCs w:val="28"/>
        </w:rPr>
        <w:lastRenderedPageBreak/>
        <w:t>готовит проект реестра на оплату расходов следующего дня (текущего дня) и представляет его в электронном виде в отдел исполнения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5.12. </w:t>
      </w:r>
      <w:proofErr w:type="gramStart"/>
      <w:r w:rsidRPr="003B4FE5">
        <w:rPr>
          <w:rFonts w:ascii="PT Astra Serif" w:hAnsi="PT Astra Serif"/>
          <w:sz w:val="28"/>
          <w:szCs w:val="28"/>
        </w:rPr>
        <w:t xml:space="preserve">Отдел исполнения бюджета совместно с начальником управления организации исполнения бюджета, по согласованию с первым заместителем министра финансов Саратовской области, министром финансов Саратовской области, и при необходимости с заместителем Председателя Правительства области, курирующим Министерство, распределяет остаток средств на едином счете областного бюджета под заявленные направления расходования бюджетных средств, исходя из приоритетности статей расходов, готовит и представляет на утверждение </w:t>
      </w:r>
      <w:hyperlink w:anchor="P554">
        <w:r w:rsidRPr="003B4FE5">
          <w:rPr>
            <w:rFonts w:ascii="PT Astra Serif" w:hAnsi="PT Astra Serif"/>
            <w:sz w:val="28"/>
            <w:szCs w:val="28"/>
          </w:rPr>
          <w:t>реестр</w:t>
        </w:r>
      </w:hyperlink>
      <w:r w:rsidRPr="003B4FE5">
        <w:rPr>
          <w:rFonts w:ascii="PT Astra Serif" w:hAnsi="PT Astra Serif"/>
          <w:sz w:val="28"/>
          <w:szCs w:val="28"/>
        </w:rPr>
        <w:t xml:space="preserve"> на оплату</w:t>
      </w:r>
      <w:proofErr w:type="gramEnd"/>
      <w:r w:rsidRPr="003B4FE5">
        <w:rPr>
          <w:rFonts w:ascii="PT Astra Serif" w:hAnsi="PT Astra Serif"/>
          <w:sz w:val="28"/>
          <w:szCs w:val="28"/>
        </w:rPr>
        <w:t xml:space="preserve"> расходов по форме согласно приложению 4 к настоящему Порядку, расходные расписания (реестры расходных расписаний) - по </w:t>
      </w:r>
      <w:hyperlink r:id="rId30">
        <w:r w:rsidRPr="003B4FE5">
          <w:rPr>
            <w:rFonts w:ascii="PT Astra Serif" w:hAnsi="PT Astra Serif"/>
            <w:sz w:val="28"/>
            <w:szCs w:val="28"/>
          </w:rPr>
          <w:t>форме</w:t>
        </w:r>
      </w:hyperlink>
      <w:r w:rsidRPr="003B4FE5">
        <w:rPr>
          <w:rFonts w:ascii="PT Astra Serif" w:hAnsi="PT Astra Serif"/>
          <w:sz w:val="28"/>
          <w:szCs w:val="28"/>
        </w:rPr>
        <w:t>, утвержденной Приказом N 104н.</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После утверждения реестров работник отдела исполнения бюджета визирует их в автоматизированной системе с использованием ЭП, что отражается на автоматизированных рабочих местах Министерства.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Электронные платежные документы для осуществления исполнения денежных обязательств с лицевых счетов получателей бюджетных средств не включенные в реестр на оплату расходов, помещаются отделом исполнения бюджета в очередь отложенных платежей. Электронные платежные документы, отложенные отделом исполнения бюджета, автоматически включаются в проект реестра на оплату расходов на следующий операционный день. Информация о принятых к оплате и отложенных электронных платежных документах отражается на автоматизированных рабочих местах получателей бюджетных средств, главных распорядителей и финансовых органов.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Реестры на оплату расходов на бумажном носителе хранятся в отделе </w:t>
      </w:r>
      <w:proofErr w:type="gramStart"/>
      <w:r w:rsidRPr="003B4FE5">
        <w:rPr>
          <w:rFonts w:ascii="PT Astra Serif" w:hAnsi="PT Astra Serif"/>
          <w:sz w:val="28"/>
          <w:szCs w:val="28"/>
        </w:rPr>
        <w:t>исполнения бюджета управления организации исполнения бюджета</w:t>
      </w:r>
      <w:proofErr w:type="gramEnd"/>
      <w:r w:rsidRPr="003B4FE5">
        <w:rPr>
          <w:rFonts w:ascii="PT Astra Serif" w:hAnsi="PT Astra Serif"/>
          <w:sz w:val="28"/>
          <w:szCs w:val="28"/>
        </w:rPr>
        <w:t>. Расходные расписания (реестры расходных расписаний) в электронном виде отправляются управлением информатизации в УФК.</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5.13. </w:t>
      </w:r>
      <w:proofErr w:type="gramStart"/>
      <w:r w:rsidRPr="003B4FE5">
        <w:rPr>
          <w:rFonts w:ascii="PT Astra Serif" w:hAnsi="PT Astra Serif"/>
          <w:sz w:val="28"/>
          <w:szCs w:val="28"/>
        </w:rPr>
        <w:t xml:space="preserve">На основании утвержденного </w:t>
      </w:r>
      <w:hyperlink w:anchor="P640">
        <w:r w:rsidRPr="003B4FE5">
          <w:rPr>
            <w:rFonts w:ascii="PT Astra Serif" w:hAnsi="PT Astra Serif"/>
            <w:sz w:val="28"/>
            <w:szCs w:val="28"/>
          </w:rPr>
          <w:t>реестра</w:t>
        </w:r>
      </w:hyperlink>
      <w:r w:rsidRPr="003B4FE5">
        <w:rPr>
          <w:rFonts w:ascii="PT Astra Serif" w:hAnsi="PT Astra Serif"/>
          <w:sz w:val="28"/>
          <w:szCs w:val="28"/>
        </w:rPr>
        <w:t xml:space="preserve"> на оплату расходов операционный отдел формирует реестр электронных платежных документов на перечисление средств контрагентам в оплату расходов и на перечисление средств на счета для выплаты наличных денег открытые в УФК по форме согласно приложению 5 к настоящему Порядку, </w:t>
      </w:r>
      <w:hyperlink w:anchor="P702">
        <w:r w:rsidRPr="003B4FE5">
          <w:rPr>
            <w:rFonts w:ascii="PT Astra Serif" w:hAnsi="PT Astra Serif"/>
            <w:sz w:val="28"/>
            <w:szCs w:val="28"/>
          </w:rPr>
          <w:t>реестр</w:t>
        </w:r>
      </w:hyperlink>
      <w:r w:rsidRPr="003B4FE5">
        <w:rPr>
          <w:rFonts w:ascii="PT Astra Serif" w:hAnsi="PT Astra Serif"/>
          <w:sz w:val="28"/>
          <w:szCs w:val="28"/>
        </w:rPr>
        <w:t xml:space="preserve"> распоряжений о перечислении денежных средств на банковские карты "Мир" по форме согласно приложению 6 к настоящему Порядку</w:t>
      </w:r>
      <w:proofErr w:type="gramEnd"/>
      <w:r w:rsidRPr="003B4FE5">
        <w:rPr>
          <w:rFonts w:ascii="PT Astra Serif" w:hAnsi="PT Astra Serif"/>
          <w:sz w:val="28"/>
          <w:szCs w:val="28"/>
        </w:rPr>
        <w:t xml:space="preserve"> и после подписания передает в управление информатизации для отправки в УФК.</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Реестр электронных платежных документов, реестр распоряжений о перечислении денежных средств на банковские карты "Мир" подшиваются к документам операционного дня операционного отдела. Получатель </w:t>
      </w:r>
      <w:r w:rsidRPr="003B4FE5">
        <w:rPr>
          <w:rFonts w:ascii="PT Astra Serif" w:hAnsi="PT Astra Serif"/>
          <w:sz w:val="28"/>
          <w:szCs w:val="28"/>
        </w:rPr>
        <w:lastRenderedPageBreak/>
        <w:t>бюджетных сре</w:t>
      </w:r>
      <w:proofErr w:type="gramStart"/>
      <w:r w:rsidRPr="003B4FE5">
        <w:rPr>
          <w:rFonts w:ascii="PT Astra Serif" w:hAnsi="PT Astra Serif"/>
          <w:sz w:val="28"/>
          <w:szCs w:val="28"/>
        </w:rPr>
        <w:t>дств впр</w:t>
      </w:r>
      <w:proofErr w:type="gramEnd"/>
      <w:r w:rsidRPr="003B4FE5">
        <w:rPr>
          <w:rFonts w:ascii="PT Astra Serif" w:hAnsi="PT Astra Serif"/>
          <w:sz w:val="28"/>
          <w:szCs w:val="28"/>
        </w:rPr>
        <w:t>аве отозвать платежные документы в день их представления.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Для отзыва платежного документа получатель бюджетных сре</w:t>
      </w:r>
      <w:proofErr w:type="gramStart"/>
      <w:r w:rsidRPr="003B4FE5">
        <w:rPr>
          <w:rFonts w:ascii="PT Astra Serif" w:hAnsi="PT Astra Serif"/>
          <w:sz w:val="28"/>
          <w:szCs w:val="28"/>
        </w:rPr>
        <w:t>дств в т</w:t>
      </w:r>
      <w:proofErr w:type="gramEnd"/>
      <w:r w:rsidRPr="003B4FE5">
        <w:rPr>
          <w:rFonts w:ascii="PT Astra Serif" w:hAnsi="PT Astra Serif"/>
          <w:sz w:val="28"/>
          <w:szCs w:val="28"/>
        </w:rPr>
        <w:t>ечение операционного дня представляет в Министерство письменное ходатайство об аннулировании данного платежного документа.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5.14. Управление информатизации осуществляет обмен электронными пакетами документов с УФК в соответствии с регламентом - документом УФК, определяющим порядок и условия обмена информацией между Министерством и УФК при казначейском обслуживании исполнения областного бюджета, согласованным с Министерством.</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5.15. На основании документов, ежедневно представляемых УФК в Министерство в электронном виде, работник операционного отдела на основании проведенных электронных платежных документов по исполнению денежных обязательств из областного бюджета осуществляет контроль соответствия сумм исполненных денежных обязательств по лицевым счетам, открытым в Министерстве и финансовых органах с данными УФК. Информация об исполнении денежных обязательств из областного бюджета отражается на автоматизированных рабочих местах Министерства.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Исполненные денежные обязательства, учтенные на лицевом счете получателя бюджетных средств, отражаются на автоматизированных рабочих местах владельца лицевого счета, обслуживающего его финансового органа, главного распорядителя, в ведении которого находится владелец лицевого счета.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5.16. Суммы возврата дебиторской задолженности, образовавшейся у получателя бюджетных сре</w:t>
      </w:r>
      <w:proofErr w:type="gramStart"/>
      <w:r w:rsidRPr="003B4FE5">
        <w:rPr>
          <w:rFonts w:ascii="PT Astra Serif" w:hAnsi="PT Astra Serif"/>
          <w:sz w:val="28"/>
          <w:szCs w:val="28"/>
        </w:rPr>
        <w:t>дств в пр</w:t>
      </w:r>
      <w:proofErr w:type="gramEnd"/>
      <w:r w:rsidRPr="003B4FE5">
        <w:rPr>
          <w:rFonts w:ascii="PT Astra Serif" w:hAnsi="PT Astra Serif"/>
          <w:sz w:val="28"/>
          <w:szCs w:val="28"/>
        </w:rPr>
        <w:t>оцессе исполнения денежных обязательств областного бюджета текущего финансового года, учитываются операционным отделом на лицевом счете получателя бюджетных средств как восстановление исполненных денежных обязательств в соответствии с произведенными расходами.</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Получатель бюджетных средств информирует дебитора о порядке заполнения платежного документа, в котором, в соответствии с требованиями </w:t>
      </w:r>
      <w:hyperlink r:id="rId31">
        <w:r w:rsidRPr="003B4FE5">
          <w:rPr>
            <w:rFonts w:ascii="PT Astra Serif" w:hAnsi="PT Astra Serif"/>
            <w:sz w:val="28"/>
            <w:szCs w:val="28"/>
          </w:rPr>
          <w:t>Положения</w:t>
        </w:r>
      </w:hyperlink>
      <w:r w:rsidRPr="003B4FE5">
        <w:rPr>
          <w:rFonts w:ascii="PT Astra Serif" w:hAnsi="PT Astra Serif"/>
          <w:sz w:val="28"/>
          <w:szCs w:val="28"/>
        </w:rPr>
        <w:t xml:space="preserve"> Центрального банка Российской Федерации (Банка России) от 9 января 2023 года N 813-П "О ведении Банком России и кредитными организациями банковских счетов территориальных органов Федерального казначейства", указывается: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поле "ИНН" получателя - значение идентификационного номера налогоплательщика (ИНН) получателя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поле "КПП" получателя - значение кода причины постановки на учет (КПП) получателя средств;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lastRenderedPageBreak/>
        <w:t>в поле "Получатель" - полное или сокращенное наименование финансового органа, в скобках полное или сокращенное наименование бюджетополучателя, а также номер лицевого счета финансового органа;</w:t>
      </w:r>
    </w:p>
    <w:p w:rsidR="003B4FE5" w:rsidRPr="003B4FE5" w:rsidRDefault="003B4FE5">
      <w:pPr>
        <w:pStyle w:val="ConsPlusNormal"/>
        <w:spacing w:before="220"/>
        <w:ind w:firstLine="540"/>
        <w:jc w:val="both"/>
        <w:rPr>
          <w:rFonts w:ascii="PT Astra Serif" w:hAnsi="PT Astra Serif"/>
          <w:sz w:val="28"/>
          <w:szCs w:val="28"/>
        </w:rPr>
      </w:pPr>
      <w:proofErr w:type="gramStart"/>
      <w:r w:rsidRPr="003B4FE5">
        <w:rPr>
          <w:rFonts w:ascii="PT Astra Serif" w:hAnsi="PT Astra Serif"/>
          <w:sz w:val="28"/>
          <w:szCs w:val="28"/>
        </w:rPr>
        <w:t xml:space="preserve">в поле N 104 указывается код бюджетной </w:t>
      </w:r>
      <w:hyperlink r:id="rId32">
        <w:r w:rsidRPr="003B4FE5">
          <w:rPr>
            <w:rFonts w:ascii="PT Astra Serif" w:hAnsi="PT Astra Serif"/>
            <w:sz w:val="28"/>
            <w:szCs w:val="28"/>
          </w:rPr>
          <w:t>классификации</w:t>
        </w:r>
      </w:hyperlink>
      <w:r w:rsidRPr="003B4FE5">
        <w:rPr>
          <w:rFonts w:ascii="PT Astra Serif" w:hAnsi="PT Astra Serif"/>
          <w:sz w:val="28"/>
          <w:szCs w:val="28"/>
        </w:rPr>
        <w:t xml:space="preserve">, соответствующий ранее исполненному денежному обязательству получателя бюджетных средств, по которому сумма поступления подлежит отражению в бюджетном учете получателя, поля NN 101, 22, 105 - 109 заполняются в соответствии с </w:t>
      </w:r>
      <w:hyperlink r:id="rId33">
        <w:r w:rsidRPr="003B4FE5">
          <w:rPr>
            <w:rFonts w:ascii="PT Astra Serif" w:hAnsi="PT Astra Serif"/>
            <w:sz w:val="28"/>
            <w:szCs w:val="28"/>
          </w:rPr>
          <w:t>приказом</w:t>
        </w:r>
      </w:hyperlink>
      <w:r w:rsidRPr="003B4FE5">
        <w:rPr>
          <w:rFonts w:ascii="PT Astra Serif" w:hAnsi="PT Astra Serif"/>
          <w:sz w:val="28"/>
          <w:szCs w:val="28"/>
        </w:rPr>
        <w:t xml:space="preserve"> Министерства финансов Российской Федерации от 16 мая 2025 года N 58н "Об утверждении информации, позволяющей осуществить перевод денежных средств в рамках применяемых форм</w:t>
      </w:r>
      <w:proofErr w:type="gramEnd"/>
      <w:r w:rsidRPr="003B4FE5">
        <w:rPr>
          <w:rFonts w:ascii="PT Astra Serif" w:hAnsi="PT Astra Serif"/>
          <w:sz w:val="28"/>
          <w:szCs w:val="28"/>
        </w:rPr>
        <w:t xml:space="preserve"> </w:t>
      </w:r>
      <w:proofErr w:type="gramStart"/>
      <w:r w:rsidRPr="003B4FE5">
        <w:rPr>
          <w:rFonts w:ascii="PT Astra Serif" w:hAnsi="PT Astra Serif"/>
          <w:sz w:val="28"/>
          <w:szCs w:val="28"/>
        </w:rPr>
        <w:t>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описания такой информации, правил ее указания в распоряжении клиента, правил кодирования такой информации, а также формы распоряжения клиента - физического лица для осуществления указанных платежей";</w:t>
      </w:r>
      <w:proofErr w:type="gramEnd"/>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поле "Назначение платежа" платежного документа перед текстовым указанием назначения платежа в скобках проставляется показатель бюджетной классификации Российской Федерации, номер и дата платежного документа клиента, на основании которого ранее был осуществлен данный платеж, затем иная необходимая для исполнения бюджета информация в соответствии с нормативными правовыми актами органов, организующих исполнение бюджетов.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5.17.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N 03100643000000016000 для перечисления в доход соответствующего бюджета.</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В случае</w:t>
      </w:r>
      <w:proofErr w:type="gramStart"/>
      <w:r w:rsidRPr="003B4FE5">
        <w:rPr>
          <w:rFonts w:ascii="PT Astra Serif" w:hAnsi="PT Astra Serif"/>
          <w:sz w:val="28"/>
          <w:szCs w:val="28"/>
        </w:rPr>
        <w:t>,</w:t>
      </w:r>
      <w:proofErr w:type="gramEnd"/>
      <w:r w:rsidRPr="003B4FE5">
        <w:rPr>
          <w:rFonts w:ascii="PT Astra Serif" w:hAnsi="PT Astra Serif"/>
          <w:sz w:val="28"/>
          <w:szCs w:val="28"/>
        </w:rPr>
        <w:t xml:space="preserve"> если суммы возврата дебиторской задолженности прошлых лет поступили на казначейский счет N 03221643630000006000 - единый счет областного бюджета, минуя казначейский счет для осуществления и отражения операций по учету и распределению поступлений N 03100643000000016000,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Title"/>
        <w:jc w:val="center"/>
        <w:outlineLvl w:val="1"/>
        <w:rPr>
          <w:rFonts w:ascii="PT Astra Serif" w:hAnsi="PT Astra Serif"/>
          <w:sz w:val="28"/>
          <w:szCs w:val="28"/>
        </w:rPr>
      </w:pPr>
      <w:r w:rsidRPr="003B4FE5">
        <w:rPr>
          <w:rFonts w:ascii="PT Astra Serif" w:hAnsi="PT Astra Serif"/>
          <w:sz w:val="28"/>
          <w:szCs w:val="28"/>
        </w:rPr>
        <w:lastRenderedPageBreak/>
        <w:t xml:space="preserve">6. Уточнение исполненных денежных обязательств при </w:t>
      </w:r>
      <w:proofErr w:type="gramStart"/>
      <w:r w:rsidRPr="003B4FE5">
        <w:rPr>
          <w:rFonts w:ascii="PT Astra Serif" w:hAnsi="PT Astra Serif"/>
          <w:sz w:val="28"/>
          <w:szCs w:val="28"/>
        </w:rPr>
        <w:t>ошибочном</w:t>
      </w:r>
      <w:proofErr w:type="gramEnd"/>
    </w:p>
    <w:p w:rsidR="003B4FE5" w:rsidRPr="003B4FE5" w:rsidRDefault="003B4FE5">
      <w:pPr>
        <w:pStyle w:val="ConsPlusTitle"/>
        <w:jc w:val="center"/>
        <w:rPr>
          <w:rFonts w:ascii="PT Astra Serif" w:hAnsi="PT Astra Serif"/>
          <w:sz w:val="28"/>
          <w:szCs w:val="28"/>
        </w:rPr>
      </w:pPr>
      <w:r w:rsidRPr="003B4FE5">
        <w:rPr>
          <w:rFonts w:ascii="PT Astra Serif" w:hAnsi="PT Astra Serif"/>
          <w:sz w:val="28"/>
          <w:szCs w:val="28"/>
        </w:rPr>
        <w:t xml:space="preserve">указании кода бюджетной классификации и </w:t>
      </w:r>
      <w:proofErr w:type="gramStart"/>
      <w:r w:rsidRPr="003B4FE5">
        <w:rPr>
          <w:rFonts w:ascii="PT Astra Serif" w:hAnsi="PT Astra Serif"/>
          <w:sz w:val="28"/>
          <w:szCs w:val="28"/>
        </w:rPr>
        <w:t>дополнительных</w:t>
      </w:r>
      <w:proofErr w:type="gramEnd"/>
    </w:p>
    <w:p w:rsidR="003B4FE5" w:rsidRPr="003B4FE5" w:rsidRDefault="003B4FE5">
      <w:pPr>
        <w:pStyle w:val="ConsPlusTitle"/>
        <w:jc w:val="center"/>
        <w:rPr>
          <w:rFonts w:ascii="PT Astra Serif" w:hAnsi="PT Astra Serif"/>
          <w:sz w:val="28"/>
          <w:szCs w:val="28"/>
        </w:rPr>
      </w:pPr>
      <w:r w:rsidRPr="003B4FE5">
        <w:rPr>
          <w:rFonts w:ascii="PT Astra Serif" w:hAnsi="PT Astra Serif"/>
          <w:sz w:val="28"/>
          <w:szCs w:val="28"/>
        </w:rPr>
        <w:t>аналитических кодов</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ind w:firstLine="540"/>
        <w:jc w:val="both"/>
        <w:rPr>
          <w:rFonts w:ascii="PT Astra Serif" w:hAnsi="PT Astra Serif"/>
          <w:sz w:val="28"/>
          <w:szCs w:val="28"/>
        </w:rPr>
      </w:pPr>
      <w:r w:rsidRPr="003B4FE5">
        <w:rPr>
          <w:rFonts w:ascii="PT Astra Serif" w:hAnsi="PT Astra Serif"/>
          <w:sz w:val="28"/>
          <w:szCs w:val="28"/>
        </w:rPr>
        <w:t>6.1. Отдел бюджетных обязательств осуществляет уточнение исполненных денежных обязатель</w:t>
      </w:r>
      <w:proofErr w:type="gramStart"/>
      <w:r w:rsidRPr="003B4FE5">
        <w:rPr>
          <w:rFonts w:ascii="PT Astra Serif" w:hAnsi="PT Astra Serif"/>
          <w:sz w:val="28"/>
          <w:szCs w:val="28"/>
        </w:rPr>
        <w:t>ств пр</w:t>
      </w:r>
      <w:proofErr w:type="gramEnd"/>
      <w:r w:rsidRPr="003B4FE5">
        <w:rPr>
          <w:rFonts w:ascii="PT Astra Serif" w:hAnsi="PT Astra Serif"/>
          <w:sz w:val="28"/>
          <w:szCs w:val="28"/>
        </w:rPr>
        <w:t>и ошибочном указании кода бюджетной классификации Российской Федерации и дополнительных аналитических классификаторов Направление, Код субсидии, КРКС (далее - уточнение расходов).</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6.2. Главный распорядитель или получатель бюджетных сре</w:t>
      </w:r>
      <w:proofErr w:type="gramStart"/>
      <w:r w:rsidRPr="003B4FE5">
        <w:rPr>
          <w:rFonts w:ascii="PT Astra Serif" w:hAnsi="PT Astra Serif"/>
          <w:sz w:val="28"/>
          <w:szCs w:val="28"/>
        </w:rPr>
        <w:t>дств пр</w:t>
      </w:r>
      <w:proofErr w:type="gramEnd"/>
      <w:r w:rsidRPr="003B4FE5">
        <w:rPr>
          <w:rFonts w:ascii="PT Astra Serif" w:hAnsi="PT Astra Serif"/>
          <w:sz w:val="28"/>
          <w:szCs w:val="28"/>
        </w:rPr>
        <w:t>и необходимости уточнения исполненных денежных обязательств направляет в Министерство письмо ходатайство.</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Форма письма ходатайства предоставляется Министерством.</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6.3. Сотрудник отдела бюджетных обязательств при подготовке уведомления об уточнении вида и принадлежности платежа в автоматизированной системе на основании писем ходатайств осуществляет проверку </w:t>
      </w:r>
      <w:proofErr w:type="gramStart"/>
      <w:r w:rsidRPr="003B4FE5">
        <w:rPr>
          <w:rFonts w:ascii="PT Astra Serif" w:hAnsi="PT Astra Serif"/>
          <w:sz w:val="28"/>
          <w:szCs w:val="28"/>
        </w:rPr>
        <w:t>на</w:t>
      </w:r>
      <w:proofErr w:type="gramEnd"/>
      <w:r w:rsidRPr="003B4FE5">
        <w:rPr>
          <w:rFonts w:ascii="PT Astra Serif" w:hAnsi="PT Astra Serif"/>
          <w:sz w:val="28"/>
          <w:szCs w:val="28"/>
        </w:rPr>
        <w:t>:</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а) наличие достаточного остатка лимитов бюджетных обязательств по новым кодам бюджетной классификации Российской Федерации и дополнительным аналитическим классификаторам Направление, Код субсидии, КРКС (с использованием автоматического контроля);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б) наличие достаточного остатка кассового плана по новым кодам бюджетной классификации Российской Федерации и дополнительным аналитическим классификаторам Направление, Код субсидии, КРКС (с использованием автоматического контроля);</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в) наличие неисполненного бюджетного обязательства с указанным номером, если в уведомлении об уточнении вида и принадлежности платежа указан номер бюджетного обязательства (с использованием автоматического контроля), если бюджетное обязательство было поставлено на учет и было уточнено, то должен быть указан номер уточненного </w:t>
      </w:r>
      <w:proofErr w:type="gramStart"/>
      <w:r w:rsidRPr="003B4FE5">
        <w:rPr>
          <w:rFonts w:ascii="PT Astra Serif" w:hAnsi="PT Astra Serif"/>
          <w:sz w:val="28"/>
          <w:szCs w:val="28"/>
        </w:rPr>
        <w:t>бюджетного</w:t>
      </w:r>
      <w:proofErr w:type="gramEnd"/>
      <w:r w:rsidRPr="003B4FE5">
        <w:rPr>
          <w:rFonts w:ascii="PT Astra Serif" w:hAnsi="PT Astra Serif"/>
          <w:sz w:val="28"/>
          <w:szCs w:val="28"/>
        </w:rPr>
        <w:t xml:space="preserve"> обязательства, контролируется неисполненный остаток бюджетного обязательства с учетом всех уточнений;</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г) наличие достаточного остатка объемов финансирования по новым кодам бюджетной классификации Российской Федерации и дополнительным аналитическим классификаторам Направление, Код субсидии, КРКС;</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е) соответствие текстового назначения платежа новым кодам бюджетной классификации Российской Федерации и дополнительным аналитическим классификаторам Направление, Код субсидии, КРКС, а в случае не соответствия наличия документов, служащих основанием платежа и </w:t>
      </w:r>
      <w:r w:rsidRPr="003B4FE5">
        <w:rPr>
          <w:rFonts w:ascii="PT Astra Serif" w:hAnsi="PT Astra Serif"/>
          <w:sz w:val="28"/>
          <w:szCs w:val="28"/>
        </w:rPr>
        <w:lastRenderedPageBreak/>
        <w:t>соответствия им;</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 xml:space="preserve">6.4. После завершения проверки работник отдела бюджетных обязательств формирует </w:t>
      </w:r>
      <w:hyperlink w:anchor="P774">
        <w:r w:rsidRPr="003B4FE5">
          <w:rPr>
            <w:rFonts w:ascii="PT Astra Serif" w:hAnsi="PT Astra Serif"/>
            <w:sz w:val="28"/>
            <w:szCs w:val="28"/>
          </w:rPr>
          <w:t>реестр</w:t>
        </w:r>
      </w:hyperlink>
      <w:r w:rsidRPr="003B4FE5">
        <w:rPr>
          <w:rFonts w:ascii="PT Astra Serif" w:hAnsi="PT Astra Serif"/>
          <w:sz w:val="28"/>
          <w:szCs w:val="28"/>
        </w:rPr>
        <w:t xml:space="preserve"> уведомлений об уточнении вида и принадлежности платежа согласно приложению 7 настоящего порядка, и предоставляет на согласование министру финансов области (его заместителям).</w:t>
      </w:r>
    </w:p>
    <w:p w:rsidR="003B4FE5" w:rsidRPr="003B4FE5" w:rsidRDefault="003B4FE5">
      <w:pPr>
        <w:pStyle w:val="ConsPlusNormal"/>
        <w:spacing w:before="220"/>
        <w:ind w:firstLine="540"/>
        <w:jc w:val="both"/>
        <w:rPr>
          <w:rFonts w:ascii="PT Astra Serif" w:hAnsi="PT Astra Serif"/>
          <w:sz w:val="28"/>
          <w:szCs w:val="28"/>
        </w:rPr>
      </w:pPr>
      <w:r w:rsidRPr="003B4FE5">
        <w:rPr>
          <w:rFonts w:ascii="PT Astra Serif" w:hAnsi="PT Astra Serif"/>
          <w:sz w:val="28"/>
          <w:szCs w:val="28"/>
        </w:rPr>
        <w:t>На согласованных уведомлениях реестра уведомлений об уточнении вида и принадлежности платежа сотрудником отдела бюджетных обязатель</w:t>
      </w:r>
      <w:proofErr w:type="gramStart"/>
      <w:r w:rsidRPr="003B4FE5">
        <w:rPr>
          <w:rFonts w:ascii="PT Astra Serif" w:hAnsi="PT Astra Serif"/>
          <w:sz w:val="28"/>
          <w:szCs w:val="28"/>
        </w:rPr>
        <w:t>ств ст</w:t>
      </w:r>
      <w:proofErr w:type="gramEnd"/>
      <w:r w:rsidRPr="003B4FE5">
        <w:rPr>
          <w:rFonts w:ascii="PT Astra Serif" w:hAnsi="PT Astra Serif"/>
          <w:sz w:val="28"/>
          <w:szCs w:val="28"/>
        </w:rPr>
        <w:t>авится дата принятия.</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Normal"/>
        <w:jc w:val="both"/>
        <w:rPr>
          <w:rFonts w:ascii="PT Astra Serif" w:hAnsi="PT Astra Serif"/>
          <w:sz w:val="28"/>
          <w:szCs w:val="28"/>
        </w:rPr>
      </w:pPr>
    </w:p>
    <w:p w:rsidR="003B4FE5" w:rsidRDefault="003B4FE5">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Default="00AB5A76">
      <w:pPr>
        <w:pStyle w:val="ConsPlusNormal"/>
        <w:jc w:val="both"/>
        <w:rPr>
          <w:rFonts w:ascii="PT Astra Serif" w:hAnsi="PT Astra Serif"/>
          <w:sz w:val="28"/>
          <w:szCs w:val="28"/>
          <w:lang w:val="en-US"/>
        </w:rPr>
      </w:pPr>
    </w:p>
    <w:p w:rsidR="00AB5A76" w:rsidRPr="00AB5A76" w:rsidRDefault="00AB5A76">
      <w:pPr>
        <w:pStyle w:val="ConsPlusNormal"/>
        <w:jc w:val="both"/>
        <w:rPr>
          <w:rFonts w:ascii="PT Astra Serif" w:hAnsi="PT Astra Serif"/>
          <w:sz w:val="28"/>
          <w:szCs w:val="28"/>
          <w:lang w:val="en-US"/>
        </w:rPr>
      </w:pPr>
    </w:p>
    <w:p w:rsidR="003B4FE5" w:rsidRPr="003B4FE5" w:rsidRDefault="003B4FE5">
      <w:pPr>
        <w:pStyle w:val="ConsPlusNormal"/>
        <w:jc w:val="right"/>
        <w:outlineLvl w:val="1"/>
        <w:rPr>
          <w:rFonts w:ascii="PT Astra Serif" w:hAnsi="PT Astra Serif"/>
          <w:sz w:val="28"/>
          <w:szCs w:val="28"/>
        </w:rPr>
      </w:pPr>
      <w:r w:rsidRPr="003B4FE5">
        <w:rPr>
          <w:rFonts w:ascii="PT Astra Serif" w:hAnsi="PT Astra Serif"/>
          <w:sz w:val="28"/>
          <w:szCs w:val="28"/>
        </w:rPr>
        <w:lastRenderedPageBreak/>
        <w:t>Приложение 1</w:t>
      </w:r>
    </w:p>
    <w:p w:rsidR="003B4FE5" w:rsidRPr="003B4FE5" w:rsidRDefault="003B4FE5">
      <w:pPr>
        <w:pStyle w:val="ConsPlusNormal"/>
        <w:jc w:val="right"/>
        <w:rPr>
          <w:rFonts w:ascii="PT Astra Serif" w:hAnsi="PT Astra Serif"/>
          <w:sz w:val="28"/>
          <w:szCs w:val="28"/>
        </w:rPr>
      </w:pPr>
      <w:r w:rsidRPr="003B4FE5">
        <w:rPr>
          <w:rFonts w:ascii="PT Astra Serif" w:hAnsi="PT Astra Serif"/>
          <w:sz w:val="28"/>
          <w:szCs w:val="28"/>
        </w:rPr>
        <w:t>к Порядку</w:t>
      </w:r>
    </w:p>
    <w:p w:rsidR="003B4FE5" w:rsidRPr="003B4FE5" w:rsidRDefault="003B4FE5">
      <w:pPr>
        <w:pStyle w:val="ConsPlusNormal"/>
        <w:jc w:val="right"/>
        <w:rPr>
          <w:rFonts w:ascii="PT Astra Serif" w:hAnsi="PT Astra Serif"/>
          <w:sz w:val="28"/>
          <w:szCs w:val="28"/>
        </w:rPr>
      </w:pPr>
      <w:r w:rsidRPr="003B4FE5">
        <w:rPr>
          <w:rFonts w:ascii="PT Astra Serif" w:hAnsi="PT Astra Serif"/>
          <w:sz w:val="28"/>
          <w:szCs w:val="28"/>
        </w:rPr>
        <w:t>проведения операций по исполнению денежных обязательств</w:t>
      </w:r>
    </w:p>
    <w:p w:rsidR="003B4FE5" w:rsidRPr="003B4FE5" w:rsidRDefault="003B4FE5">
      <w:pPr>
        <w:pStyle w:val="ConsPlusNormal"/>
        <w:jc w:val="right"/>
        <w:rPr>
          <w:rFonts w:ascii="PT Astra Serif" w:hAnsi="PT Astra Serif"/>
          <w:sz w:val="28"/>
          <w:szCs w:val="28"/>
        </w:rPr>
      </w:pPr>
      <w:r w:rsidRPr="003B4FE5">
        <w:rPr>
          <w:rFonts w:ascii="PT Astra Serif" w:hAnsi="PT Astra Serif"/>
          <w:sz w:val="28"/>
          <w:szCs w:val="28"/>
        </w:rPr>
        <w:t>главных распорядителей и получателей средств</w:t>
      </w:r>
    </w:p>
    <w:p w:rsidR="003B4FE5" w:rsidRPr="003B4FE5" w:rsidRDefault="003B4FE5">
      <w:pPr>
        <w:pStyle w:val="ConsPlusNormal"/>
        <w:jc w:val="right"/>
        <w:rPr>
          <w:rFonts w:ascii="PT Astra Serif" w:hAnsi="PT Astra Serif"/>
          <w:sz w:val="28"/>
          <w:szCs w:val="28"/>
        </w:rPr>
      </w:pPr>
      <w:r w:rsidRPr="003B4FE5">
        <w:rPr>
          <w:rFonts w:ascii="PT Astra Serif" w:hAnsi="PT Astra Serif"/>
          <w:sz w:val="28"/>
          <w:szCs w:val="28"/>
        </w:rPr>
        <w:t>областного бюджета</w:t>
      </w:r>
    </w:p>
    <w:p w:rsidR="003B4FE5" w:rsidRPr="003B4FE5" w:rsidRDefault="003B4FE5">
      <w:pPr>
        <w:pStyle w:val="ConsPlusNormal"/>
        <w:jc w:val="both"/>
        <w:rPr>
          <w:rFonts w:ascii="PT Astra Serif" w:hAnsi="PT Astra Serif"/>
          <w:sz w:val="28"/>
          <w:szCs w:val="28"/>
        </w:rPr>
      </w:pPr>
    </w:p>
    <w:p w:rsidR="003B4FE5" w:rsidRPr="003B4FE5" w:rsidRDefault="003B4FE5">
      <w:pPr>
        <w:pStyle w:val="ConsPlusTitle"/>
        <w:jc w:val="center"/>
        <w:rPr>
          <w:rFonts w:ascii="PT Astra Serif" w:hAnsi="PT Astra Serif"/>
          <w:sz w:val="28"/>
          <w:szCs w:val="28"/>
        </w:rPr>
      </w:pPr>
      <w:bookmarkStart w:id="18" w:name="P285"/>
      <w:bookmarkEnd w:id="18"/>
      <w:r w:rsidRPr="003B4FE5">
        <w:rPr>
          <w:rFonts w:ascii="PT Astra Serif" w:hAnsi="PT Astra Serif"/>
          <w:sz w:val="28"/>
          <w:szCs w:val="28"/>
        </w:rPr>
        <w:t>РЕГЛАМЕНТ ОСУЩЕСТВЛЕНИЯ ОПЕРАЦИЙ ПО ИСПОЛНЕНИЮ ДЕНЕЖНЫХ</w:t>
      </w:r>
      <w:r w:rsidR="00AB5A76" w:rsidRPr="00AB5A76">
        <w:rPr>
          <w:rFonts w:ascii="PT Astra Serif" w:hAnsi="PT Astra Serif"/>
          <w:sz w:val="28"/>
          <w:szCs w:val="28"/>
        </w:rPr>
        <w:t xml:space="preserve"> </w:t>
      </w:r>
      <w:r w:rsidRPr="003B4FE5">
        <w:rPr>
          <w:rFonts w:ascii="PT Astra Serif" w:hAnsi="PT Astra Serif"/>
          <w:sz w:val="28"/>
          <w:szCs w:val="28"/>
        </w:rPr>
        <w:t>ОБЯЗАТЕЛЬСТВ ГЛАВНЫХ РАСПОРЯДИТЕЛЕЙ И ПОЛУЧАТЕЛЕЙ</w:t>
      </w:r>
      <w:r w:rsidR="00AB5A76" w:rsidRPr="00AB5A76">
        <w:rPr>
          <w:rFonts w:ascii="PT Astra Serif" w:hAnsi="PT Astra Serif"/>
          <w:sz w:val="28"/>
          <w:szCs w:val="28"/>
        </w:rPr>
        <w:t xml:space="preserve"> </w:t>
      </w:r>
      <w:r w:rsidRPr="003B4FE5">
        <w:rPr>
          <w:rFonts w:ascii="PT Astra Serif" w:hAnsi="PT Astra Serif"/>
          <w:sz w:val="28"/>
          <w:szCs w:val="28"/>
        </w:rPr>
        <w:t>БЮДЖЕТНЫХ СРЕДСТВ</w:t>
      </w:r>
    </w:p>
    <w:p w:rsidR="003B4FE5" w:rsidRPr="003B4FE5" w:rsidRDefault="003B4FE5">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195"/>
        <w:gridCol w:w="2041"/>
        <w:gridCol w:w="2211"/>
      </w:tblGrid>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 xml:space="preserve">N </w:t>
            </w:r>
            <w:proofErr w:type="gramStart"/>
            <w:r w:rsidRPr="003B4FE5">
              <w:rPr>
                <w:rFonts w:ascii="PT Astra Serif" w:hAnsi="PT Astra Serif"/>
                <w:sz w:val="28"/>
                <w:szCs w:val="28"/>
              </w:rPr>
              <w:t>п</w:t>
            </w:r>
            <w:proofErr w:type="gramEnd"/>
            <w:r w:rsidRPr="003B4FE5">
              <w:rPr>
                <w:rFonts w:ascii="PT Astra Serif" w:hAnsi="PT Astra Serif"/>
                <w:sz w:val="28"/>
                <w:szCs w:val="28"/>
              </w:rPr>
              <w:t>/п</w:t>
            </w:r>
          </w:p>
        </w:tc>
        <w:tc>
          <w:tcPr>
            <w:tcW w:w="4195"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Наименование операции</w:t>
            </w:r>
          </w:p>
        </w:tc>
        <w:tc>
          <w:tcPr>
            <w:tcW w:w="2041"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Исполнитель</w:t>
            </w:r>
          </w:p>
        </w:tc>
        <w:tc>
          <w:tcPr>
            <w:tcW w:w="2211"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Срок</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Отправка в автоматизированную систему Министерства по каналам электронной связи заявок на финансирование на очередной месяц:</w:t>
            </w:r>
          </w:p>
        </w:tc>
        <w:tc>
          <w:tcPr>
            <w:tcW w:w="2041" w:type="dxa"/>
          </w:tcPr>
          <w:p w:rsidR="003B4FE5" w:rsidRPr="003B4FE5" w:rsidRDefault="003B4FE5">
            <w:pPr>
              <w:pStyle w:val="ConsPlusNormal"/>
              <w:rPr>
                <w:rFonts w:ascii="PT Astra Serif" w:hAnsi="PT Astra Serif"/>
                <w:sz w:val="28"/>
                <w:szCs w:val="28"/>
              </w:rPr>
            </w:pPr>
          </w:p>
        </w:tc>
        <w:tc>
          <w:tcPr>
            <w:tcW w:w="2211" w:type="dxa"/>
          </w:tcPr>
          <w:p w:rsidR="003B4FE5" w:rsidRPr="003B4FE5" w:rsidRDefault="003B4FE5">
            <w:pPr>
              <w:pStyle w:val="ConsPlusNormal"/>
              <w:rPr>
                <w:rFonts w:ascii="PT Astra Serif" w:hAnsi="PT Astra Serif"/>
                <w:sz w:val="28"/>
                <w:szCs w:val="28"/>
              </w:rPr>
            </w:pP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1.1</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за счет средств областного бюджета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Главные распорядители бюджетных средств</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За 2 рабочих дня до начала планируемого месяца</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1.2</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за счет целевых федеральных средств и иных целевых средств</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Главные распорядители бюджетных средств</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 мере доведения бюджетных данных на лицевой счет, открытый в УФК и (или) поступлении указанных средств на единый счет областного бюджета</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2</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 xml:space="preserve">Составление прогноза ежедневного поступления доходов (за исключением целевых средств) и источников финансирования дефицита областного бюджета на очередной месяц, представление </w:t>
            </w:r>
            <w:r w:rsidRPr="003B4FE5">
              <w:rPr>
                <w:rFonts w:ascii="PT Astra Serif" w:hAnsi="PT Astra Serif"/>
                <w:sz w:val="28"/>
                <w:szCs w:val="28"/>
              </w:rPr>
              <w:lastRenderedPageBreak/>
              <w:t>прогноза в отдел исполнения бюджета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lastRenderedPageBreak/>
              <w:t>Отдел доходов, отдел государственного долга</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За 2 рабочих дня до начала планируемого месяца</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lastRenderedPageBreak/>
              <w:t>3</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Рассмотрение и проверка заявок на финансирование:</w:t>
            </w:r>
          </w:p>
        </w:tc>
        <w:tc>
          <w:tcPr>
            <w:tcW w:w="2041" w:type="dxa"/>
          </w:tcPr>
          <w:p w:rsidR="003B4FE5" w:rsidRPr="003B4FE5" w:rsidRDefault="003B4FE5">
            <w:pPr>
              <w:pStyle w:val="ConsPlusNormal"/>
              <w:rPr>
                <w:rFonts w:ascii="PT Astra Serif" w:hAnsi="PT Astra Serif"/>
                <w:sz w:val="28"/>
                <w:szCs w:val="28"/>
              </w:rPr>
            </w:pPr>
          </w:p>
        </w:tc>
        <w:tc>
          <w:tcPr>
            <w:tcW w:w="2211" w:type="dxa"/>
          </w:tcPr>
          <w:p w:rsidR="003B4FE5" w:rsidRPr="003B4FE5" w:rsidRDefault="003B4FE5">
            <w:pPr>
              <w:pStyle w:val="ConsPlusNormal"/>
              <w:rPr>
                <w:rFonts w:ascii="PT Astra Serif" w:hAnsi="PT Astra Serif"/>
                <w:sz w:val="28"/>
                <w:szCs w:val="28"/>
              </w:rPr>
            </w:pP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3.1</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за счет средств областного бюджета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Курирующие отделы</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В течение первого рабочего дня планируемого месяца</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3.2</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за счет целевых федеральных средств и иных целевых средств</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Курирующие отделы</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В течение 1 рабочего дня со дня поступления заявки на финансирование</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4</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Рассмотрение заявок главных распорядителей бюджетных средств на отзыв объемов финансирования и отражение изменений на лицевых счетах получателей бюджетных средств</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Отдел исполнения бюджета</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 мере необходимости</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5</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Доведение объемов финансирования и их изменений до получателей бюджетных средств путем предоставления выписки из лицевого счета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Операционный отдел, финансовые органы</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 мере совершения операций по лицевому счету</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6</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Представление документов, необходимых для осуществления исполнения денежных обязательств из областного бюджета, постановки на учет и внесения изменений в бюджетные обязательства, на бумажных носителях по месту обслуживания лицевого счета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Получатели бюджетных средств</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 xml:space="preserve">По мере необходимости в течение операционного дня </w:t>
            </w:r>
            <w:hyperlink w:anchor="P399">
              <w:r w:rsidRPr="003B4FE5">
                <w:rPr>
                  <w:rFonts w:ascii="PT Astra Serif" w:hAnsi="PT Astra Serif"/>
                  <w:sz w:val="28"/>
                  <w:szCs w:val="28"/>
                </w:rPr>
                <w:t>&lt;*&gt;</w:t>
              </w:r>
            </w:hyperlink>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7</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 xml:space="preserve">Представление электронных платежных документов и расшифровок к договорам (контрактам) в автоматизированную систему </w:t>
            </w:r>
            <w:r w:rsidRPr="003B4FE5">
              <w:rPr>
                <w:rFonts w:ascii="PT Astra Serif" w:hAnsi="PT Astra Serif"/>
                <w:sz w:val="28"/>
                <w:szCs w:val="28"/>
              </w:rPr>
              <w:lastRenderedPageBreak/>
              <w:t>Министерства по каналам электронной связи</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lastRenderedPageBreak/>
              <w:t>Получатели бюджетных средств, имеющие автоматизирова</w:t>
            </w:r>
            <w:r w:rsidRPr="003B4FE5">
              <w:rPr>
                <w:rFonts w:ascii="PT Astra Serif" w:hAnsi="PT Astra Serif"/>
                <w:sz w:val="28"/>
                <w:szCs w:val="28"/>
              </w:rPr>
              <w:lastRenderedPageBreak/>
              <w:t>нные рабочие места</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lastRenderedPageBreak/>
              <w:t>До представления документов на бумажных носителях</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lastRenderedPageBreak/>
              <w:t>8</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Представление электронных платежных документов и расшифровок к договорам на электронных носителях по месту обслуживания лицевого счета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Получатели бюджетных средств, не имеющие автоматизированные рабочие места</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Вместе с документами на бумажных носителях</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9</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Подготовка и представление заявок на перечисление областных сре</w:t>
            </w:r>
            <w:proofErr w:type="gramStart"/>
            <w:r w:rsidRPr="003B4FE5">
              <w:rPr>
                <w:rFonts w:ascii="PT Astra Serif" w:hAnsi="PT Astra Serif"/>
                <w:sz w:val="28"/>
                <w:szCs w:val="28"/>
              </w:rPr>
              <w:t>дств дл</w:t>
            </w:r>
            <w:proofErr w:type="gramEnd"/>
            <w:r w:rsidRPr="003B4FE5">
              <w:rPr>
                <w:rFonts w:ascii="PT Astra Serif" w:hAnsi="PT Astra Serif"/>
                <w:sz w:val="28"/>
                <w:szCs w:val="28"/>
              </w:rPr>
              <w:t>я оплаты расходов Министерства и (или) предоставление межбюджетных трансфертов (за исключением областных средств с особым порядком использования) в отдел содержания аппарата и администрирования бюджета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Курирующие отделы</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 мере необходимости</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10</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Подготовка платежных документов для оплаты расходов Министерства, предоставления межбюджетных трансфертов (за исключением областных средств с особым порядком использования) на основании заявок курирующих отделов; представление платежных документов в отдел бюджетных обязательств</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Отдел содержания аппарата и администрирования бюджета</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 xml:space="preserve">В течение операционного дня </w:t>
            </w:r>
            <w:hyperlink w:anchor="P399">
              <w:r w:rsidRPr="003B4FE5">
                <w:rPr>
                  <w:rFonts w:ascii="PT Astra Serif" w:hAnsi="PT Astra Serif"/>
                  <w:sz w:val="28"/>
                  <w:szCs w:val="28"/>
                </w:rPr>
                <w:t>&lt;*&gt;</w:t>
              </w:r>
            </w:hyperlink>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11</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 xml:space="preserve">Проверка документов, представленных получателями бюджетных средств и отделом содержания аппарата и администрирования бюджета для осуществления исполнения денежных обязательств из областного бюджета, постановки на учет и внесения изменений в бюджетные обязательства, визирование или возврат </w:t>
            </w:r>
            <w:r w:rsidRPr="003B4FE5">
              <w:rPr>
                <w:rFonts w:ascii="PT Astra Serif" w:hAnsi="PT Astra Serif"/>
                <w:sz w:val="28"/>
                <w:szCs w:val="28"/>
              </w:rPr>
              <w:lastRenderedPageBreak/>
              <w:t>документов, отправка электронных платежных документов в операционный отдел</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lastRenderedPageBreak/>
              <w:t>Отдел бюджетных обязательств</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 мере поступления документов до 12:00</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lastRenderedPageBreak/>
              <w:t>12</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 xml:space="preserve">Представление платежных документов на бумажных носителях в операционный отдел (в случаях, указанных в </w:t>
            </w:r>
            <w:hyperlink w:anchor="P185">
              <w:r w:rsidRPr="003B4FE5">
                <w:rPr>
                  <w:rFonts w:ascii="PT Astra Serif" w:hAnsi="PT Astra Serif"/>
                  <w:sz w:val="28"/>
                  <w:szCs w:val="28"/>
                </w:rPr>
                <w:t>пункте 5.5</w:t>
              </w:r>
            </w:hyperlink>
            <w:r w:rsidRPr="003B4FE5">
              <w:rPr>
                <w:rFonts w:ascii="PT Astra Serif" w:hAnsi="PT Astra Serif"/>
                <w:sz w:val="28"/>
                <w:szCs w:val="28"/>
              </w:rPr>
              <w:t xml:space="preserve"> настоящего Порядка)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 xml:space="preserve">Получатели бюджетных средств, </w:t>
            </w:r>
            <w:proofErr w:type="spellStart"/>
            <w:r w:rsidRPr="003B4FE5">
              <w:rPr>
                <w:rFonts w:ascii="PT Astra Serif" w:hAnsi="PT Astra Serif"/>
                <w:sz w:val="28"/>
                <w:szCs w:val="28"/>
              </w:rPr>
              <w:t>обслуживающиеся</w:t>
            </w:r>
            <w:proofErr w:type="spellEnd"/>
            <w:r w:rsidRPr="003B4FE5">
              <w:rPr>
                <w:rFonts w:ascii="PT Astra Serif" w:hAnsi="PT Astra Serif"/>
                <w:sz w:val="28"/>
                <w:szCs w:val="28"/>
              </w:rPr>
              <w:t xml:space="preserve"> в Министерстве</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 xml:space="preserve">При необходимости после получения визы отдела бюджетных обязательств в течение операционного дня </w:t>
            </w:r>
            <w:hyperlink w:anchor="P399">
              <w:r w:rsidRPr="003B4FE5">
                <w:rPr>
                  <w:rFonts w:ascii="PT Astra Serif" w:hAnsi="PT Astra Serif"/>
                  <w:sz w:val="28"/>
                  <w:szCs w:val="28"/>
                </w:rPr>
                <w:t>&lt;*&gt;</w:t>
              </w:r>
            </w:hyperlink>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13</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Проверка документов, представленных получателями бюджетных средств и отделом содержания аппарата и администрирования бюджета, прошедших контроль в отделе бюджетных обязательств, визирование или возврат документов</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Операционный отдел</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 мере поступления документов до 12:00</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14</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Проверка, ввод, визирование и отправка платежных документов и расшифровок к договорам обслуживаемых получателей бюджетных средств в автоматизированную систему Министерства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Финансовые органы</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 мере поступления документов до 12:00</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15</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Подготовка проектов реестров на оплату расходов:</w:t>
            </w:r>
          </w:p>
        </w:tc>
        <w:tc>
          <w:tcPr>
            <w:tcW w:w="2041" w:type="dxa"/>
          </w:tcPr>
          <w:p w:rsidR="003B4FE5" w:rsidRPr="003B4FE5" w:rsidRDefault="003B4FE5">
            <w:pPr>
              <w:pStyle w:val="ConsPlusNormal"/>
              <w:rPr>
                <w:rFonts w:ascii="PT Astra Serif" w:hAnsi="PT Astra Serif"/>
                <w:sz w:val="28"/>
                <w:szCs w:val="28"/>
              </w:rPr>
            </w:pPr>
          </w:p>
        </w:tc>
        <w:tc>
          <w:tcPr>
            <w:tcW w:w="2211" w:type="dxa"/>
          </w:tcPr>
          <w:p w:rsidR="003B4FE5" w:rsidRPr="003B4FE5" w:rsidRDefault="003B4FE5">
            <w:pPr>
              <w:pStyle w:val="ConsPlusNormal"/>
              <w:rPr>
                <w:rFonts w:ascii="PT Astra Serif" w:hAnsi="PT Astra Serif"/>
                <w:sz w:val="28"/>
                <w:szCs w:val="28"/>
              </w:rPr>
            </w:pP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15.1</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за счет средств областного бюджета (за исключением средств резервного фонда Правительства Саратовской области)</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Операционный отдел</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Ежедневно до 15:00 к отправке на следующий день</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15.2</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за счет средств областного бюджета в части средств резервного фонда Правительства Саратовской области</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Операционный отдел</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Ежедневно до 15:00 к отправке в течение текущего дня</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lastRenderedPageBreak/>
              <w:t>15.3</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 xml:space="preserve">за счет целевых федеральных средств и иных целевых средств, а также </w:t>
            </w:r>
            <w:proofErr w:type="spellStart"/>
            <w:r w:rsidRPr="003B4FE5">
              <w:rPr>
                <w:rFonts w:ascii="PT Astra Serif" w:hAnsi="PT Astra Serif"/>
                <w:sz w:val="28"/>
                <w:szCs w:val="28"/>
              </w:rPr>
              <w:t>софинансируемых</w:t>
            </w:r>
            <w:proofErr w:type="spellEnd"/>
            <w:r w:rsidRPr="003B4FE5">
              <w:rPr>
                <w:rFonts w:ascii="PT Astra Serif" w:hAnsi="PT Astra Serif"/>
                <w:sz w:val="28"/>
                <w:szCs w:val="28"/>
              </w:rPr>
              <w:t xml:space="preserve"> расходных обязательств областного бюджета</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Операционный отдел</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Ежедневно до 15:00 к отправке в течение текущего дня</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16</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Подготовка проектов расходных расписаний (реестров расходных расписаний)</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Курирующие отделы</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По мере накопления документов до 15:00</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17</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Распределение остатка средств на едином счете областного бюджета под заявленные направления расходования бюджетных средств, формирование реестров на оплату расходов, расходных расписаний (реестров расходных расписаний), проведение операций по управлению остатками на едином счете областного бюджета (при необходимости)</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Отдел исполнения бюджета</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Ежедневно до 15:00</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18</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Формирование реестра электронных платежных документов на перечисление средств контрагентам в оплату расходов и на перечисление средств на счета для выплаты наличных денег, открытые в УФК, реестра распоряжений о перечислении денежных средств на банковские карты "Мир", представление реестров в управление информатизации</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Операционный отдел</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Ежедневно до 15:00</w:t>
            </w:r>
          </w:p>
        </w:tc>
      </w:tr>
      <w:tr w:rsidR="003B4FE5" w:rsidRPr="003B4FE5">
        <w:tc>
          <w:tcPr>
            <w:tcW w:w="624" w:type="dxa"/>
          </w:tcPr>
          <w:p w:rsidR="003B4FE5" w:rsidRPr="003B4FE5" w:rsidRDefault="003B4FE5">
            <w:pPr>
              <w:pStyle w:val="ConsPlusNormal"/>
              <w:jc w:val="center"/>
              <w:rPr>
                <w:rFonts w:ascii="PT Astra Serif" w:hAnsi="PT Astra Serif"/>
                <w:sz w:val="28"/>
                <w:szCs w:val="28"/>
              </w:rPr>
            </w:pPr>
            <w:r w:rsidRPr="003B4FE5">
              <w:rPr>
                <w:rFonts w:ascii="PT Astra Serif" w:hAnsi="PT Astra Serif"/>
                <w:sz w:val="28"/>
                <w:szCs w:val="28"/>
              </w:rPr>
              <w:t>19</w:t>
            </w:r>
          </w:p>
        </w:tc>
        <w:tc>
          <w:tcPr>
            <w:tcW w:w="4195"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Отправка расходных расписаний (реестров расходных расписаний) и реестра электронных платежных документов в УФК</w:t>
            </w:r>
          </w:p>
        </w:tc>
        <w:tc>
          <w:tcPr>
            <w:tcW w:w="204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Управление информатизации</w:t>
            </w:r>
          </w:p>
        </w:tc>
        <w:tc>
          <w:tcPr>
            <w:tcW w:w="2211" w:type="dxa"/>
          </w:tcPr>
          <w:p w:rsidR="003B4FE5" w:rsidRPr="003B4FE5" w:rsidRDefault="003B4FE5">
            <w:pPr>
              <w:pStyle w:val="ConsPlusNormal"/>
              <w:rPr>
                <w:rFonts w:ascii="PT Astra Serif" w:hAnsi="PT Astra Serif"/>
                <w:sz w:val="28"/>
                <w:szCs w:val="28"/>
              </w:rPr>
            </w:pPr>
            <w:r w:rsidRPr="003B4FE5">
              <w:rPr>
                <w:rFonts w:ascii="PT Astra Serif" w:hAnsi="PT Astra Serif"/>
                <w:sz w:val="28"/>
                <w:szCs w:val="28"/>
              </w:rPr>
              <w:t>Ежедневно до 16:00</w:t>
            </w:r>
          </w:p>
        </w:tc>
      </w:tr>
    </w:tbl>
    <w:p w:rsidR="003B4FE5" w:rsidRPr="003B4FE5" w:rsidRDefault="003B4FE5">
      <w:pPr>
        <w:pStyle w:val="ConsPlusNormal"/>
        <w:ind w:firstLine="540"/>
        <w:jc w:val="both"/>
        <w:rPr>
          <w:rFonts w:ascii="PT Astra Serif" w:hAnsi="PT Astra Serif"/>
          <w:sz w:val="28"/>
          <w:szCs w:val="28"/>
        </w:rPr>
      </w:pPr>
      <w:r w:rsidRPr="003B4FE5">
        <w:rPr>
          <w:rFonts w:ascii="PT Astra Serif" w:hAnsi="PT Astra Serif"/>
          <w:sz w:val="28"/>
          <w:szCs w:val="28"/>
        </w:rPr>
        <w:t>--------------------------------</w:t>
      </w:r>
    </w:p>
    <w:p w:rsidR="003B4FE5" w:rsidRPr="003B4FE5" w:rsidRDefault="003B4FE5">
      <w:pPr>
        <w:pStyle w:val="ConsPlusNormal"/>
        <w:spacing w:before="220"/>
        <w:ind w:firstLine="540"/>
        <w:jc w:val="both"/>
        <w:rPr>
          <w:rFonts w:ascii="PT Astra Serif" w:hAnsi="PT Astra Serif"/>
          <w:sz w:val="28"/>
          <w:szCs w:val="28"/>
        </w:rPr>
      </w:pPr>
      <w:bookmarkStart w:id="19" w:name="P399"/>
      <w:bookmarkEnd w:id="19"/>
      <w:r w:rsidRPr="003B4FE5">
        <w:rPr>
          <w:rFonts w:ascii="PT Astra Serif" w:hAnsi="PT Astra Serif"/>
          <w:sz w:val="28"/>
          <w:szCs w:val="28"/>
        </w:rPr>
        <w:t>&lt;*&gt; Операционный день Министерства, финансовых органов - ежедневно с 9:00 до 12:00.</w:t>
      </w:r>
    </w:p>
    <w:p w:rsidR="003B4FE5" w:rsidRPr="00B44DEE" w:rsidRDefault="003B4FE5">
      <w:pPr>
        <w:pStyle w:val="ConsPlusNormal"/>
        <w:jc w:val="right"/>
        <w:outlineLvl w:val="1"/>
        <w:rPr>
          <w:rFonts w:ascii="PT Astra Serif" w:hAnsi="PT Astra Serif"/>
          <w:sz w:val="28"/>
          <w:szCs w:val="28"/>
        </w:rPr>
      </w:pPr>
      <w:r w:rsidRPr="00B44DEE">
        <w:rPr>
          <w:rFonts w:ascii="PT Astra Serif" w:hAnsi="PT Astra Serif"/>
          <w:sz w:val="28"/>
          <w:szCs w:val="28"/>
        </w:rPr>
        <w:lastRenderedPageBreak/>
        <w:t>Приложение 2</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к Порядку</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проведения операций по исполнению денежных обязательств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главных распорядителей и получателей средств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областного бюджета</w:t>
      </w:r>
    </w:p>
    <w:p w:rsidR="003B4FE5" w:rsidRPr="00B44DEE" w:rsidRDefault="003B4FE5">
      <w:pPr>
        <w:pStyle w:val="ConsPlusNormal"/>
        <w:jc w:val="both"/>
        <w:rPr>
          <w:rFonts w:ascii="PT Astra Serif" w:hAnsi="PT Astra Serif"/>
          <w:sz w:val="28"/>
          <w:szCs w:val="28"/>
        </w:rPr>
      </w:pPr>
    </w:p>
    <w:tbl>
      <w:tblPr>
        <w:tblW w:w="0" w:type="auto"/>
        <w:tblBorders>
          <w:bottom w:val="single" w:sz="4" w:space="0" w:color="auto"/>
          <w:right w:val="nil"/>
        </w:tblBorders>
        <w:tblLayout w:type="fixed"/>
        <w:tblCellMar>
          <w:top w:w="102" w:type="dxa"/>
          <w:left w:w="62" w:type="dxa"/>
          <w:bottom w:w="102" w:type="dxa"/>
          <w:right w:w="62" w:type="dxa"/>
        </w:tblCellMar>
        <w:tblLook w:val="0000" w:firstRow="0" w:lastRow="0" w:firstColumn="0" w:lastColumn="0" w:noHBand="0" w:noVBand="0"/>
      </w:tblPr>
      <w:tblGrid>
        <w:gridCol w:w="3008"/>
        <w:gridCol w:w="1641"/>
        <w:gridCol w:w="827"/>
        <w:gridCol w:w="2858"/>
        <w:gridCol w:w="737"/>
      </w:tblGrid>
      <w:tr w:rsidR="00B44DEE" w:rsidRPr="00B44DEE">
        <w:tc>
          <w:tcPr>
            <w:tcW w:w="9071" w:type="dxa"/>
            <w:gridSpan w:val="5"/>
            <w:tcBorders>
              <w:top w:val="nil"/>
              <w:left w:val="nil"/>
              <w:bottom w:val="nil"/>
              <w:right w:val="nil"/>
            </w:tcBorders>
          </w:tcPr>
          <w:p w:rsidR="003B4FE5" w:rsidRPr="00B44DEE" w:rsidRDefault="003B4FE5">
            <w:pPr>
              <w:pStyle w:val="ConsPlusNormal"/>
              <w:jc w:val="center"/>
              <w:rPr>
                <w:rFonts w:ascii="PT Astra Serif" w:hAnsi="PT Astra Serif"/>
                <w:sz w:val="28"/>
                <w:szCs w:val="28"/>
              </w:rPr>
            </w:pPr>
            <w:bookmarkStart w:id="20" w:name="P411"/>
            <w:bookmarkEnd w:id="20"/>
            <w:r w:rsidRPr="00B44DEE">
              <w:rPr>
                <w:rFonts w:ascii="PT Astra Serif" w:hAnsi="PT Astra Serif"/>
                <w:sz w:val="28"/>
                <w:szCs w:val="28"/>
              </w:rPr>
              <w:t>Заявка на финансирование N _______</w:t>
            </w:r>
          </w:p>
        </w:tc>
      </w:tr>
      <w:tr w:rsidR="00B44DEE" w:rsidRPr="00B44DEE">
        <w:tc>
          <w:tcPr>
            <w:tcW w:w="3008" w:type="dxa"/>
            <w:tcBorders>
              <w:top w:val="nil"/>
              <w:left w:val="nil"/>
              <w:bottom w:val="nil"/>
              <w:right w:val="nil"/>
            </w:tcBorders>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на</w:t>
            </w:r>
          </w:p>
        </w:tc>
        <w:tc>
          <w:tcPr>
            <w:tcW w:w="2468" w:type="dxa"/>
            <w:gridSpan w:val="2"/>
            <w:tcBorders>
              <w:top w:val="nil"/>
              <w:left w:val="nil"/>
              <w:bottom w:val="single" w:sz="4" w:space="0" w:color="auto"/>
              <w:right w:val="nil"/>
            </w:tcBorders>
          </w:tcPr>
          <w:p w:rsidR="003B4FE5" w:rsidRPr="00B44DEE" w:rsidRDefault="003B4FE5">
            <w:pPr>
              <w:pStyle w:val="ConsPlusNormal"/>
              <w:rPr>
                <w:rFonts w:ascii="PT Astra Serif" w:hAnsi="PT Astra Serif"/>
                <w:sz w:val="28"/>
                <w:szCs w:val="28"/>
              </w:rPr>
            </w:pPr>
          </w:p>
        </w:tc>
        <w:tc>
          <w:tcPr>
            <w:tcW w:w="3595" w:type="dxa"/>
            <w:gridSpan w:val="2"/>
            <w:tcBorders>
              <w:top w:val="nil"/>
              <w:left w:val="nil"/>
              <w:bottom w:val="nil"/>
              <w:right w:val="nil"/>
            </w:tcBorders>
          </w:tcPr>
          <w:p w:rsidR="003B4FE5" w:rsidRPr="00B44DEE" w:rsidRDefault="003B4FE5">
            <w:pPr>
              <w:pStyle w:val="ConsPlusNormal"/>
              <w:jc w:val="both"/>
              <w:rPr>
                <w:rFonts w:ascii="PT Astra Serif" w:hAnsi="PT Astra Serif"/>
                <w:sz w:val="28"/>
                <w:szCs w:val="28"/>
              </w:rPr>
            </w:pPr>
            <w:r w:rsidRPr="00B44DEE">
              <w:rPr>
                <w:rFonts w:ascii="PT Astra Serif" w:hAnsi="PT Astra Serif"/>
                <w:sz w:val="28"/>
                <w:szCs w:val="28"/>
              </w:rPr>
              <w:t>20__ г.</w:t>
            </w:r>
          </w:p>
        </w:tc>
      </w:tr>
      <w:tr w:rsidR="00B44DEE" w:rsidRPr="00B44DEE">
        <w:tc>
          <w:tcPr>
            <w:tcW w:w="3008" w:type="dxa"/>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2468" w:type="dxa"/>
            <w:gridSpan w:val="2"/>
            <w:tcBorders>
              <w:top w:val="single" w:sz="4" w:space="0" w:color="auto"/>
              <w:left w:val="nil"/>
              <w:bottom w:val="nil"/>
              <w:right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(месяц)</w:t>
            </w:r>
          </w:p>
        </w:tc>
        <w:tc>
          <w:tcPr>
            <w:tcW w:w="3595" w:type="dxa"/>
            <w:gridSpan w:val="2"/>
            <w:tcBorders>
              <w:top w:val="nil"/>
              <w:left w:val="nil"/>
              <w:bottom w:val="nil"/>
              <w:right w:val="nil"/>
            </w:tcBorders>
          </w:tcPr>
          <w:p w:rsidR="003B4FE5" w:rsidRPr="00B44DEE" w:rsidRDefault="003B4FE5">
            <w:pPr>
              <w:pStyle w:val="ConsPlusNormal"/>
              <w:rPr>
                <w:rFonts w:ascii="PT Astra Serif" w:hAnsi="PT Astra Serif"/>
                <w:sz w:val="28"/>
                <w:szCs w:val="28"/>
              </w:rPr>
            </w:pPr>
          </w:p>
        </w:tc>
      </w:tr>
      <w:tr w:rsidR="00B44DEE" w:rsidRPr="00B44DEE">
        <w:tblPrEx>
          <w:tblBorders>
            <w:right w:val="single" w:sz="4" w:space="0" w:color="auto"/>
          </w:tblBorders>
        </w:tblPrEx>
        <w:tc>
          <w:tcPr>
            <w:tcW w:w="4649" w:type="dxa"/>
            <w:gridSpan w:val="2"/>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3685" w:type="dxa"/>
            <w:gridSpan w:val="2"/>
            <w:tcBorders>
              <w:top w:val="nil"/>
              <w:left w:val="nil"/>
              <w:bottom w:val="nil"/>
              <w:right w:val="single" w:sz="4" w:space="0" w:color="auto"/>
            </w:tcBorders>
            <w:vAlign w:val="center"/>
          </w:tcPr>
          <w:p w:rsidR="003B4FE5" w:rsidRPr="00B44DEE" w:rsidRDefault="003B4FE5">
            <w:pPr>
              <w:pStyle w:val="ConsPlusNormal"/>
              <w:rPr>
                <w:rFonts w:ascii="PT Astra Serif" w:hAnsi="PT Astra Serif"/>
                <w:sz w:val="28"/>
                <w:szCs w:val="28"/>
              </w:rPr>
            </w:pPr>
          </w:p>
        </w:tc>
        <w:tc>
          <w:tcPr>
            <w:tcW w:w="737" w:type="dxa"/>
            <w:tcBorders>
              <w:top w:val="single" w:sz="4" w:space="0" w:color="auto"/>
              <w:left w:val="single" w:sz="4" w:space="0" w:color="auto"/>
              <w:bottom w:val="single" w:sz="4" w:space="0" w:color="auto"/>
              <w:right w:val="single" w:sz="4" w:space="0" w:color="auto"/>
            </w:tcBorders>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Коды</w:t>
            </w:r>
          </w:p>
        </w:tc>
      </w:tr>
      <w:tr w:rsidR="00B44DEE" w:rsidRPr="00B44DEE">
        <w:tblPrEx>
          <w:tblBorders>
            <w:right w:val="single" w:sz="4" w:space="0" w:color="auto"/>
          </w:tblBorders>
        </w:tblPrEx>
        <w:tc>
          <w:tcPr>
            <w:tcW w:w="4649" w:type="dxa"/>
            <w:gridSpan w:val="2"/>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3685" w:type="dxa"/>
            <w:gridSpan w:val="2"/>
            <w:tcBorders>
              <w:top w:val="nil"/>
              <w:left w:val="nil"/>
              <w:bottom w:val="nil"/>
              <w:right w:val="single" w:sz="4" w:space="0" w:color="auto"/>
            </w:tcBorders>
            <w:vAlign w:val="center"/>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Форма по КФД</w:t>
            </w:r>
          </w:p>
        </w:tc>
        <w:tc>
          <w:tcPr>
            <w:tcW w:w="737" w:type="dxa"/>
            <w:tcBorders>
              <w:top w:val="single" w:sz="4" w:space="0" w:color="auto"/>
              <w:left w:val="single" w:sz="4" w:space="0" w:color="auto"/>
              <w:bottom w:val="single" w:sz="4" w:space="0" w:color="auto"/>
              <w:right w:val="single" w:sz="4" w:space="0" w:color="auto"/>
            </w:tcBorders>
            <w:vAlign w:val="center"/>
          </w:tcPr>
          <w:p w:rsidR="003B4FE5" w:rsidRPr="00B44DEE" w:rsidRDefault="003B4FE5">
            <w:pPr>
              <w:pStyle w:val="ConsPlusNormal"/>
              <w:rPr>
                <w:rFonts w:ascii="PT Astra Serif" w:hAnsi="PT Astra Serif"/>
                <w:sz w:val="28"/>
                <w:szCs w:val="28"/>
              </w:rPr>
            </w:pPr>
          </w:p>
        </w:tc>
      </w:tr>
      <w:tr w:rsidR="00B44DEE" w:rsidRPr="00B44DEE">
        <w:tblPrEx>
          <w:tblBorders>
            <w:right w:val="single" w:sz="4" w:space="0" w:color="auto"/>
          </w:tblBorders>
        </w:tblPrEx>
        <w:tc>
          <w:tcPr>
            <w:tcW w:w="4649" w:type="dxa"/>
            <w:gridSpan w:val="2"/>
            <w:tcBorders>
              <w:top w:val="nil"/>
              <w:left w:val="nil"/>
              <w:bottom w:val="nil"/>
              <w:right w:val="nil"/>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Наименование органа, организующего</w:t>
            </w:r>
          </w:p>
        </w:tc>
        <w:tc>
          <w:tcPr>
            <w:tcW w:w="3685" w:type="dxa"/>
            <w:gridSpan w:val="2"/>
            <w:tcBorders>
              <w:top w:val="nil"/>
              <w:left w:val="nil"/>
              <w:bottom w:val="nil"/>
              <w:right w:val="single" w:sz="4" w:space="0" w:color="auto"/>
            </w:tcBorders>
            <w:vAlign w:val="center"/>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 xml:space="preserve">Дата ввода в действие </w:t>
            </w:r>
            <w:hyperlink w:anchor="P476">
              <w:r w:rsidRPr="00B44DEE">
                <w:rPr>
                  <w:rFonts w:ascii="PT Astra Serif" w:hAnsi="PT Astra Serif"/>
                  <w:sz w:val="28"/>
                  <w:szCs w:val="28"/>
                </w:rPr>
                <w:t>&lt;*&gt;</w:t>
              </w:r>
            </w:hyperlink>
          </w:p>
        </w:tc>
        <w:tc>
          <w:tcPr>
            <w:tcW w:w="737" w:type="dxa"/>
            <w:tcBorders>
              <w:top w:val="single" w:sz="4" w:space="0" w:color="auto"/>
              <w:left w:val="single" w:sz="4" w:space="0" w:color="auto"/>
              <w:bottom w:val="single" w:sz="4" w:space="0" w:color="auto"/>
              <w:right w:val="single" w:sz="4" w:space="0" w:color="auto"/>
            </w:tcBorders>
            <w:vAlign w:val="center"/>
          </w:tcPr>
          <w:p w:rsidR="003B4FE5" w:rsidRPr="00B44DEE" w:rsidRDefault="003B4FE5">
            <w:pPr>
              <w:pStyle w:val="ConsPlusNormal"/>
              <w:rPr>
                <w:rFonts w:ascii="PT Astra Serif" w:hAnsi="PT Astra Serif"/>
                <w:sz w:val="28"/>
                <w:szCs w:val="28"/>
              </w:rPr>
            </w:pPr>
          </w:p>
        </w:tc>
      </w:tr>
      <w:tr w:rsidR="00B44DEE" w:rsidRPr="00B44DEE">
        <w:tblPrEx>
          <w:tblBorders>
            <w:right w:val="single" w:sz="4" w:space="0" w:color="auto"/>
          </w:tblBorders>
        </w:tblPrEx>
        <w:tc>
          <w:tcPr>
            <w:tcW w:w="4649" w:type="dxa"/>
            <w:gridSpan w:val="2"/>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исполнение бюджета ________________</w:t>
            </w:r>
          </w:p>
        </w:tc>
        <w:tc>
          <w:tcPr>
            <w:tcW w:w="3685" w:type="dxa"/>
            <w:gridSpan w:val="2"/>
            <w:tcBorders>
              <w:top w:val="nil"/>
              <w:left w:val="nil"/>
              <w:bottom w:val="nil"/>
              <w:right w:val="single" w:sz="4" w:space="0" w:color="auto"/>
            </w:tcBorders>
            <w:vAlign w:val="center"/>
          </w:tcPr>
          <w:p w:rsidR="003B4FE5" w:rsidRPr="00B44DEE" w:rsidRDefault="003B4FE5">
            <w:pPr>
              <w:pStyle w:val="ConsPlusNormal"/>
              <w:rPr>
                <w:rFonts w:ascii="PT Astra Serif" w:hAnsi="PT Astra Serif"/>
                <w:sz w:val="28"/>
                <w:szCs w:val="28"/>
              </w:rPr>
            </w:pPr>
          </w:p>
        </w:tc>
        <w:tc>
          <w:tcPr>
            <w:tcW w:w="737" w:type="dxa"/>
            <w:tcBorders>
              <w:top w:val="single" w:sz="4" w:space="0" w:color="auto"/>
              <w:left w:val="single" w:sz="4" w:space="0" w:color="auto"/>
              <w:bottom w:val="single" w:sz="4" w:space="0" w:color="auto"/>
              <w:right w:val="single" w:sz="4" w:space="0" w:color="auto"/>
            </w:tcBorders>
            <w:vAlign w:val="center"/>
          </w:tcPr>
          <w:p w:rsidR="003B4FE5" w:rsidRPr="00B44DEE" w:rsidRDefault="003B4FE5">
            <w:pPr>
              <w:pStyle w:val="ConsPlusNormal"/>
              <w:rPr>
                <w:rFonts w:ascii="PT Astra Serif" w:hAnsi="PT Astra Serif"/>
                <w:sz w:val="28"/>
                <w:szCs w:val="28"/>
              </w:rPr>
            </w:pPr>
          </w:p>
        </w:tc>
      </w:tr>
      <w:tr w:rsidR="00B44DEE" w:rsidRPr="00B44DEE">
        <w:tblPrEx>
          <w:tblBorders>
            <w:right w:val="single" w:sz="4" w:space="0" w:color="auto"/>
          </w:tblBorders>
        </w:tblPrEx>
        <w:tc>
          <w:tcPr>
            <w:tcW w:w="4649" w:type="dxa"/>
            <w:gridSpan w:val="2"/>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3685" w:type="dxa"/>
            <w:gridSpan w:val="2"/>
            <w:tcBorders>
              <w:top w:val="nil"/>
              <w:left w:val="nil"/>
              <w:bottom w:val="nil"/>
              <w:right w:val="single" w:sz="4" w:space="0" w:color="auto"/>
            </w:tcBorders>
            <w:vAlign w:val="center"/>
          </w:tcPr>
          <w:p w:rsidR="003B4FE5" w:rsidRPr="00B44DEE" w:rsidRDefault="003B4FE5">
            <w:pPr>
              <w:pStyle w:val="ConsPlusNormal"/>
              <w:rPr>
                <w:rFonts w:ascii="PT Astra Serif" w:hAnsi="PT Astra Serif"/>
                <w:sz w:val="28"/>
                <w:szCs w:val="28"/>
              </w:rPr>
            </w:pPr>
          </w:p>
        </w:tc>
        <w:tc>
          <w:tcPr>
            <w:tcW w:w="737" w:type="dxa"/>
            <w:tcBorders>
              <w:top w:val="single" w:sz="4" w:space="0" w:color="auto"/>
              <w:left w:val="single" w:sz="4" w:space="0" w:color="auto"/>
              <w:bottom w:val="single" w:sz="4" w:space="0" w:color="auto"/>
              <w:right w:val="single" w:sz="4" w:space="0" w:color="auto"/>
            </w:tcBorders>
            <w:vAlign w:val="center"/>
          </w:tcPr>
          <w:p w:rsidR="003B4FE5" w:rsidRPr="00B44DEE" w:rsidRDefault="003B4FE5">
            <w:pPr>
              <w:pStyle w:val="ConsPlusNormal"/>
              <w:rPr>
                <w:rFonts w:ascii="PT Astra Serif" w:hAnsi="PT Astra Serif"/>
                <w:sz w:val="28"/>
                <w:szCs w:val="28"/>
              </w:rPr>
            </w:pPr>
          </w:p>
        </w:tc>
      </w:tr>
      <w:tr w:rsidR="00B44DEE" w:rsidRPr="00B44DEE">
        <w:tblPrEx>
          <w:tblBorders>
            <w:right w:val="single" w:sz="4" w:space="0" w:color="auto"/>
          </w:tblBorders>
        </w:tblPrEx>
        <w:tc>
          <w:tcPr>
            <w:tcW w:w="4649" w:type="dxa"/>
            <w:gridSpan w:val="2"/>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Главный распорядитель ______________</w:t>
            </w:r>
          </w:p>
        </w:tc>
        <w:tc>
          <w:tcPr>
            <w:tcW w:w="3685" w:type="dxa"/>
            <w:gridSpan w:val="2"/>
            <w:tcBorders>
              <w:top w:val="nil"/>
              <w:left w:val="nil"/>
              <w:bottom w:val="nil"/>
              <w:right w:val="single" w:sz="4" w:space="0" w:color="auto"/>
            </w:tcBorders>
            <w:vAlign w:val="center"/>
          </w:tcPr>
          <w:p w:rsidR="003B4FE5" w:rsidRPr="00B44DEE" w:rsidRDefault="003B4FE5">
            <w:pPr>
              <w:pStyle w:val="ConsPlusNormal"/>
              <w:rPr>
                <w:rFonts w:ascii="PT Astra Serif" w:hAnsi="PT Astra Serif"/>
                <w:sz w:val="28"/>
                <w:szCs w:val="28"/>
              </w:rPr>
            </w:pPr>
          </w:p>
        </w:tc>
        <w:tc>
          <w:tcPr>
            <w:tcW w:w="737" w:type="dxa"/>
            <w:tcBorders>
              <w:top w:val="single" w:sz="4" w:space="0" w:color="auto"/>
              <w:left w:val="single" w:sz="4" w:space="0" w:color="auto"/>
              <w:bottom w:val="single" w:sz="4" w:space="0" w:color="auto"/>
              <w:right w:val="single" w:sz="4" w:space="0" w:color="auto"/>
            </w:tcBorders>
            <w:vAlign w:val="center"/>
          </w:tcPr>
          <w:p w:rsidR="003B4FE5" w:rsidRPr="00B44DEE" w:rsidRDefault="003B4FE5">
            <w:pPr>
              <w:pStyle w:val="ConsPlusNormal"/>
              <w:rPr>
                <w:rFonts w:ascii="PT Astra Serif" w:hAnsi="PT Astra Serif"/>
                <w:sz w:val="28"/>
                <w:szCs w:val="28"/>
              </w:rPr>
            </w:pPr>
          </w:p>
        </w:tc>
      </w:tr>
      <w:tr w:rsidR="00B44DEE" w:rsidRPr="00B44DEE">
        <w:tblPrEx>
          <w:tblBorders>
            <w:right w:val="single" w:sz="4" w:space="0" w:color="auto"/>
          </w:tblBorders>
        </w:tblPrEx>
        <w:tc>
          <w:tcPr>
            <w:tcW w:w="4649" w:type="dxa"/>
            <w:gridSpan w:val="2"/>
            <w:tcBorders>
              <w:top w:val="nil"/>
              <w:left w:val="nil"/>
              <w:bottom w:val="nil"/>
              <w:right w:val="nil"/>
            </w:tcBorders>
            <w:vAlign w:val="center"/>
          </w:tcPr>
          <w:p w:rsidR="003B4FE5" w:rsidRPr="00B44DEE" w:rsidRDefault="003B4FE5">
            <w:pPr>
              <w:pStyle w:val="ConsPlusNormal"/>
              <w:rPr>
                <w:rFonts w:ascii="PT Astra Serif" w:hAnsi="PT Astra Serif"/>
                <w:sz w:val="28"/>
                <w:szCs w:val="28"/>
              </w:rPr>
            </w:pPr>
          </w:p>
        </w:tc>
        <w:tc>
          <w:tcPr>
            <w:tcW w:w="3685" w:type="dxa"/>
            <w:gridSpan w:val="2"/>
            <w:tcBorders>
              <w:top w:val="nil"/>
              <w:left w:val="nil"/>
              <w:bottom w:val="nil"/>
              <w:right w:val="single" w:sz="4" w:space="0" w:color="auto"/>
            </w:tcBorders>
            <w:vAlign w:val="center"/>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по ППП</w:t>
            </w:r>
          </w:p>
        </w:tc>
        <w:tc>
          <w:tcPr>
            <w:tcW w:w="737" w:type="dxa"/>
            <w:tcBorders>
              <w:top w:val="single" w:sz="4" w:space="0" w:color="auto"/>
              <w:left w:val="single" w:sz="4" w:space="0" w:color="auto"/>
              <w:bottom w:val="single" w:sz="4" w:space="0" w:color="auto"/>
              <w:right w:val="single" w:sz="4" w:space="0" w:color="auto"/>
            </w:tcBorders>
            <w:vAlign w:val="center"/>
          </w:tcPr>
          <w:p w:rsidR="003B4FE5" w:rsidRPr="00B44DEE" w:rsidRDefault="003B4FE5">
            <w:pPr>
              <w:pStyle w:val="ConsPlusNormal"/>
              <w:rPr>
                <w:rFonts w:ascii="PT Astra Serif" w:hAnsi="PT Astra Serif"/>
                <w:sz w:val="28"/>
                <w:szCs w:val="28"/>
              </w:rPr>
            </w:pPr>
          </w:p>
        </w:tc>
      </w:tr>
      <w:tr w:rsidR="00B44DEE" w:rsidRPr="00B44DEE">
        <w:tblPrEx>
          <w:tblBorders>
            <w:right w:val="single" w:sz="4" w:space="0" w:color="auto"/>
          </w:tblBorders>
        </w:tblPrEx>
        <w:tc>
          <w:tcPr>
            <w:tcW w:w="4649" w:type="dxa"/>
            <w:gridSpan w:val="2"/>
            <w:tcBorders>
              <w:top w:val="nil"/>
              <w:left w:val="nil"/>
              <w:bottom w:val="nil"/>
              <w:right w:val="nil"/>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Единица измерения: руб.</w:t>
            </w:r>
          </w:p>
        </w:tc>
        <w:tc>
          <w:tcPr>
            <w:tcW w:w="3685" w:type="dxa"/>
            <w:gridSpan w:val="2"/>
            <w:tcBorders>
              <w:top w:val="nil"/>
              <w:left w:val="nil"/>
              <w:bottom w:val="nil"/>
              <w:right w:val="single" w:sz="4" w:space="0" w:color="auto"/>
            </w:tcBorders>
            <w:vAlign w:val="center"/>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Номер распорядительного счета</w:t>
            </w:r>
          </w:p>
        </w:tc>
        <w:tc>
          <w:tcPr>
            <w:tcW w:w="737" w:type="dxa"/>
            <w:tcBorders>
              <w:top w:val="single" w:sz="4" w:space="0" w:color="auto"/>
              <w:left w:val="single" w:sz="4" w:space="0" w:color="auto"/>
              <w:bottom w:val="single" w:sz="4" w:space="0" w:color="auto"/>
              <w:right w:val="single" w:sz="4" w:space="0" w:color="auto"/>
            </w:tcBorders>
            <w:vAlign w:val="center"/>
          </w:tcPr>
          <w:p w:rsidR="003B4FE5" w:rsidRPr="00B44DEE" w:rsidRDefault="003B4FE5">
            <w:pPr>
              <w:pStyle w:val="ConsPlusNormal"/>
              <w:rPr>
                <w:rFonts w:ascii="PT Astra Serif" w:hAnsi="PT Astra Serif"/>
                <w:sz w:val="28"/>
                <w:szCs w:val="28"/>
              </w:rPr>
            </w:pPr>
          </w:p>
        </w:tc>
      </w:tr>
      <w:tr w:rsidR="00B44DEE" w:rsidRPr="00B44DEE">
        <w:tblPrEx>
          <w:tblBorders>
            <w:right w:val="single" w:sz="4" w:space="0" w:color="auto"/>
          </w:tblBorders>
        </w:tblPrEx>
        <w:tc>
          <w:tcPr>
            <w:tcW w:w="4649" w:type="dxa"/>
            <w:gridSpan w:val="2"/>
            <w:tcBorders>
              <w:top w:val="nil"/>
              <w:left w:val="nil"/>
              <w:bottom w:val="single" w:sz="4" w:space="0" w:color="auto"/>
              <w:right w:val="nil"/>
            </w:tcBorders>
          </w:tcPr>
          <w:p w:rsidR="003B4FE5" w:rsidRPr="00B44DEE" w:rsidRDefault="003B4FE5">
            <w:pPr>
              <w:pStyle w:val="ConsPlusNormal"/>
              <w:rPr>
                <w:rFonts w:ascii="PT Astra Serif" w:hAnsi="PT Astra Serif"/>
                <w:sz w:val="28"/>
                <w:szCs w:val="28"/>
              </w:rPr>
            </w:pPr>
          </w:p>
        </w:tc>
        <w:tc>
          <w:tcPr>
            <w:tcW w:w="3685" w:type="dxa"/>
            <w:gridSpan w:val="2"/>
            <w:tcBorders>
              <w:top w:val="nil"/>
              <w:left w:val="nil"/>
              <w:bottom w:val="single" w:sz="4" w:space="0" w:color="auto"/>
              <w:right w:val="single" w:sz="4" w:space="0" w:color="auto"/>
            </w:tcBorders>
            <w:vAlign w:val="center"/>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 xml:space="preserve">по </w:t>
            </w:r>
            <w:hyperlink r:id="rId34">
              <w:r w:rsidRPr="00B44DEE">
                <w:rPr>
                  <w:rFonts w:ascii="PT Astra Serif" w:hAnsi="PT Astra Serif"/>
                  <w:sz w:val="28"/>
                  <w:szCs w:val="28"/>
                </w:rPr>
                <w:t>ОКЕИ</w:t>
              </w:r>
            </w:hyperlink>
          </w:p>
        </w:tc>
        <w:tc>
          <w:tcPr>
            <w:tcW w:w="737" w:type="dxa"/>
            <w:tcBorders>
              <w:top w:val="single" w:sz="4" w:space="0" w:color="auto"/>
              <w:left w:val="single" w:sz="4" w:space="0" w:color="auto"/>
              <w:bottom w:val="single" w:sz="4" w:space="0" w:color="auto"/>
              <w:right w:val="single" w:sz="4" w:space="0" w:color="auto"/>
            </w:tcBorders>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383</w:t>
            </w:r>
          </w:p>
        </w:tc>
      </w:tr>
    </w:tbl>
    <w:p w:rsidR="003B4FE5" w:rsidRPr="00B44DEE" w:rsidRDefault="003B4FE5">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304"/>
        <w:gridCol w:w="2608"/>
        <w:gridCol w:w="2154"/>
      </w:tblGrid>
      <w:tr w:rsidR="00B44DEE" w:rsidRPr="00B44DEE">
        <w:tc>
          <w:tcPr>
            <w:tcW w:w="3005"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 классификации расходов (код ГРБС, раздел, подраздел, КЦСР, КВР), источников (Код ГАИФД, группа, подгруппа, статья, вид источника)</w:t>
            </w:r>
          </w:p>
        </w:tc>
        <w:tc>
          <w:tcPr>
            <w:tcW w:w="130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Дополнительные классификаторы (направление, КРКС)</w:t>
            </w:r>
          </w:p>
        </w:tc>
        <w:tc>
          <w:tcPr>
            <w:tcW w:w="2608"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Объемы финансирования расходов</w:t>
            </w:r>
          </w:p>
        </w:tc>
        <w:tc>
          <w:tcPr>
            <w:tcW w:w="215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Примечание</w:t>
            </w:r>
          </w:p>
        </w:tc>
      </w:tr>
      <w:tr w:rsidR="00B44DEE" w:rsidRPr="00B44DEE">
        <w:tc>
          <w:tcPr>
            <w:tcW w:w="3005"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1</w:t>
            </w:r>
          </w:p>
        </w:tc>
        <w:tc>
          <w:tcPr>
            <w:tcW w:w="130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2</w:t>
            </w:r>
          </w:p>
        </w:tc>
        <w:tc>
          <w:tcPr>
            <w:tcW w:w="2608"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3</w:t>
            </w:r>
          </w:p>
        </w:tc>
        <w:tc>
          <w:tcPr>
            <w:tcW w:w="215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4</w:t>
            </w:r>
          </w:p>
        </w:tc>
      </w:tr>
      <w:tr w:rsidR="00B44DEE" w:rsidRPr="00B44DEE">
        <w:tc>
          <w:tcPr>
            <w:tcW w:w="3005" w:type="dxa"/>
            <w:vAlign w:val="center"/>
          </w:tcPr>
          <w:p w:rsidR="003B4FE5" w:rsidRPr="00B44DEE" w:rsidRDefault="003B4FE5">
            <w:pPr>
              <w:pStyle w:val="ConsPlusNormal"/>
              <w:rPr>
                <w:rFonts w:ascii="PT Astra Serif" w:hAnsi="PT Astra Serif"/>
                <w:sz w:val="28"/>
                <w:szCs w:val="28"/>
              </w:rPr>
            </w:pPr>
          </w:p>
        </w:tc>
        <w:tc>
          <w:tcPr>
            <w:tcW w:w="1304" w:type="dxa"/>
            <w:vAlign w:val="center"/>
          </w:tcPr>
          <w:p w:rsidR="003B4FE5" w:rsidRPr="00B44DEE" w:rsidRDefault="003B4FE5">
            <w:pPr>
              <w:pStyle w:val="ConsPlusNormal"/>
              <w:rPr>
                <w:rFonts w:ascii="PT Astra Serif" w:hAnsi="PT Astra Serif"/>
                <w:sz w:val="28"/>
                <w:szCs w:val="28"/>
              </w:rPr>
            </w:pPr>
          </w:p>
        </w:tc>
        <w:tc>
          <w:tcPr>
            <w:tcW w:w="2608" w:type="dxa"/>
            <w:vAlign w:val="center"/>
          </w:tcPr>
          <w:p w:rsidR="003B4FE5" w:rsidRPr="00B44DEE" w:rsidRDefault="003B4FE5">
            <w:pPr>
              <w:pStyle w:val="ConsPlusNormal"/>
              <w:rPr>
                <w:rFonts w:ascii="PT Astra Serif" w:hAnsi="PT Astra Serif"/>
                <w:sz w:val="28"/>
                <w:szCs w:val="28"/>
              </w:rPr>
            </w:pPr>
          </w:p>
        </w:tc>
        <w:tc>
          <w:tcPr>
            <w:tcW w:w="2154" w:type="dxa"/>
            <w:vAlign w:val="center"/>
          </w:tcPr>
          <w:p w:rsidR="003B4FE5" w:rsidRPr="00B44DEE" w:rsidRDefault="003B4FE5">
            <w:pPr>
              <w:pStyle w:val="ConsPlusNormal"/>
              <w:rPr>
                <w:rFonts w:ascii="PT Astra Serif" w:hAnsi="PT Astra Serif"/>
                <w:sz w:val="28"/>
                <w:szCs w:val="28"/>
              </w:rPr>
            </w:pPr>
          </w:p>
        </w:tc>
      </w:tr>
      <w:tr w:rsidR="00B44DEE" w:rsidRPr="00B44DEE">
        <w:tc>
          <w:tcPr>
            <w:tcW w:w="3005" w:type="dxa"/>
            <w:vAlign w:val="center"/>
          </w:tcPr>
          <w:p w:rsidR="003B4FE5" w:rsidRPr="00B44DEE" w:rsidRDefault="003B4FE5">
            <w:pPr>
              <w:pStyle w:val="ConsPlusNormal"/>
              <w:rPr>
                <w:rFonts w:ascii="PT Astra Serif" w:hAnsi="PT Astra Serif"/>
                <w:sz w:val="28"/>
                <w:szCs w:val="28"/>
              </w:rPr>
            </w:pPr>
          </w:p>
        </w:tc>
        <w:tc>
          <w:tcPr>
            <w:tcW w:w="1304" w:type="dxa"/>
            <w:vAlign w:val="center"/>
          </w:tcPr>
          <w:p w:rsidR="003B4FE5" w:rsidRPr="00B44DEE" w:rsidRDefault="003B4FE5">
            <w:pPr>
              <w:pStyle w:val="ConsPlusNormal"/>
              <w:rPr>
                <w:rFonts w:ascii="PT Astra Serif" w:hAnsi="PT Astra Serif"/>
                <w:sz w:val="28"/>
                <w:szCs w:val="28"/>
              </w:rPr>
            </w:pPr>
          </w:p>
        </w:tc>
        <w:tc>
          <w:tcPr>
            <w:tcW w:w="2608" w:type="dxa"/>
            <w:vAlign w:val="center"/>
          </w:tcPr>
          <w:p w:rsidR="003B4FE5" w:rsidRPr="00B44DEE" w:rsidRDefault="003B4FE5">
            <w:pPr>
              <w:pStyle w:val="ConsPlusNormal"/>
              <w:rPr>
                <w:rFonts w:ascii="PT Astra Serif" w:hAnsi="PT Astra Serif"/>
                <w:sz w:val="28"/>
                <w:szCs w:val="28"/>
              </w:rPr>
            </w:pPr>
          </w:p>
        </w:tc>
        <w:tc>
          <w:tcPr>
            <w:tcW w:w="2154" w:type="dxa"/>
            <w:vAlign w:val="center"/>
          </w:tcPr>
          <w:p w:rsidR="003B4FE5" w:rsidRPr="00B44DEE" w:rsidRDefault="003B4FE5">
            <w:pPr>
              <w:pStyle w:val="ConsPlusNormal"/>
              <w:rPr>
                <w:rFonts w:ascii="PT Astra Serif" w:hAnsi="PT Astra Serif"/>
                <w:sz w:val="28"/>
                <w:szCs w:val="28"/>
              </w:rPr>
            </w:pPr>
          </w:p>
        </w:tc>
      </w:tr>
      <w:tr w:rsidR="00B44DEE" w:rsidRPr="00B44DEE">
        <w:tc>
          <w:tcPr>
            <w:tcW w:w="3005" w:type="dxa"/>
            <w:vAlign w:val="center"/>
          </w:tcPr>
          <w:p w:rsidR="003B4FE5" w:rsidRPr="00B44DEE" w:rsidRDefault="003B4FE5">
            <w:pPr>
              <w:pStyle w:val="ConsPlusNormal"/>
              <w:rPr>
                <w:rFonts w:ascii="PT Astra Serif" w:hAnsi="PT Astra Serif"/>
                <w:sz w:val="28"/>
                <w:szCs w:val="28"/>
              </w:rPr>
            </w:pPr>
          </w:p>
        </w:tc>
        <w:tc>
          <w:tcPr>
            <w:tcW w:w="1304" w:type="dxa"/>
            <w:vAlign w:val="center"/>
          </w:tcPr>
          <w:p w:rsidR="003B4FE5" w:rsidRPr="00B44DEE" w:rsidRDefault="003B4FE5">
            <w:pPr>
              <w:pStyle w:val="ConsPlusNormal"/>
              <w:rPr>
                <w:rFonts w:ascii="PT Astra Serif" w:hAnsi="PT Astra Serif"/>
                <w:sz w:val="28"/>
                <w:szCs w:val="28"/>
              </w:rPr>
            </w:pPr>
          </w:p>
        </w:tc>
        <w:tc>
          <w:tcPr>
            <w:tcW w:w="2608" w:type="dxa"/>
            <w:vAlign w:val="center"/>
          </w:tcPr>
          <w:p w:rsidR="003B4FE5" w:rsidRPr="00B44DEE" w:rsidRDefault="003B4FE5">
            <w:pPr>
              <w:pStyle w:val="ConsPlusNormal"/>
              <w:rPr>
                <w:rFonts w:ascii="PT Astra Serif" w:hAnsi="PT Astra Serif"/>
                <w:sz w:val="28"/>
                <w:szCs w:val="28"/>
              </w:rPr>
            </w:pPr>
          </w:p>
        </w:tc>
        <w:tc>
          <w:tcPr>
            <w:tcW w:w="2154" w:type="dxa"/>
            <w:vAlign w:val="center"/>
          </w:tcPr>
          <w:p w:rsidR="003B4FE5" w:rsidRPr="00B44DEE" w:rsidRDefault="003B4FE5">
            <w:pPr>
              <w:pStyle w:val="ConsPlusNormal"/>
              <w:rPr>
                <w:rFonts w:ascii="PT Astra Serif" w:hAnsi="PT Astra Serif"/>
                <w:sz w:val="28"/>
                <w:szCs w:val="28"/>
              </w:rPr>
            </w:pPr>
          </w:p>
        </w:tc>
      </w:tr>
      <w:tr w:rsidR="00B44DEE" w:rsidRPr="00B44DEE">
        <w:tc>
          <w:tcPr>
            <w:tcW w:w="3005" w:type="dxa"/>
            <w:vAlign w:val="center"/>
          </w:tcPr>
          <w:p w:rsidR="003B4FE5" w:rsidRPr="00B44DEE" w:rsidRDefault="003B4FE5">
            <w:pPr>
              <w:pStyle w:val="ConsPlusNormal"/>
              <w:rPr>
                <w:rFonts w:ascii="PT Astra Serif" w:hAnsi="PT Astra Serif"/>
                <w:sz w:val="28"/>
                <w:szCs w:val="28"/>
              </w:rPr>
            </w:pPr>
          </w:p>
        </w:tc>
        <w:tc>
          <w:tcPr>
            <w:tcW w:w="1304" w:type="dxa"/>
            <w:vAlign w:val="center"/>
          </w:tcPr>
          <w:p w:rsidR="003B4FE5" w:rsidRPr="00B44DEE" w:rsidRDefault="003B4FE5">
            <w:pPr>
              <w:pStyle w:val="ConsPlusNormal"/>
              <w:rPr>
                <w:rFonts w:ascii="PT Astra Serif" w:hAnsi="PT Astra Serif"/>
                <w:sz w:val="28"/>
                <w:szCs w:val="28"/>
              </w:rPr>
            </w:pPr>
          </w:p>
        </w:tc>
        <w:tc>
          <w:tcPr>
            <w:tcW w:w="2608" w:type="dxa"/>
            <w:vAlign w:val="center"/>
          </w:tcPr>
          <w:p w:rsidR="003B4FE5" w:rsidRPr="00B44DEE" w:rsidRDefault="003B4FE5">
            <w:pPr>
              <w:pStyle w:val="ConsPlusNormal"/>
              <w:rPr>
                <w:rFonts w:ascii="PT Astra Serif" w:hAnsi="PT Astra Serif"/>
                <w:sz w:val="28"/>
                <w:szCs w:val="28"/>
              </w:rPr>
            </w:pPr>
          </w:p>
        </w:tc>
        <w:tc>
          <w:tcPr>
            <w:tcW w:w="2154" w:type="dxa"/>
            <w:vAlign w:val="center"/>
          </w:tcPr>
          <w:p w:rsidR="003B4FE5" w:rsidRPr="00B44DEE" w:rsidRDefault="003B4FE5">
            <w:pPr>
              <w:pStyle w:val="ConsPlusNormal"/>
              <w:rPr>
                <w:rFonts w:ascii="PT Astra Serif" w:hAnsi="PT Astra Serif"/>
                <w:sz w:val="28"/>
                <w:szCs w:val="28"/>
              </w:rPr>
            </w:pPr>
          </w:p>
        </w:tc>
      </w:tr>
      <w:tr w:rsidR="00B44DEE" w:rsidRPr="00B44DEE">
        <w:tc>
          <w:tcPr>
            <w:tcW w:w="3005" w:type="dxa"/>
          </w:tcPr>
          <w:p w:rsidR="003B4FE5" w:rsidRPr="00B44DEE" w:rsidRDefault="003B4FE5">
            <w:pPr>
              <w:pStyle w:val="ConsPlusNormal"/>
              <w:rPr>
                <w:rFonts w:ascii="PT Astra Serif" w:hAnsi="PT Astra Serif"/>
                <w:sz w:val="28"/>
                <w:szCs w:val="28"/>
              </w:rPr>
            </w:pPr>
          </w:p>
        </w:tc>
        <w:tc>
          <w:tcPr>
            <w:tcW w:w="1304" w:type="dxa"/>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Итого</w:t>
            </w:r>
          </w:p>
        </w:tc>
        <w:tc>
          <w:tcPr>
            <w:tcW w:w="2608" w:type="dxa"/>
            <w:vAlign w:val="center"/>
          </w:tcPr>
          <w:p w:rsidR="003B4FE5" w:rsidRPr="00B44DEE" w:rsidRDefault="003B4FE5">
            <w:pPr>
              <w:pStyle w:val="ConsPlusNormal"/>
              <w:rPr>
                <w:rFonts w:ascii="PT Astra Serif" w:hAnsi="PT Astra Serif"/>
                <w:sz w:val="28"/>
                <w:szCs w:val="28"/>
              </w:rPr>
            </w:pPr>
          </w:p>
        </w:tc>
        <w:tc>
          <w:tcPr>
            <w:tcW w:w="2154" w:type="dxa"/>
          </w:tcPr>
          <w:p w:rsidR="003B4FE5" w:rsidRPr="00B44DEE" w:rsidRDefault="003B4FE5">
            <w:pPr>
              <w:pStyle w:val="ConsPlusNormal"/>
              <w:rPr>
                <w:rFonts w:ascii="PT Astra Serif" w:hAnsi="PT Astra Serif"/>
                <w:sz w:val="28"/>
                <w:szCs w:val="28"/>
              </w:rPr>
            </w:pPr>
          </w:p>
        </w:tc>
      </w:tr>
    </w:tbl>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ind w:firstLine="540"/>
        <w:jc w:val="both"/>
        <w:rPr>
          <w:rFonts w:ascii="PT Astra Serif" w:hAnsi="PT Astra Serif"/>
          <w:sz w:val="28"/>
          <w:szCs w:val="28"/>
        </w:rPr>
      </w:pPr>
      <w:r w:rsidRPr="00B44DEE">
        <w:rPr>
          <w:rFonts w:ascii="PT Astra Serif" w:hAnsi="PT Astra Serif"/>
          <w:sz w:val="28"/>
          <w:szCs w:val="28"/>
        </w:rPr>
        <w:t>--------------------------------</w:t>
      </w:r>
    </w:p>
    <w:p w:rsidR="003B4FE5" w:rsidRPr="00B44DEE" w:rsidRDefault="003B4FE5">
      <w:pPr>
        <w:pStyle w:val="ConsPlusNormal"/>
        <w:spacing w:before="220"/>
        <w:ind w:firstLine="540"/>
        <w:jc w:val="both"/>
        <w:rPr>
          <w:rFonts w:ascii="PT Astra Serif" w:hAnsi="PT Astra Serif"/>
          <w:sz w:val="28"/>
          <w:szCs w:val="28"/>
        </w:rPr>
      </w:pPr>
      <w:bookmarkStart w:id="21" w:name="P476"/>
      <w:bookmarkEnd w:id="21"/>
      <w:r w:rsidRPr="00B44DEE">
        <w:rPr>
          <w:rFonts w:ascii="PT Astra Serif" w:hAnsi="PT Astra Serif"/>
          <w:sz w:val="28"/>
          <w:szCs w:val="28"/>
        </w:rPr>
        <w:t>&lt;*&gt; - заполняется министерством финансов области</w:t>
      </w:r>
    </w:p>
    <w:p w:rsidR="003B4FE5" w:rsidRPr="00B44DEE" w:rsidRDefault="003B4FE5">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tblGrid>
      <w:tr w:rsidR="00B44DEE" w:rsidRPr="00B44DEE">
        <w:tc>
          <w:tcPr>
            <w:tcW w:w="4762" w:type="dxa"/>
            <w:tcBorders>
              <w:top w:val="single" w:sz="4" w:space="0" w:color="auto"/>
              <w:left w:val="single" w:sz="4" w:space="0" w:color="auto"/>
              <w:bottom w:val="nil"/>
              <w:right w:val="single" w:sz="4" w:space="0" w:color="auto"/>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ДОКУМЕНТ ПОДПИСАН</w:t>
            </w:r>
          </w:p>
        </w:tc>
      </w:tr>
      <w:tr w:rsidR="00B44DEE" w:rsidRPr="00B44DEE">
        <w:tc>
          <w:tcPr>
            <w:tcW w:w="4762" w:type="dxa"/>
            <w:tcBorders>
              <w:top w:val="nil"/>
              <w:left w:val="single" w:sz="4" w:space="0" w:color="auto"/>
              <w:bottom w:val="nil"/>
              <w:right w:val="single" w:sz="4" w:space="0" w:color="auto"/>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ЭЛЕКТРОННОЙ ПОДПИСЬЮ</w:t>
            </w:r>
          </w:p>
        </w:tc>
      </w:tr>
      <w:tr w:rsidR="00B44DEE" w:rsidRPr="00B44DEE">
        <w:tc>
          <w:tcPr>
            <w:tcW w:w="4762" w:type="dxa"/>
            <w:tcBorders>
              <w:top w:val="nil"/>
              <w:left w:val="single" w:sz="4" w:space="0" w:color="auto"/>
              <w:bottom w:val="nil"/>
              <w:right w:val="single" w:sz="4" w:space="0" w:color="auto"/>
            </w:tcBorders>
          </w:tcPr>
          <w:p w:rsidR="003B4FE5" w:rsidRPr="00B44DEE" w:rsidRDefault="003B4FE5">
            <w:pPr>
              <w:pStyle w:val="ConsPlusNormal"/>
              <w:rPr>
                <w:rFonts w:ascii="PT Astra Serif" w:hAnsi="PT Astra Serif"/>
                <w:sz w:val="28"/>
                <w:szCs w:val="28"/>
              </w:rPr>
            </w:pPr>
          </w:p>
        </w:tc>
      </w:tr>
      <w:tr w:rsidR="00B44DEE" w:rsidRPr="00B44DEE">
        <w:tc>
          <w:tcPr>
            <w:tcW w:w="4762" w:type="dxa"/>
            <w:tcBorders>
              <w:top w:val="nil"/>
              <w:left w:val="single" w:sz="4" w:space="0" w:color="auto"/>
              <w:bottom w:val="nil"/>
              <w:right w:val="single" w:sz="4" w:space="0" w:color="auto"/>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Дата подписи: _____________________</w:t>
            </w:r>
          </w:p>
        </w:tc>
      </w:tr>
      <w:tr w:rsidR="00B44DEE" w:rsidRPr="00B44DEE">
        <w:tc>
          <w:tcPr>
            <w:tcW w:w="4762" w:type="dxa"/>
            <w:tcBorders>
              <w:top w:val="nil"/>
              <w:left w:val="single" w:sz="4" w:space="0" w:color="auto"/>
              <w:bottom w:val="nil"/>
              <w:right w:val="single" w:sz="4" w:space="0" w:color="auto"/>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Сертификат: ______________________</w:t>
            </w:r>
          </w:p>
        </w:tc>
      </w:tr>
      <w:tr w:rsidR="00B44DEE" w:rsidRPr="00B44DEE">
        <w:tc>
          <w:tcPr>
            <w:tcW w:w="4762" w:type="dxa"/>
            <w:tcBorders>
              <w:top w:val="nil"/>
              <w:left w:val="single" w:sz="4" w:space="0" w:color="auto"/>
              <w:bottom w:val="nil"/>
              <w:right w:val="single" w:sz="4" w:space="0" w:color="auto"/>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Владелец подписи: _________________</w:t>
            </w:r>
          </w:p>
        </w:tc>
      </w:tr>
      <w:tr w:rsidR="00B44DEE" w:rsidRPr="00B44DEE">
        <w:tc>
          <w:tcPr>
            <w:tcW w:w="4762" w:type="dxa"/>
            <w:tcBorders>
              <w:top w:val="nil"/>
              <w:left w:val="single" w:sz="4" w:space="0" w:color="auto"/>
              <w:bottom w:val="single" w:sz="4" w:space="0" w:color="auto"/>
              <w:right w:val="single" w:sz="4" w:space="0" w:color="auto"/>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_________________________________</w:t>
            </w:r>
          </w:p>
        </w:tc>
      </w:tr>
    </w:tbl>
    <w:p w:rsidR="003B4FE5" w:rsidRPr="00B44DEE" w:rsidRDefault="003B4FE5">
      <w:pPr>
        <w:pStyle w:val="ConsPlusNormal"/>
        <w:jc w:val="both"/>
        <w:rPr>
          <w:rFonts w:ascii="PT Astra Serif" w:hAnsi="PT Astra Serif"/>
          <w:sz w:val="28"/>
          <w:szCs w:val="28"/>
        </w:rPr>
      </w:pPr>
    </w:p>
    <w:p w:rsidR="003B4FE5" w:rsidRDefault="003B4FE5">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Pr="00B44DEE" w:rsidRDefault="00B44DEE">
      <w:pPr>
        <w:pStyle w:val="ConsPlusNormal"/>
        <w:jc w:val="both"/>
        <w:rPr>
          <w:rFonts w:ascii="PT Astra Serif" w:hAnsi="PT Astra Serif"/>
          <w:sz w:val="28"/>
          <w:szCs w:val="28"/>
          <w:lang w:val="en-US"/>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right"/>
        <w:outlineLvl w:val="1"/>
        <w:rPr>
          <w:rFonts w:ascii="PT Astra Serif" w:hAnsi="PT Astra Serif"/>
          <w:sz w:val="28"/>
          <w:szCs w:val="28"/>
        </w:rPr>
      </w:pPr>
      <w:r w:rsidRPr="00B44DEE">
        <w:rPr>
          <w:rFonts w:ascii="PT Astra Serif" w:hAnsi="PT Astra Serif"/>
          <w:sz w:val="28"/>
          <w:szCs w:val="28"/>
        </w:rPr>
        <w:lastRenderedPageBreak/>
        <w:t>Приложение 3</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к Порядку</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проведения операций по исполнению денежных обязательств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главных распорядителей и получателей средств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областного бюджета</w:t>
      </w: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center"/>
        <w:rPr>
          <w:rFonts w:ascii="PT Astra Serif" w:hAnsi="PT Astra Serif"/>
          <w:sz w:val="28"/>
          <w:szCs w:val="28"/>
        </w:rPr>
      </w:pPr>
      <w:bookmarkStart w:id="22" w:name="P496"/>
      <w:bookmarkEnd w:id="22"/>
      <w:r w:rsidRPr="00B44DEE">
        <w:rPr>
          <w:rFonts w:ascii="PT Astra Serif" w:hAnsi="PT Astra Serif"/>
          <w:sz w:val="28"/>
          <w:szCs w:val="28"/>
        </w:rPr>
        <w:t>Распоряжение N</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о перечислении денежных средств</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на банковские карты "Мир" физических лиц</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от __.__.____</w:t>
      </w:r>
    </w:p>
    <w:p w:rsidR="003B4FE5" w:rsidRPr="00B44DEE" w:rsidRDefault="003B4FE5">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27"/>
        <w:gridCol w:w="630"/>
        <w:gridCol w:w="299"/>
        <w:gridCol w:w="930"/>
        <w:gridCol w:w="3086"/>
        <w:gridCol w:w="2551"/>
      </w:tblGrid>
      <w:tr w:rsidR="00B44DEE" w:rsidRPr="00B44DEE">
        <w:tc>
          <w:tcPr>
            <w:tcW w:w="2157" w:type="dxa"/>
            <w:gridSpan w:val="2"/>
            <w:tcBorders>
              <w:top w:val="nil"/>
              <w:left w:val="nil"/>
              <w:bottom w:val="nil"/>
              <w:right w:val="nil"/>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Финансовый орган</w:t>
            </w:r>
          </w:p>
        </w:tc>
        <w:tc>
          <w:tcPr>
            <w:tcW w:w="6866" w:type="dxa"/>
            <w:gridSpan w:val="4"/>
            <w:tcBorders>
              <w:top w:val="nil"/>
              <w:left w:val="nil"/>
              <w:bottom w:val="single" w:sz="4" w:space="0" w:color="auto"/>
              <w:right w:val="nil"/>
            </w:tcBorders>
          </w:tcPr>
          <w:p w:rsidR="003B4FE5" w:rsidRPr="00B44DEE" w:rsidRDefault="003B4FE5">
            <w:pPr>
              <w:pStyle w:val="ConsPlusNormal"/>
              <w:rPr>
                <w:rFonts w:ascii="PT Astra Serif" w:hAnsi="PT Astra Serif"/>
                <w:sz w:val="28"/>
                <w:szCs w:val="28"/>
              </w:rPr>
            </w:pPr>
          </w:p>
        </w:tc>
      </w:tr>
      <w:tr w:rsidR="00B44DEE" w:rsidRPr="00B44DEE">
        <w:tc>
          <w:tcPr>
            <w:tcW w:w="6472" w:type="dxa"/>
            <w:gridSpan w:val="5"/>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Главный распорядитель (распорядитель) средств бюджета</w:t>
            </w:r>
          </w:p>
        </w:tc>
        <w:tc>
          <w:tcPr>
            <w:tcW w:w="2551" w:type="dxa"/>
            <w:tcBorders>
              <w:top w:val="single" w:sz="4" w:space="0" w:color="auto"/>
              <w:left w:val="nil"/>
              <w:bottom w:val="single" w:sz="4" w:space="0" w:color="auto"/>
              <w:right w:val="nil"/>
            </w:tcBorders>
          </w:tcPr>
          <w:p w:rsidR="003B4FE5" w:rsidRPr="00B44DEE" w:rsidRDefault="003B4FE5">
            <w:pPr>
              <w:pStyle w:val="ConsPlusNormal"/>
              <w:rPr>
                <w:rFonts w:ascii="PT Astra Serif" w:hAnsi="PT Astra Serif"/>
                <w:sz w:val="28"/>
                <w:szCs w:val="28"/>
              </w:rPr>
            </w:pPr>
          </w:p>
        </w:tc>
      </w:tr>
      <w:tr w:rsidR="00B44DEE" w:rsidRPr="00B44DEE">
        <w:tc>
          <w:tcPr>
            <w:tcW w:w="1527" w:type="dxa"/>
            <w:tcBorders>
              <w:top w:val="nil"/>
              <w:left w:val="nil"/>
              <w:bottom w:val="nil"/>
              <w:right w:val="nil"/>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Плательщик</w:t>
            </w:r>
          </w:p>
        </w:tc>
        <w:tc>
          <w:tcPr>
            <w:tcW w:w="7496" w:type="dxa"/>
            <w:gridSpan w:val="5"/>
            <w:tcBorders>
              <w:top w:val="nil"/>
              <w:left w:val="nil"/>
              <w:bottom w:val="single" w:sz="4" w:space="0" w:color="auto"/>
              <w:right w:val="nil"/>
            </w:tcBorders>
          </w:tcPr>
          <w:p w:rsidR="003B4FE5" w:rsidRPr="00B44DEE" w:rsidRDefault="003B4FE5">
            <w:pPr>
              <w:pStyle w:val="ConsPlusNormal"/>
              <w:rPr>
                <w:rFonts w:ascii="PT Astra Serif" w:hAnsi="PT Astra Serif"/>
                <w:sz w:val="28"/>
                <w:szCs w:val="28"/>
              </w:rPr>
            </w:pPr>
          </w:p>
        </w:tc>
      </w:tr>
      <w:tr w:rsidR="00B44DEE" w:rsidRPr="00B44DEE">
        <w:tc>
          <w:tcPr>
            <w:tcW w:w="2456" w:type="dxa"/>
            <w:gridSpan w:val="3"/>
            <w:tcBorders>
              <w:top w:val="nil"/>
              <w:left w:val="nil"/>
              <w:bottom w:val="nil"/>
              <w:right w:val="nil"/>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Сумма распоряжения</w:t>
            </w:r>
          </w:p>
        </w:tc>
        <w:tc>
          <w:tcPr>
            <w:tcW w:w="6567" w:type="dxa"/>
            <w:gridSpan w:val="3"/>
            <w:tcBorders>
              <w:top w:val="single" w:sz="4" w:space="0" w:color="auto"/>
              <w:left w:val="nil"/>
              <w:bottom w:val="single" w:sz="4" w:space="0" w:color="auto"/>
              <w:right w:val="nil"/>
            </w:tcBorders>
          </w:tcPr>
          <w:p w:rsidR="003B4FE5" w:rsidRPr="00B44DEE" w:rsidRDefault="003B4FE5">
            <w:pPr>
              <w:pStyle w:val="ConsPlusNormal"/>
              <w:rPr>
                <w:rFonts w:ascii="PT Astra Serif" w:hAnsi="PT Astra Serif"/>
                <w:sz w:val="28"/>
                <w:szCs w:val="28"/>
              </w:rPr>
            </w:pPr>
          </w:p>
        </w:tc>
      </w:tr>
      <w:tr w:rsidR="00B44DEE" w:rsidRPr="00B44DEE">
        <w:tc>
          <w:tcPr>
            <w:tcW w:w="3386" w:type="dxa"/>
            <w:gridSpan w:val="4"/>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Сумма обработанных выплат</w:t>
            </w:r>
          </w:p>
        </w:tc>
        <w:tc>
          <w:tcPr>
            <w:tcW w:w="5637" w:type="dxa"/>
            <w:gridSpan w:val="2"/>
            <w:tcBorders>
              <w:top w:val="single" w:sz="4" w:space="0" w:color="auto"/>
              <w:left w:val="nil"/>
              <w:bottom w:val="single" w:sz="4" w:space="0" w:color="auto"/>
              <w:right w:val="nil"/>
            </w:tcBorders>
          </w:tcPr>
          <w:p w:rsidR="003B4FE5" w:rsidRPr="00B44DEE" w:rsidRDefault="003B4FE5">
            <w:pPr>
              <w:pStyle w:val="ConsPlusNormal"/>
              <w:rPr>
                <w:rFonts w:ascii="PT Astra Serif" w:hAnsi="PT Astra Serif"/>
                <w:sz w:val="28"/>
                <w:szCs w:val="28"/>
              </w:rPr>
            </w:pPr>
          </w:p>
        </w:tc>
      </w:tr>
      <w:tr w:rsidR="00B44DEE" w:rsidRPr="00B44DEE">
        <w:tc>
          <w:tcPr>
            <w:tcW w:w="9023" w:type="dxa"/>
            <w:gridSpan w:val="6"/>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Единица изменения: руб.</w:t>
            </w:r>
          </w:p>
        </w:tc>
      </w:tr>
    </w:tbl>
    <w:p w:rsidR="003B4FE5" w:rsidRPr="00B44DEE" w:rsidRDefault="003B4FE5">
      <w:pPr>
        <w:pStyle w:val="ConsPlusNormal"/>
        <w:jc w:val="both"/>
        <w:rPr>
          <w:rFonts w:ascii="PT Astra Serif" w:hAnsi="PT Astra Serif"/>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25"/>
        <w:gridCol w:w="1361"/>
        <w:gridCol w:w="794"/>
        <w:gridCol w:w="1361"/>
        <w:gridCol w:w="1007"/>
        <w:gridCol w:w="1701"/>
        <w:gridCol w:w="1247"/>
      </w:tblGrid>
      <w:tr w:rsidR="00B44DEE" w:rsidRPr="00B44DEE">
        <w:tc>
          <w:tcPr>
            <w:tcW w:w="62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N строки</w:t>
            </w:r>
          </w:p>
        </w:tc>
        <w:tc>
          <w:tcPr>
            <w:tcW w:w="925"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 вида выплаты</w:t>
            </w:r>
          </w:p>
        </w:tc>
        <w:tc>
          <w:tcPr>
            <w:tcW w:w="1361"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 по БК</w:t>
            </w:r>
          </w:p>
        </w:tc>
        <w:tc>
          <w:tcPr>
            <w:tcW w:w="79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 цели</w:t>
            </w:r>
          </w:p>
        </w:tc>
        <w:tc>
          <w:tcPr>
            <w:tcW w:w="1361"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Номер карты Мир</w:t>
            </w:r>
          </w:p>
        </w:tc>
        <w:tc>
          <w:tcPr>
            <w:tcW w:w="100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Дата рождения</w:t>
            </w:r>
          </w:p>
        </w:tc>
        <w:tc>
          <w:tcPr>
            <w:tcW w:w="1701"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Причина отклонения</w:t>
            </w:r>
          </w:p>
        </w:tc>
        <w:tc>
          <w:tcPr>
            <w:tcW w:w="124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Сумма</w:t>
            </w:r>
          </w:p>
        </w:tc>
      </w:tr>
      <w:tr w:rsidR="00B44DEE" w:rsidRPr="00B44DEE">
        <w:tc>
          <w:tcPr>
            <w:tcW w:w="624"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1</w:t>
            </w:r>
          </w:p>
        </w:tc>
        <w:tc>
          <w:tcPr>
            <w:tcW w:w="925"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2</w:t>
            </w:r>
          </w:p>
        </w:tc>
        <w:tc>
          <w:tcPr>
            <w:tcW w:w="1361"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3</w:t>
            </w:r>
          </w:p>
        </w:tc>
        <w:tc>
          <w:tcPr>
            <w:tcW w:w="794"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4</w:t>
            </w:r>
          </w:p>
        </w:tc>
        <w:tc>
          <w:tcPr>
            <w:tcW w:w="1361"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5</w:t>
            </w:r>
          </w:p>
        </w:tc>
        <w:tc>
          <w:tcPr>
            <w:tcW w:w="1007"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6</w:t>
            </w:r>
          </w:p>
        </w:tc>
        <w:tc>
          <w:tcPr>
            <w:tcW w:w="1701"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7</w:t>
            </w:r>
          </w:p>
        </w:tc>
        <w:tc>
          <w:tcPr>
            <w:tcW w:w="1247"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8</w:t>
            </w:r>
          </w:p>
        </w:tc>
      </w:tr>
      <w:tr w:rsidR="00B44DEE" w:rsidRPr="00B44DEE">
        <w:tc>
          <w:tcPr>
            <w:tcW w:w="624" w:type="dxa"/>
            <w:vAlign w:val="bottom"/>
          </w:tcPr>
          <w:p w:rsidR="003B4FE5" w:rsidRPr="00B44DEE" w:rsidRDefault="003B4FE5">
            <w:pPr>
              <w:pStyle w:val="ConsPlusNormal"/>
              <w:rPr>
                <w:rFonts w:ascii="PT Astra Serif" w:hAnsi="PT Astra Serif"/>
                <w:sz w:val="28"/>
                <w:szCs w:val="28"/>
              </w:rPr>
            </w:pPr>
          </w:p>
        </w:tc>
        <w:tc>
          <w:tcPr>
            <w:tcW w:w="925" w:type="dxa"/>
            <w:vAlign w:val="bottom"/>
          </w:tcPr>
          <w:p w:rsidR="003B4FE5" w:rsidRPr="00B44DEE" w:rsidRDefault="003B4FE5">
            <w:pPr>
              <w:pStyle w:val="ConsPlusNormal"/>
              <w:rPr>
                <w:rFonts w:ascii="PT Astra Serif" w:hAnsi="PT Astra Serif"/>
                <w:sz w:val="28"/>
                <w:szCs w:val="28"/>
              </w:rPr>
            </w:pPr>
          </w:p>
        </w:tc>
        <w:tc>
          <w:tcPr>
            <w:tcW w:w="1361" w:type="dxa"/>
            <w:vAlign w:val="bottom"/>
          </w:tcPr>
          <w:p w:rsidR="003B4FE5" w:rsidRPr="00B44DEE" w:rsidRDefault="003B4FE5">
            <w:pPr>
              <w:pStyle w:val="ConsPlusNormal"/>
              <w:rPr>
                <w:rFonts w:ascii="PT Astra Serif" w:hAnsi="PT Astra Serif"/>
                <w:sz w:val="28"/>
                <w:szCs w:val="28"/>
              </w:rPr>
            </w:pPr>
          </w:p>
        </w:tc>
        <w:tc>
          <w:tcPr>
            <w:tcW w:w="794" w:type="dxa"/>
            <w:vAlign w:val="bottom"/>
          </w:tcPr>
          <w:p w:rsidR="003B4FE5" w:rsidRPr="00B44DEE" w:rsidRDefault="003B4FE5">
            <w:pPr>
              <w:pStyle w:val="ConsPlusNormal"/>
              <w:rPr>
                <w:rFonts w:ascii="PT Astra Serif" w:hAnsi="PT Astra Serif"/>
                <w:sz w:val="28"/>
                <w:szCs w:val="28"/>
              </w:rPr>
            </w:pPr>
          </w:p>
        </w:tc>
        <w:tc>
          <w:tcPr>
            <w:tcW w:w="1361" w:type="dxa"/>
            <w:vAlign w:val="bottom"/>
          </w:tcPr>
          <w:p w:rsidR="003B4FE5" w:rsidRPr="00B44DEE" w:rsidRDefault="003B4FE5">
            <w:pPr>
              <w:pStyle w:val="ConsPlusNormal"/>
              <w:rPr>
                <w:rFonts w:ascii="PT Astra Serif" w:hAnsi="PT Astra Serif"/>
                <w:sz w:val="28"/>
                <w:szCs w:val="28"/>
              </w:rPr>
            </w:pPr>
          </w:p>
        </w:tc>
        <w:tc>
          <w:tcPr>
            <w:tcW w:w="1007" w:type="dxa"/>
            <w:vAlign w:val="bottom"/>
          </w:tcPr>
          <w:p w:rsidR="003B4FE5" w:rsidRPr="00B44DEE" w:rsidRDefault="003B4FE5">
            <w:pPr>
              <w:pStyle w:val="ConsPlusNormal"/>
              <w:rPr>
                <w:rFonts w:ascii="PT Astra Serif" w:hAnsi="PT Astra Serif"/>
                <w:sz w:val="28"/>
                <w:szCs w:val="28"/>
              </w:rPr>
            </w:pPr>
          </w:p>
        </w:tc>
        <w:tc>
          <w:tcPr>
            <w:tcW w:w="1701" w:type="dxa"/>
            <w:vAlign w:val="bottom"/>
          </w:tcPr>
          <w:p w:rsidR="003B4FE5" w:rsidRPr="00B44DEE" w:rsidRDefault="003B4FE5">
            <w:pPr>
              <w:pStyle w:val="ConsPlusNormal"/>
              <w:rPr>
                <w:rFonts w:ascii="PT Astra Serif" w:hAnsi="PT Astra Serif"/>
                <w:sz w:val="28"/>
                <w:szCs w:val="28"/>
              </w:rPr>
            </w:pPr>
          </w:p>
        </w:tc>
        <w:tc>
          <w:tcPr>
            <w:tcW w:w="1247" w:type="dxa"/>
            <w:vAlign w:val="bottom"/>
          </w:tcPr>
          <w:p w:rsidR="003B4FE5" w:rsidRPr="00B44DEE" w:rsidRDefault="003B4FE5">
            <w:pPr>
              <w:pStyle w:val="ConsPlusNormal"/>
              <w:rPr>
                <w:rFonts w:ascii="PT Astra Serif" w:hAnsi="PT Astra Serif"/>
                <w:sz w:val="28"/>
                <w:szCs w:val="28"/>
              </w:rPr>
            </w:pPr>
          </w:p>
        </w:tc>
      </w:tr>
      <w:tr w:rsidR="00B44DEE" w:rsidRPr="00B44DEE">
        <w:tblPrEx>
          <w:tblBorders>
            <w:left w:val="none" w:sz="0" w:space="0" w:color="auto"/>
          </w:tblBorders>
        </w:tblPrEx>
        <w:tc>
          <w:tcPr>
            <w:tcW w:w="7773" w:type="dxa"/>
            <w:gridSpan w:val="7"/>
            <w:tcBorders>
              <w:left w:val="nil"/>
              <w:bottom w:val="nil"/>
            </w:tcBorders>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Итого проведено:</w:t>
            </w:r>
          </w:p>
        </w:tc>
        <w:tc>
          <w:tcPr>
            <w:tcW w:w="1247" w:type="dxa"/>
            <w:vAlign w:val="bottom"/>
          </w:tcPr>
          <w:p w:rsidR="003B4FE5" w:rsidRPr="00B44DEE" w:rsidRDefault="003B4FE5">
            <w:pPr>
              <w:pStyle w:val="ConsPlusNormal"/>
              <w:rPr>
                <w:rFonts w:ascii="PT Astra Serif" w:hAnsi="PT Astra Serif"/>
                <w:sz w:val="28"/>
                <w:szCs w:val="28"/>
              </w:rPr>
            </w:pPr>
          </w:p>
        </w:tc>
      </w:tr>
      <w:tr w:rsidR="00B44DEE" w:rsidRPr="00B44DEE">
        <w:tblPrEx>
          <w:tblBorders>
            <w:left w:val="none" w:sz="0" w:space="0" w:color="auto"/>
            <w:insideH w:val="nil"/>
          </w:tblBorders>
        </w:tblPrEx>
        <w:tc>
          <w:tcPr>
            <w:tcW w:w="7773" w:type="dxa"/>
            <w:gridSpan w:val="7"/>
            <w:tcBorders>
              <w:top w:val="nil"/>
              <w:left w:val="nil"/>
              <w:bottom w:val="nil"/>
            </w:tcBorders>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Итого отклонено:</w:t>
            </w:r>
          </w:p>
        </w:tc>
        <w:tc>
          <w:tcPr>
            <w:tcW w:w="1247" w:type="dxa"/>
            <w:vAlign w:val="bottom"/>
          </w:tcPr>
          <w:p w:rsidR="003B4FE5" w:rsidRPr="00B44DEE" w:rsidRDefault="003B4FE5">
            <w:pPr>
              <w:pStyle w:val="ConsPlusNormal"/>
              <w:rPr>
                <w:rFonts w:ascii="PT Astra Serif" w:hAnsi="PT Astra Serif"/>
                <w:sz w:val="28"/>
                <w:szCs w:val="28"/>
              </w:rPr>
            </w:pPr>
          </w:p>
        </w:tc>
      </w:tr>
      <w:tr w:rsidR="00B44DEE" w:rsidRPr="00B44DEE">
        <w:tblPrEx>
          <w:tblBorders>
            <w:left w:val="none" w:sz="0" w:space="0" w:color="auto"/>
            <w:right w:val="nil"/>
            <w:insideH w:val="nil"/>
            <w:insideV w:val="nil"/>
          </w:tblBorders>
        </w:tblPrEx>
        <w:tc>
          <w:tcPr>
            <w:tcW w:w="7773" w:type="dxa"/>
            <w:gridSpan w:val="7"/>
            <w:tcBorders>
              <w:top w:val="nil"/>
              <w:bottom w:val="nil"/>
            </w:tcBorders>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Дата проведения</w:t>
            </w:r>
          </w:p>
        </w:tc>
        <w:tc>
          <w:tcPr>
            <w:tcW w:w="1247" w:type="dxa"/>
            <w:tcBorders>
              <w:bottom w:val="nil"/>
            </w:tcBorders>
            <w:vAlign w:val="bottom"/>
          </w:tcPr>
          <w:p w:rsidR="003B4FE5" w:rsidRPr="00B44DEE" w:rsidRDefault="003B4FE5">
            <w:pPr>
              <w:pStyle w:val="ConsPlusNormal"/>
              <w:rPr>
                <w:rFonts w:ascii="PT Astra Serif" w:hAnsi="PT Astra Serif"/>
                <w:sz w:val="28"/>
                <w:szCs w:val="28"/>
              </w:rPr>
            </w:pPr>
          </w:p>
        </w:tc>
      </w:tr>
    </w:tbl>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right"/>
        <w:outlineLvl w:val="1"/>
        <w:rPr>
          <w:rFonts w:ascii="PT Astra Serif" w:hAnsi="PT Astra Serif"/>
          <w:sz w:val="28"/>
          <w:szCs w:val="28"/>
        </w:rPr>
      </w:pPr>
      <w:r w:rsidRPr="00B44DEE">
        <w:rPr>
          <w:rFonts w:ascii="PT Astra Serif" w:hAnsi="PT Astra Serif"/>
          <w:sz w:val="28"/>
          <w:szCs w:val="28"/>
        </w:rPr>
        <w:lastRenderedPageBreak/>
        <w:t>Приложение 4</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к Порядку</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проведения операций по исполнению денежных обязательств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главных распорядителей и получателей средств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областного бюджета</w:t>
      </w: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center"/>
        <w:rPr>
          <w:rFonts w:ascii="PT Astra Serif" w:hAnsi="PT Astra Serif"/>
          <w:sz w:val="28"/>
          <w:szCs w:val="28"/>
        </w:rPr>
      </w:pPr>
      <w:bookmarkStart w:id="23" w:name="P554"/>
      <w:bookmarkEnd w:id="23"/>
      <w:r w:rsidRPr="00B44DEE">
        <w:rPr>
          <w:rFonts w:ascii="PT Astra Serif" w:hAnsi="PT Astra Serif"/>
          <w:sz w:val="28"/>
          <w:szCs w:val="28"/>
        </w:rPr>
        <w:t>Реестр N</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на оплату расходов</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от ______________ 20__ г.</w:t>
      </w:r>
    </w:p>
    <w:p w:rsidR="003B4FE5" w:rsidRPr="00B44DEE" w:rsidRDefault="003B4FE5">
      <w:pPr>
        <w:pStyle w:val="ConsPlusNormal"/>
        <w:jc w:val="both"/>
        <w:rPr>
          <w:rFonts w:ascii="PT Astra Serif" w:hAnsi="PT Astra Serif"/>
          <w:sz w:val="28"/>
          <w:szCs w:val="28"/>
        </w:rPr>
      </w:pPr>
    </w:p>
    <w:tbl>
      <w:tblPr>
        <w:tblW w:w="0" w:type="auto"/>
        <w:tblBorders>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9"/>
        <w:gridCol w:w="1134"/>
        <w:gridCol w:w="907"/>
      </w:tblGrid>
      <w:tr w:rsidR="00B44DEE" w:rsidRPr="00B44DEE">
        <w:tc>
          <w:tcPr>
            <w:tcW w:w="8163" w:type="dxa"/>
            <w:gridSpan w:val="2"/>
            <w:tcBorders>
              <w:top w:val="nil"/>
              <w:left w:val="nil"/>
              <w:bottom w:val="nil"/>
            </w:tcBorders>
          </w:tcPr>
          <w:p w:rsidR="003B4FE5" w:rsidRPr="00B44DEE" w:rsidRDefault="003B4FE5">
            <w:pPr>
              <w:pStyle w:val="ConsPlusNormal"/>
              <w:rPr>
                <w:rFonts w:ascii="PT Astra Serif" w:hAnsi="PT Astra Serif"/>
                <w:sz w:val="28"/>
                <w:szCs w:val="28"/>
              </w:rPr>
            </w:pPr>
          </w:p>
        </w:tc>
        <w:tc>
          <w:tcPr>
            <w:tcW w:w="90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КОДЫ</w:t>
            </w:r>
          </w:p>
        </w:tc>
      </w:tr>
      <w:tr w:rsidR="00B44DEE" w:rsidRPr="00B44DEE">
        <w:tc>
          <w:tcPr>
            <w:tcW w:w="8163" w:type="dxa"/>
            <w:gridSpan w:val="2"/>
            <w:tcBorders>
              <w:top w:val="nil"/>
              <w:left w:val="nil"/>
              <w:bottom w:val="nil"/>
            </w:tcBorders>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Форма по КФД</w:t>
            </w:r>
          </w:p>
        </w:tc>
        <w:tc>
          <w:tcPr>
            <w:tcW w:w="907" w:type="dxa"/>
            <w:vAlign w:val="bottom"/>
          </w:tcPr>
          <w:p w:rsidR="003B4FE5" w:rsidRPr="00B44DEE" w:rsidRDefault="003B4FE5">
            <w:pPr>
              <w:pStyle w:val="ConsPlusNormal"/>
              <w:rPr>
                <w:rFonts w:ascii="PT Astra Serif" w:hAnsi="PT Astra Serif"/>
                <w:sz w:val="28"/>
                <w:szCs w:val="28"/>
              </w:rPr>
            </w:pPr>
          </w:p>
        </w:tc>
      </w:tr>
      <w:tr w:rsidR="00B44DEE" w:rsidRPr="00B44DEE">
        <w:tc>
          <w:tcPr>
            <w:tcW w:w="8163" w:type="dxa"/>
            <w:gridSpan w:val="2"/>
            <w:tcBorders>
              <w:top w:val="nil"/>
              <w:left w:val="nil"/>
              <w:bottom w:val="nil"/>
            </w:tcBorders>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Дата</w:t>
            </w:r>
          </w:p>
        </w:tc>
        <w:tc>
          <w:tcPr>
            <w:tcW w:w="907" w:type="dxa"/>
            <w:vAlign w:val="bottom"/>
          </w:tcPr>
          <w:p w:rsidR="003B4FE5" w:rsidRPr="00B44DEE" w:rsidRDefault="003B4FE5">
            <w:pPr>
              <w:pStyle w:val="ConsPlusNormal"/>
              <w:rPr>
                <w:rFonts w:ascii="PT Astra Serif" w:hAnsi="PT Astra Serif"/>
                <w:sz w:val="28"/>
                <w:szCs w:val="28"/>
              </w:rPr>
            </w:pPr>
          </w:p>
        </w:tc>
      </w:tr>
      <w:tr w:rsidR="00B44DEE" w:rsidRPr="00B44DEE">
        <w:tblPrEx>
          <w:tblBorders>
            <w:insideH w:val="single" w:sz="4" w:space="0" w:color="auto"/>
          </w:tblBorders>
        </w:tblPrEx>
        <w:tc>
          <w:tcPr>
            <w:tcW w:w="8163" w:type="dxa"/>
            <w:gridSpan w:val="2"/>
            <w:vMerge w:val="restart"/>
            <w:tcBorders>
              <w:top w:val="nil"/>
              <w:left w:val="nil"/>
              <w:bottom w:val="nil"/>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Наименование органа, организующего</w:t>
            </w:r>
          </w:p>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исполнение бюджета _______________________</w:t>
            </w:r>
          </w:p>
        </w:tc>
        <w:tc>
          <w:tcPr>
            <w:tcW w:w="907" w:type="dxa"/>
          </w:tcPr>
          <w:p w:rsidR="003B4FE5" w:rsidRPr="00B44DEE" w:rsidRDefault="003B4FE5">
            <w:pPr>
              <w:pStyle w:val="ConsPlusNormal"/>
              <w:rPr>
                <w:rFonts w:ascii="PT Astra Serif" w:hAnsi="PT Astra Serif"/>
                <w:sz w:val="28"/>
                <w:szCs w:val="28"/>
              </w:rPr>
            </w:pPr>
          </w:p>
        </w:tc>
      </w:tr>
      <w:tr w:rsidR="00B44DEE" w:rsidRPr="00B44DEE">
        <w:tblPrEx>
          <w:tblBorders>
            <w:insideH w:val="single" w:sz="4" w:space="0" w:color="auto"/>
          </w:tblBorders>
        </w:tblPrEx>
        <w:tc>
          <w:tcPr>
            <w:tcW w:w="8163" w:type="dxa"/>
            <w:gridSpan w:val="2"/>
            <w:vMerge/>
            <w:tcBorders>
              <w:top w:val="nil"/>
              <w:left w:val="nil"/>
              <w:bottom w:val="nil"/>
            </w:tcBorders>
          </w:tcPr>
          <w:p w:rsidR="003B4FE5" w:rsidRPr="00B44DEE" w:rsidRDefault="003B4FE5">
            <w:pPr>
              <w:pStyle w:val="ConsPlusNormal"/>
              <w:rPr>
                <w:rFonts w:ascii="PT Astra Serif" w:hAnsi="PT Astra Serif"/>
                <w:sz w:val="28"/>
                <w:szCs w:val="28"/>
              </w:rPr>
            </w:pPr>
          </w:p>
        </w:tc>
        <w:tc>
          <w:tcPr>
            <w:tcW w:w="907" w:type="dxa"/>
          </w:tcPr>
          <w:p w:rsidR="003B4FE5" w:rsidRPr="00B44DEE" w:rsidRDefault="003B4FE5">
            <w:pPr>
              <w:pStyle w:val="ConsPlusNormal"/>
              <w:rPr>
                <w:rFonts w:ascii="PT Astra Serif" w:hAnsi="PT Astra Serif"/>
                <w:sz w:val="28"/>
                <w:szCs w:val="28"/>
              </w:rPr>
            </w:pPr>
          </w:p>
        </w:tc>
      </w:tr>
      <w:tr w:rsidR="00B44DEE" w:rsidRPr="00B44DEE">
        <w:tblPrEx>
          <w:tblBorders>
            <w:insideV w:val="nil"/>
          </w:tblBorders>
        </w:tblPrEx>
        <w:tc>
          <w:tcPr>
            <w:tcW w:w="7029" w:type="dxa"/>
            <w:tcBorders>
              <w:top w:val="nil"/>
              <w:bottom w:val="nil"/>
            </w:tcBorders>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Единица измерения: руб.</w:t>
            </w:r>
          </w:p>
        </w:tc>
        <w:tc>
          <w:tcPr>
            <w:tcW w:w="1134" w:type="dxa"/>
            <w:tcBorders>
              <w:top w:val="nil"/>
              <w:bottom w:val="nil"/>
              <w:right w:val="single" w:sz="4" w:space="0" w:color="auto"/>
            </w:tcBorders>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 xml:space="preserve">по </w:t>
            </w:r>
            <w:hyperlink r:id="rId35">
              <w:r w:rsidRPr="00B44DEE">
                <w:rPr>
                  <w:rFonts w:ascii="PT Astra Serif" w:hAnsi="PT Astra Serif"/>
                  <w:sz w:val="28"/>
                  <w:szCs w:val="28"/>
                </w:rPr>
                <w:t>ОКЕИ</w:t>
              </w:r>
            </w:hyperlink>
          </w:p>
        </w:tc>
        <w:tc>
          <w:tcPr>
            <w:tcW w:w="907" w:type="dxa"/>
            <w:tcBorders>
              <w:left w:val="single" w:sz="4" w:space="0" w:color="auto"/>
              <w:right w:val="single" w:sz="4" w:space="0" w:color="auto"/>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383</w:t>
            </w:r>
          </w:p>
        </w:tc>
      </w:tr>
    </w:tbl>
    <w:p w:rsidR="003B4FE5" w:rsidRPr="00B44DEE" w:rsidRDefault="003B4FE5">
      <w:pPr>
        <w:pStyle w:val="ConsPlusNormal"/>
        <w:jc w:val="both"/>
        <w:rPr>
          <w:rFonts w:ascii="PT Astra Serif" w:hAnsi="PT Astra Serif"/>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117"/>
        <w:gridCol w:w="2324"/>
        <w:gridCol w:w="1191"/>
      </w:tblGrid>
      <w:tr w:rsidR="00B44DEE" w:rsidRPr="00B44DEE">
        <w:tc>
          <w:tcPr>
            <w:tcW w:w="3402"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Получатель бюджетных средств</w:t>
            </w:r>
          </w:p>
        </w:tc>
        <w:tc>
          <w:tcPr>
            <w:tcW w:w="211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Номер лицевого счета</w:t>
            </w:r>
          </w:p>
        </w:tc>
        <w:tc>
          <w:tcPr>
            <w:tcW w:w="232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 бюджетной классификации</w:t>
            </w:r>
          </w:p>
        </w:tc>
        <w:tc>
          <w:tcPr>
            <w:tcW w:w="1191"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Сумма</w:t>
            </w:r>
          </w:p>
        </w:tc>
      </w:tr>
      <w:tr w:rsidR="00B44DEE" w:rsidRPr="00B44DEE">
        <w:tc>
          <w:tcPr>
            <w:tcW w:w="3402"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1</w:t>
            </w:r>
          </w:p>
        </w:tc>
        <w:tc>
          <w:tcPr>
            <w:tcW w:w="211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2</w:t>
            </w:r>
          </w:p>
        </w:tc>
        <w:tc>
          <w:tcPr>
            <w:tcW w:w="232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3</w:t>
            </w:r>
          </w:p>
        </w:tc>
        <w:tc>
          <w:tcPr>
            <w:tcW w:w="1191"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4</w:t>
            </w:r>
          </w:p>
        </w:tc>
      </w:tr>
      <w:tr w:rsidR="00B44DEE" w:rsidRPr="00B44DEE">
        <w:tc>
          <w:tcPr>
            <w:tcW w:w="9034" w:type="dxa"/>
            <w:gridSpan w:val="4"/>
            <w:vAlign w:val="center"/>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Наименование главного распорядителя бюджетных средств</w:t>
            </w:r>
          </w:p>
        </w:tc>
      </w:tr>
      <w:tr w:rsidR="00B44DEE" w:rsidRPr="00B44DEE">
        <w:tc>
          <w:tcPr>
            <w:tcW w:w="3402" w:type="dxa"/>
            <w:vAlign w:val="center"/>
          </w:tcPr>
          <w:p w:rsidR="003B4FE5" w:rsidRPr="00B44DEE" w:rsidRDefault="003B4FE5">
            <w:pPr>
              <w:pStyle w:val="ConsPlusNormal"/>
              <w:rPr>
                <w:rFonts w:ascii="PT Astra Serif" w:hAnsi="PT Astra Serif"/>
                <w:sz w:val="28"/>
                <w:szCs w:val="28"/>
              </w:rPr>
            </w:pPr>
          </w:p>
        </w:tc>
        <w:tc>
          <w:tcPr>
            <w:tcW w:w="2117" w:type="dxa"/>
            <w:vAlign w:val="center"/>
          </w:tcPr>
          <w:p w:rsidR="003B4FE5" w:rsidRPr="00B44DEE" w:rsidRDefault="003B4FE5">
            <w:pPr>
              <w:pStyle w:val="ConsPlusNormal"/>
              <w:rPr>
                <w:rFonts w:ascii="PT Astra Serif" w:hAnsi="PT Astra Serif"/>
                <w:sz w:val="28"/>
                <w:szCs w:val="28"/>
              </w:rPr>
            </w:pPr>
          </w:p>
        </w:tc>
        <w:tc>
          <w:tcPr>
            <w:tcW w:w="2324" w:type="dxa"/>
            <w:vAlign w:val="center"/>
          </w:tcPr>
          <w:p w:rsidR="003B4FE5" w:rsidRPr="00B44DEE" w:rsidRDefault="003B4FE5">
            <w:pPr>
              <w:pStyle w:val="ConsPlusNormal"/>
              <w:rPr>
                <w:rFonts w:ascii="PT Astra Serif" w:hAnsi="PT Astra Serif"/>
                <w:sz w:val="28"/>
                <w:szCs w:val="28"/>
              </w:rPr>
            </w:pPr>
          </w:p>
        </w:tc>
        <w:tc>
          <w:tcPr>
            <w:tcW w:w="1191" w:type="dxa"/>
            <w:vAlign w:val="center"/>
          </w:tcPr>
          <w:p w:rsidR="003B4FE5" w:rsidRPr="00B44DEE" w:rsidRDefault="003B4FE5">
            <w:pPr>
              <w:pStyle w:val="ConsPlusNormal"/>
              <w:rPr>
                <w:rFonts w:ascii="PT Astra Serif" w:hAnsi="PT Astra Serif"/>
                <w:sz w:val="28"/>
                <w:szCs w:val="28"/>
              </w:rPr>
            </w:pPr>
          </w:p>
        </w:tc>
      </w:tr>
      <w:tr w:rsidR="00B44DEE" w:rsidRPr="00B44DEE">
        <w:tc>
          <w:tcPr>
            <w:tcW w:w="9034" w:type="dxa"/>
            <w:gridSpan w:val="4"/>
            <w:vAlign w:val="center"/>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Итого по главному распорядителю бюджетных средств</w:t>
            </w:r>
          </w:p>
        </w:tc>
      </w:tr>
      <w:tr w:rsidR="00B44DEE" w:rsidRPr="00B44DEE">
        <w:tc>
          <w:tcPr>
            <w:tcW w:w="3402" w:type="dxa"/>
            <w:vAlign w:val="center"/>
          </w:tcPr>
          <w:p w:rsidR="003B4FE5" w:rsidRPr="00B44DEE" w:rsidRDefault="003B4FE5">
            <w:pPr>
              <w:pStyle w:val="ConsPlusNormal"/>
              <w:rPr>
                <w:rFonts w:ascii="PT Astra Serif" w:hAnsi="PT Astra Serif"/>
                <w:sz w:val="28"/>
                <w:szCs w:val="28"/>
              </w:rPr>
            </w:pPr>
          </w:p>
        </w:tc>
        <w:tc>
          <w:tcPr>
            <w:tcW w:w="2117" w:type="dxa"/>
            <w:vAlign w:val="center"/>
          </w:tcPr>
          <w:p w:rsidR="003B4FE5" w:rsidRPr="00B44DEE" w:rsidRDefault="003B4FE5">
            <w:pPr>
              <w:pStyle w:val="ConsPlusNormal"/>
              <w:rPr>
                <w:rFonts w:ascii="PT Astra Serif" w:hAnsi="PT Astra Serif"/>
                <w:sz w:val="28"/>
                <w:szCs w:val="28"/>
              </w:rPr>
            </w:pPr>
          </w:p>
        </w:tc>
        <w:tc>
          <w:tcPr>
            <w:tcW w:w="2324" w:type="dxa"/>
            <w:vAlign w:val="center"/>
          </w:tcPr>
          <w:p w:rsidR="003B4FE5" w:rsidRPr="00B44DEE" w:rsidRDefault="003B4FE5">
            <w:pPr>
              <w:pStyle w:val="ConsPlusNormal"/>
              <w:rPr>
                <w:rFonts w:ascii="PT Astra Serif" w:hAnsi="PT Astra Serif"/>
                <w:sz w:val="28"/>
                <w:szCs w:val="28"/>
              </w:rPr>
            </w:pPr>
          </w:p>
        </w:tc>
        <w:tc>
          <w:tcPr>
            <w:tcW w:w="1191" w:type="dxa"/>
            <w:vAlign w:val="center"/>
          </w:tcPr>
          <w:p w:rsidR="003B4FE5" w:rsidRPr="00B44DEE" w:rsidRDefault="003B4FE5">
            <w:pPr>
              <w:pStyle w:val="ConsPlusNormal"/>
              <w:rPr>
                <w:rFonts w:ascii="PT Astra Serif" w:hAnsi="PT Astra Serif"/>
                <w:sz w:val="28"/>
                <w:szCs w:val="28"/>
              </w:rPr>
            </w:pPr>
          </w:p>
        </w:tc>
      </w:tr>
      <w:tr w:rsidR="00B44DEE" w:rsidRPr="00B44DEE">
        <w:tc>
          <w:tcPr>
            <w:tcW w:w="7843" w:type="dxa"/>
            <w:gridSpan w:val="3"/>
            <w:vAlign w:val="center"/>
          </w:tcPr>
          <w:p w:rsidR="003B4FE5" w:rsidRPr="00B44DEE" w:rsidRDefault="003B4FE5">
            <w:pPr>
              <w:pStyle w:val="ConsPlusNormal"/>
              <w:rPr>
                <w:rFonts w:ascii="PT Astra Serif" w:hAnsi="PT Astra Serif"/>
                <w:sz w:val="28"/>
                <w:szCs w:val="28"/>
              </w:rPr>
            </w:pPr>
          </w:p>
        </w:tc>
        <w:tc>
          <w:tcPr>
            <w:tcW w:w="1191" w:type="dxa"/>
            <w:vAlign w:val="center"/>
          </w:tcPr>
          <w:p w:rsidR="003B4FE5" w:rsidRPr="00B44DEE" w:rsidRDefault="003B4FE5">
            <w:pPr>
              <w:pStyle w:val="ConsPlusNormal"/>
              <w:rPr>
                <w:rFonts w:ascii="PT Astra Serif" w:hAnsi="PT Astra Serif"/>
                <w:sz w:val="28"/>
                <w:szCs w:val="28"/>
              </w:rPr>
            </w:pPr>
          </w:p>
        </w:tc>
      </w:tr>
      <w:tr w:rsidR="00B44DEE" w:rsidRPr="00B44DEE">
        <w:tblPrEx>
          <w:tblBorders>
            <w:left w:val="nil"/>
          </w:tblBorders>
        </w:tblPrEx>
        <w:tc>
          <w:tcPr>
            <w:tcW w:w="7843" w:type="dxa"/>
            <w:gridSpan w:val="3"/>
            <w:tcBorders>
              <w:left w:val="nil"/>
              <w:bottom w:val="nil"/>
            </w:tcBorders>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Итого по реестру:</w:t>
            </w:r>
          </w:p>
        </w:tc>
        <w:tc>
          <w:tcPr>
            <w:tcW w:w="1191" w:type="dxa"/>
            <w:vAlign w:val="bottom"/>
          </w:tcPr>
          <w:p w:rsidR="003B4FE5" w:rsidRPr="00B44DEE" w:rsidRDefault="003B4FE5">
            <w:pPr>
              <w:pStyle w:val="ConsPlusNormal"/>
              <w:rPr>
                <w:rFonts w:ascii="PT Astra Serif" w:hAnsi="PT Astra Serif"/>
                <w:sz w:val="28"/>
                <w:szCs w:val="28"/>
              </w:rPr>
            </w:pPr>
          </w:p>
        </w:tc>
      </w:tr>
    </w:tbl>
    <w:p w:rsidR="003B4FE5" w:rsidRPr="00B44DEE" w:rsidRDefault="003B4FE5">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1587"/>
        <w:gridCol w:w="454"/>
        <w:gridCol w:w="1531"/>
        <w:gridCol w:w="340"/>
        <w:gridCol w:w="2778"/>
      </w:tblGrid>
      <w:tr w:rsidR="00B44DEE" w:rsidRPr="00B44DEE">
        <w:tc>
          <w:tcPr>
            <w:tcW w:w="2381" w:type="dxa"/>
            <w:tcBorders>
              <w:top w:val="nil"/>
              <w:left w:val="nil"/>
              <w:bottom w:val="nil"/>
              <w:right w:val="nil"/>
            </w:tcBorders>
            <w:vAlign w:val="center"/>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Итого по реестру</w:t>
            </w:r>
          </w:p>
        </w:tc>
        <w:tc>
          <w:tcPr>
            <w:tcW w:w="6690" w:type="dxa"/>
            <w:gridSpan w:val="5"/>
            <w:tcBorders>
              <w:top w:val="nil"/>
              <w:left w:val="nil"/>
              <w:bottom w:val="single" w:sz="4" w:space="0" w:color="auto"/>
              <w:right w:val="nil"/>
            </w:tcBorders>
            <w:vAlign w:val="center"/>
          </w:tcPr>
          <w:p w:rsidR="003B4FE5" w:rsidRPr="00B44DEE" w:rsidRDefault="003B4FE5">
            <w:pPr>
              <w:pStyle w:val="ConsPlusNormal"/>
              <w:rPr>
                <w:rFonts w:ascii="PT Astra Serif" w:hAnsi="PT Astra Serif"/>
                <w:sz w:val="28"/>
                <w:szCs w:val="28"/>
              </w:rPr>
            </w:pPr>
          </w:p>
        </w:tc>
      </w:tr>
      <w:tr w:rsidR="00B44DEE" w:rsidRPr="00B44DEE">
        <w:tc>
          <w:tcPr>
            <w:tcW w:w="2381" w:type="dxa"/>
            <w:tcBorders>
              <w:top w:val="nil"/>
              <w:left w:val="nil"/>
              <w:bottom w:val="nil"/>
              <w:right w:val="nil"/>
            </w:tcBorders>
            <w:vAlign w:val="center"/>
          </w:tcPr>
          <w:p w:rsidR="003B4FE5" w:rsidRPr="00B44DEE" w:rsidRDefault="003B4FE5">
            <w:pPr>
              <w:pStyle w:val="ConsPlusNormal"/>
              <w:rPr>
                <w:rFonts w:ascii="PT Astra Serif" w:hAnsi="PT Astra Serif"/>
                <w:sz w:val="28"/>
                <w:szCs w:val="28"/>
              </w:rPr>
            </w:pPr>
          </w:p>
        </w:tc>
        <w:tc>
          <w:tcPr>
            <w:tcW w:w="6690" w:type="dxa"/>
            <w:gridSpan w:val="5"/>
            <w:tcBorders>
              <w:top w:val="single" w:sz="4" w:space="0" w:color="auto"/>
              <w:left w:val="nil"/>
              <w:bottom w:val="nil"/>
              <w:right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(сумма прописью)</w:t>
            </w:r>
          </w:p>
        </w:tc>
      </w:tr>
      <w:tr w:rsidR="00B44DEE" w:rsidRPr="00B44DEE">
        <w:tc>
          <w:tcPr>
            <w:tcW w:w="3968" w:type="dxa"/>
            <w:gridSpan w:val="2"/>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 xml:space="preserve">Министр финансов Саратовской области </w:t>
            </w:r>
            <w:r w:rsidRPr="00B44DEE">
              <w:rPr>
                <w:rFonts w:ascii="PT Astra Serif" w:hAnsi="PT Astra Serif"/>
                <w:sz w:val="28"/>
                <w:szCs w:val="28"/>
              </w:rPr>
              <w:lastRenderedPageBreak/>
              <w:t>(уполномоченное лицо)</w:t>
            </w:r>
          </w:p>
        </w:tc>
        <w:tc>
          <w:tcPr>
            <w:tcW w:w="454" w:type="dxa"/>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1531" w:type="dxa"/>
            <w:tcBorders>
              <w:top w:val="nil"/>
              <w:left w:val="nil"/>
              <w:bottom w:val="single" w:sz="4" w:space="0" w:color="auto"/>
              <w:right w:val="nil"/>
            </w:tcBorders>
            <w:vAlign w:val="bottom"/>
          </w:tcPr>
          <w:p w:rsidR="003B4FE5" w:rsidRPr="00B44DEE" w:rsidRDefault="003B4FE5">
            <w:pPr>
              <w:pStyle w:val="ConsPlusNormal"/>
              <w:rPr>
                <w:rFonts w:ascii="PT Astra Serif" w:hAnsi="PT Astra Serif"/>
                <w:sz w:val="28"/>
                <w:szCs w:val="28"/>
              </w:rPr>
            </w:pP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2778" w:type="dxa"/>
            <w:tcBorders>
              <w:top w:val="nil"/>
              <w:left w:val="nil"/>
              <w:bottom w:val="single" w:sz="4" w:space="0" w:color="auto"/>
              <w:right w:val="nil"/>
            </w:tcBorders>
            <w:vAlign w:val="bottom"/>
          </w:tcPr>
          <w:p w:rsidR="003B4FE5" w:rsidRPr="00B44DEE" w:rsidRDefault="003B4FE5">
            <w:pPr>
              <w:pStyle w:val="ConsPlusNormal"/>
              <w:rPr>
                <w:rFonts w:ascii="PT Astra Serif" w:hAnsi="PT Astra Serif"/>
                <w:sz w:val="28"/>
                <w:szCs w:val="28"/>
              </w:rPr>
            </w:pPr>
          </w:p>
        </w:tc>
      </w:tr>
      <w:tr w:rsidR="00B44DEE" w:rsidRPr="00B44DEE">
        <w:tc>
          <w:tcPr>
            <w:tcW w:w="3968" w:type="dxa"/>
            <w:gridSpan w:val="2"/>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454" w:type="dxa"/>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1531" w:type="dxa"/>
            <w:tcBorders>
              <w:top w:val="single" w:sz="4" w:space="0" w:color="auto"/>
              <w:left w:val="nil"/>
              <w:bottom w:val="nil"/>
              <w:right w:val="nil"/>
            </w:tcBorders>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(подпись)</w:t>
            </w: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2778" w:type="dxa"/>
            <w:tcBorders>
              <w:top w:val="single" w:sz="4" w:space="0" w:color="auto"/>
              <w:left w:val="nil"/>
              <w:bottom w:val="nil"/>
              <w:right w:val="nil"/>
            </w:tcBorders>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(расшифровка подписи)</w:t>
            </w:r>
          </w:p>
        </w:tc>
      </w:tr>
      <w:tr w:rsidR="00B44DEE" w:rsidRPr="00B44DEE">
        <w:tc>
          <w:tcPr>
            <w:tcW w:w="3968" w:type="dxa"/>
            <w:gridSpan w:val="2"/>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Начальник управления организации исполнения бюджета</w:t>
            </w:r>
          </w:p>
        </w:tc>
        <w:tc>
          <w:tcPr>
            <w:tcW w:w="454" w:type="dxa"/>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1531" w:type="dxa"/>
            <w:tcBorders>
              <w:top w:val="nil"/>
              <w:left w:val="nil"/>
              <w:bottom w:val="single" w:sz="4" w:space="0" w:color="auto"/>
              <w:right w:val="nil"/>
            </w:tcBorders>
            <w:vAlign w:val="bottom"/>
          </w:tcPr>
          <w:p w:rsidR="003B4FE5" w:rsidRPr="00B44DEE" w:rsidRDefault="003B4FE5">
            <w:pPr>
              <w:pStyle w:val="ConsPlusNormal"/>
              <w:rPr>
                <w:rFonts w:ascii="PT Astra Serif" w:hAnsi="PT Astra Serif"/>
                <w:sz w:val="28"/>
                <w:szCs w:val="28"/>
              </w:rPr>
            </w:pP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2778" w:type="dxa"/>
            <w:tcBorders>
              <w:top w:val="nil"/>
              <w:left w:val="nil"/>
              <w:bottom w:val="single" w:sz="4" w:space="0" w:color="auto"/>
              <w:right w:val="nil"/>
            </w:tcBorders>
            <w:vAlign w:val="bottom"/>
          </w:tcPr>
          <w:p w:rsidR="003B4FE5" w:rsidRPr="00B44DEE" w:rsidRDefault="003B4FE5">
            <w:pPr>
              <w:pStyle w:val="ConsPlusNormal"/>
              <w:rPr>
                <w:rFonts w:ascii="PT Astra Serif" w:hAnsi="PT Astra Serif"/>
                <w:sz w:val="28"/>
                <w:szCs w:val="28"/>
              </w:rPr>
            </w:pPr>
          </w:p>
        </w:tc>
      </w:tr>
      <w:tr w:rsidR="00B44DEE" w:rsidRPr="00B44DEE">
        <w:tc>
          <w:tcPr>
            <w:tcW w:w="3968" w:type="dxa"/>
            <w:gridSpan w:val="2"/>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454" w:type="dxa"/>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1531" w:type="dxa"/>
            <w:tcBorders>
              <w:top w:val="single" w:sz="4" w:space="0" w:color="auto"/>
              <w:left w:val="nil"/>
              <w:bottom w:val="nil"/>
              <w:right w:val="nil"/>
            </w:tcBorders>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(подпись)</w:t>
            </w: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2778" w:type="dxa"/>
            <w:tcBorders>
              <w:top w:val="single" w:sz="4" w:space="0" w:color="auto"/>
              <w:left w:val="nil"/>
              <w:bottom w:val="nil"/>
              <w:right w:val="nil"/>
            </w:tcBorders>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(расшифровка подписи)</w:t>
            </w:r>
          </w:p>
        </w:tc>
      </w:tr>
      <w:tr w:rsidR="00B44DEE" w:rsidRPr="00B44DEE">
        <w:tc>
          <w:tcPr>
            <w:tcW w:w="3968" w:type="dxa"/>
            <w:gridSpan w:val="2"/>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r w:rsidRPr="00B44DEE">
              <w:rPr>
                <w:rFonts w:ascii="PT Astra Serif" w:hAnsi="PT Astra Serif"/>
                <w:sz w:val="28"/>
                <w:szCs w:val="28"/>
              </w:rPr>
              <w:t>Начальник управления бюджетного учета и отчетности, главный бухгалтер</w:t>
            </w:r>
          </w:p>
        </w:tc>
        <w:tc>
          <w:tcPr>
            <w:tcW w:w="454" w:type="dxa"/>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1531" w:type="dxa"/>
            <w:tcBorders>
              <w:top w:val="nil"/>
              <w:left w:val="nil"/>
              <w:bottom w:val="single" w:sz="4" w:space="0" w:color="auto"/>
              <w:right w:val="nil"/>
            </w:tcBorders>
            <w:vAlign w:val="bottom"/>
          </w:tcPr>
          <w:p w:rsidR="003B4FE5" w:rsidRPr="00B44DEE" w:rsidRDefault="003B4FE5">
            <w:pPr>
              <w:pStyle w:val="ConsPlusNormal"/>
              <w:rPr>
                <w:rFonts w:ascii="PT Astra Serif" w:hAnsi="PT Astra Serif"/>
                <w:sz w:val="28"/>
                <w:szCs w:val="28"/>
              </w:rPr>
            </w:pP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2778" w:type="dxa"/>
            <w:tcBorders>
              <w:top w:val="nil"/>
              <w:left w:val="nil"/>
              <w:bottom w:val="single" w:sz="4" w:space="0" w:color="auto"/>
              <w:right w:val="nil"/>
            </w:tcBorders>
            <w:vAlign w:val="bottom"/>
          </w:tcPr>
          <w:p w:rsidR="003B4FE5" w:rsidRPr="00B44DEE" w:rsidRDefault="003B4FE5">
            <w:pPr>
              <w:pStyle w:val="ConsPlusNormal"/>
              <w:rPr>
                <w:rFonts w:ascii="PT Astra Serif" w:hAnsi="PT Astra Serif"/>
                <w:sz w:val="28"/>
                <w:szCs w:val="28"/>
              </w:rPr>
            </w:pPr>
          </w:p>
        </w:tc>
      </w:tr>
      <w:tr w:rsidR="00B44DEE" w:rsidRPr="00B44DEE">
        <w:tc>
          <w:tcPr>
            <w:tcW w:w="3968" w:type="dxa"/>
            <w:gridSpan w:val="2"/>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454" w:type="dxa"/>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1531" w:type="dxa"/>
            <w:tcBorders>
              <w:top w:val="single" w:sz="4" w:space="0" w:color="auto"/>
              <w:left w:val="nil"/>
              <w:bottom w:val="nil"/>
              <w:right w:val="nil"/>
            </w:tcBorders>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(подпись)</w:t>
            </w: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2778" w:type="dxa"/>
            <w:tcBorders>
              <w:top w:val="single" w:sz="4" w:space="0" w:color="auto"/>
              <w:left w:val="nil"/>
              <w:bottom w:val="nil"/>
              <w:right w:val="nil"/>
            </w:tcBorders>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(расшифровка подписи)</w:t>
            </w:r>
          </w:p>
        </w:tc>
      </w:tr>
    </w:tbl>
    <w:p w:rsidR="003B4FE5" w:rsidRPr="00B44DEE" w:rsidRDefault="003B4FE5">
      <w:pPr>
        <w:pStyle w:val="ConsPlusNormal"/>
        <w:jc w:val="both"/>
        <w:rPr>
          <w:rFonts w:ascii="PT Astra Serif" w:hAnsi="PT Astra Serif"/>
          <w:sz w:val="28"/>
          <w:szCs w:val="28"/>
        </w:rPr>
      </w:pPr>
    </w:p>
    <w:p w:rsidR="003B4FE5" w:rsidRDefault="003B4FE5">
      <w:pPr>
        <w:pStyle w:val="ConsPlusNormal"/>
        <w:jc w:val="both"/>
      </w:pPr>
    </w:p>
    <w:p w:rsidR="003B4FE5" w:rsidRDefault="003B4FE5">
      <w:pPr>
        <w:pStyle w:val="ConsPlusNormal"/>
        <w:jc w:val="both"/>
      </w:pPr>
    </w:p>
    <w:p w:rsidR="003B4FE5" w:rsidRDefault="003B4FE5">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Default="00B44DEE">
      <w:pPr>
        <w:pStyle w:val="ConsPlusNormal"/>
        <w:jc w:val="both"/>
        <w:rPr>
          <w:lang w:val="en-US"/>
        </w:rPr>
      </w:pPr>
    </w:p>
    <w:p w:rsidR="00B44DEE" w:rsidRPr="00B44DEE" w:rsidRDefault="00B44DEE">
      <w:pPr>
        <w:pStyle w:val="ConsPlusNormal"/>
        <w:jc w:val="both"/>
        <w:rPr>
          <w:lang w:val="en-US"/>
        </w:rPr>
      </w:pPr>
    </w:p>
    <w:p w:rsidR="003B4FE5" w:rsidRDefault="003B4FE5">
      <w:pPr>
        <w:pStyle w:val="ConsPlusNormal"/>
        <w:jc w:val="both"/>
      </w:pPr>
    </w:p>
    <w:p w:rsidR="003B4FE5" w:rsidRPr="00B44DEE" w:rsidRDefault="003B4FE5">
      <w:pPr>
        <w:pStyle w:val="ConsPlusNormal"/>
        <w:jc w:val="right"/>
        <w:outlineLvl w:val="1"/>
        <w:rPr>
          <w:rFonts w:ascii="PT Astra Serif" w:hAnsi="PT Astra Serif"/>
          <w:sz w:val="28"/>
          <w:szCs w:val="28"/>
        </w:rPr>
      </w:pPr>
      <w:r w:rsidRPr="00B44DEE">
        <w:rPr>
          <w:rFonts w:ascii="PT Astra Serif" w:hAnsi="PT Astra Serif"/>
          <w:sz w:val="28"/>
          <w:szCs w:val="28"/>
        </w:rPr>
        <w:lastRenderedPageBreak/>
        <w:t>Приложение 5</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к Порядку</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проведения операций по исполнению денежных обязательств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главных распорядителей и получателей средств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областного бюджета</w:t>
      </w: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center"/>
        <w:rPr>
          <w:rFonts w:ascii="PT Astra Serif" w:hAnsi="PT Astra Serif"/>
          <w:sz w:val="28"/>
          <w:szCs w:val="28"/>
        </w:rPr>
      </w:pPr>
      <w:bookmarkStart w:id="24" w:name="P640"/>
      <w:bookmarkEnd w:id="24"/>
      <w:r w:rsidRPr="00B44DEE">
        <w:rPr>
          <w:rFonts w:ascii="PT Astra Serif" w:hAnsi="PT Astra Serif"/>
          <w:sz w:val="28"/>
          <w:szCs w:val="28"/>
        </w:rPr>
        <w:t>Реестр электронных платежных документов N ________</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от _______________ 20__ г.</w:t>
      </w:r>
    </w:p>
    <w:p w:rsidR="003B4FE5" w:rsidRPr="00B44DEE" w:rsidRDefault="003B4FE5">
      <w:pPr>
        <w:pStyle w:val="ConsPlusNormal"/>
        <w:jc w:val="both"/>
        <w:rPr>
          <w:rFonts w:ascii="PT Astra Serif" w:hAnsi="PT Astra Serif"/>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098"/>
        <w:gridCol w:w="566"/>
        <w:gridCol w:w="1480"/>
        <w:gridCol w:w="340"/>
        <w:gridCol w:w="1077"/>
        <w:gridCol w:w="1191"/>
        <w:gridCol w:w="1524"/>
      </w:tblGrid>
      <w:tr w:rsidR="00B44DEE" w:rsidRPr="00B44DEE">
        <w:tc>
          <w:tcPr>
            <w:tcW w:w="794"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 xml:space="preserve">NN по </w:t>
            </w:r>
            <w:proofErr w:type="spellStart"/>
            <w:r w:rsidRPr="00B44DEE">
              <w:rPr>
                <w:rFonts w:ascii="PT Astra Serif" w:hAnsi="PT Astra Serif"/>
                <w:sz w:val="28"/>
                <w:szCs w:val="28"/>
              </w:rPr>
              <w:t>пп</w:t>
            </w:r>
            <w:proofErr w:type="spellEnd"/>
          </w:p>
        </w:tc>
        <w:tc>
          <w:tcPr>
            <w:tcW w:w="2664" w:type="dxa"/>
            <w:gridSpan w:val="2"/>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Реквизиты документа</w:t>
            </w:r>
          </w:p>
        </w:tc>
        <w:tc>
          <w:tcPr>
            <w:tcW w:w="1480"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Плательщик</w:t>
            </w:r>
          </w:p>
        </w:tc>
        <w:tc>
          <w:tcPr>
            <w:tcW w:w="1417" w:type="dxa"/>
            <w:gridSpan w:val="2"/>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Получатель</w:t>
            </w:r>
          </w:p>
        </w:tc>
        <w:tc>
          <w:tcPr>
            <w:tcW w:w="1191"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Сумма (руб.)</w:t>
            </w:r>
          </w:p>
        </w:tc>
        <w:tc>
          <w:tcPr>
            <w:tcW w:w="1524"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Назначение платежа</w:t>
            </w:r>
          </w:p>
        </w:tc>
      </w:tr>
      <w:tr w:rsidR="00B44DEE" w:rsidRPr="00B44DEE">
        <w:tc>
          <w:tcPr>
            <w:tcW w:w="79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1</w:t>
            </w:r>
          </w:p>
        </w:tc>
        <w:tc>
          <w:tcPr>
            <w:tcW w:w="2664" w:type="dxa"/>
            <w:gridSpan w:val="2"/>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2</w:t>
            </w:r>
          </w:p>
        </w:tc>
        <w:tc>
          <w:tcPr>
            <w:tcW w:w="1480"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3</w:t>
            </w:r>
          </w:p>
        </w:tc>
        <w:tc>
          <w:tcPr>
            <w:tcW w:w="1417" w:type="dxa"/>
            <w:gridSpan w:val="2"/>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4</w:t>
            </w:r>
          </w:p>
        </w:tc>
        <w:tc>
          <w:tcPr>
            <w:tcW w:w="1191"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5</w:t>
            </w:r>
          </w:p>
        </w:tc>
        <w:tc>
          <w:tcPr>
            <w:tcW w:w="152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6</w:t>
            </w:r>
          </w:p>
        </w:tc>
      </w:tr>
      <w:tr w:rsidR="00B44DEE" w:rsidRPr="00B44DEE">
        <w:tc>
          <w:tcPr>
            <w:tcW w:w="794" w:type="dxa"/>
            <w:vAlign w:val="center"/>
          </w:tcPr>
          <w:p w:rsidR="003B4FE5" w:rsidRPr="00B44DEE" w:rsidRDefault="003B4FE5">
            <w:pPr>
              <w:pStyle w:val="ConsPlusNormal"/>
              <w:rPr>
                <w:rFonts w:ascii="PT Astra Serif" w:hAnsi="PT Astra Serif"/>
                <w:sz w:val="28"/>
                <w:szCs w:val="28"/>
              </w:rPr>
            </w:pPr>
          </w:p>
        </w:tc>
        <w:tc>
          <w:tcPr>
            <w:tcW w:w="2664" w:type="dxa"/>
            <w:gridSpan w:val="2"/>
            <w:vAlign w:val="center"/>
          </w:tcPr>
          <w:p w:rsidR="003B4FE5" w:rsidRPr="00B44DEE" w:rsidRDefault="003B4FE5">
            <w:pPr>
              <w:pStyle w:val="ConsPlusNormal"/>
              <w:rPr>
                <w:rFonts w:ascii="PT Astra Serif" w:hAnsi="PT Astra Serif"/>
                <w:sz w:val="28"/>
                <w:szCs w:val="28"/>
              </w:rPr>
            </w:pPr>
          </w:p>
        </w:tc>
        <w:tc>
          <w:tcPr>
            <w:tcW w:w="1480" w:type="dxa"/>
            <w:vAlign w:val="center"/>
          </w:tcPr>
          <w:p w:rsidR="003B4FE5" w:rsidRPr="00B44DEE" w:rsidRDefault="003B4FE5">
            <w:pPr>
              <w:pStyle w:val="ConsPlusNormal"/>
              <w:rPr>
                <w:rFonts w:ascii="PT Astra Serif" w:hAnsi="PT Astra Serif"/>
                <w:sz w:val="28"/>
                <w:szCs w:val="28"/>
              </w:rPr>
            </w:pPr>
          </w:p>
        </w:tc>
        <w:tc>
          <w:tcPr>
            <w:tcW w:w="1417" w:type="dxa"/>
            <w:gridSpan w:val="2"/>
            <w:vAlign w:val="center"/>
          </w:tcPr>
          <w:p w:rsidR="003B4FE5" w:rsidRPr="00B44DEE" w:rsidRDefault="003B4FE5">
            <w:pPr>
              <w:pStyle w:val="ConsPlusNormal"/>
              <w:rPr>
                <w:rFonts w:ascii="PT Astra Serif" w:hAnsi="PT Astra Serif"/>
                <w:sz w:val="28"/>
                <w:szCs w:val="28"/>
              </w:rPr>
            </w:pPr>
          </w:p>
        </w:tc>
        <w:tc>
          <w:tcPr>
            <w:tcW w:w="1191" w:type="dxa"/>
            <w:vAlign w:val="center"/>
          </w:tcPr>
          <w:p w:rsidR="003B4FE5" w:rsidRPr="00B44DEE" w:rsidRDefault="003B4FE5">
            <w:pPr>
              <w:pStyle w:val="ConsPlusNormal"/>
              <w:rPr>
                <w:rFonts w:ascii="PT Astra Serif" w:hAnsi="PT Astra Serif"/>
                <w:sz w:val="28"/>
                <w:szCs w:val="28"/>
              </w:rPr>
            </w:pPr>
          </w:p>
        </w:tc>
        <w:tc>
          <w:tcPr>
            <w:tcW w:w="1524" w:type="dxa"/>
            <w:vAlign w:val="center"/>
          </w:tcPr>
          <w:p w:rsidR="003B4FE5" w:rsidRPr="00B44DEE" w:rsidRDefault="003B4FE5">
            <w:pPr>
              <w:pStyle w:val="ConsPlusNormal"/>
              <w:rPr>
                <w:rFonts w:ascii="PT Astra Serif" w:hAnsi="PT Astra Serif"/>
                <w:sz w:val="28"/>
                <w:szCs w:val="28"/>
              </w:rPr>
            </w:pPr>
          </w:p>
        </w:tc>
      </w:tr>
      <w:tr w:rsidR="00B44DEE" w:rsidRPr="00B44DEE">
        <w:tc>
          <w:tcPr>
            <w:tcW w:w="794" w:type="dxa"/>
          </w:tcPr>
          <w:p w:rsidR="003B4FE5" w:rsidRPr="00B44DEE" w:rsidRDefault="003B4FE5">
            <w:pPr>
              <w:pStyle w:val="ConsPlusNormal"/>
              <w:rPr>
                <w:rFonts w:ascii="PT Astra Serif" w:hAnsi="PT Astra Serif"/>
                <w:sz w:val="28"/>
                <w:szCs w:val="28"/>
              </w:rPr>
            </w:pPr>
          </w:p>
        </w:tc>
        <w:tc>
          <w:tcPr>
            <w:tcW w:w="2664" w:type="dxa"/>
            <w:gridSpan w:val="2"/>
          </w:tcPr>
          <w:p w:rsidR="003B4FE5" w:rsidRPr="00B44DEE" w:rsidRDefault="003B4FE5">
            <w:pPr>
              <w:pStyle w:val="ConsPlusNormal"/>
              <w:rPr>
                <w:rFonts w:ascii="PT Astra Serif" w:hAnsi="PT Astra Serif"/>
                <w:sz w:val="28"/>
                <w:szCs w:val="28"/>
              </w:rPr>
            </w:pPr>
          </w:p>
        </w:tc>
        <w:tc>
          <w:tcPr>
            <w:tcW w:w="1480" w:type="dxa"/>
          </w:tcPr>
          <w:p w:rsidR="003B4FE5" w:rsidRPr="00B44DEE" w:rsidRDefault="003B4FE5">
            <w:pPr>
              <w:pStyle w:val="ConsPlusNormal"/>
              <w:rPr>
                <w:rFonts w:ascii="PT Astra Serif" w:hAnsi="PT Astra Serif"/>
                <w:sz w:val="28"/>
                <w:szCs w:val="28"/>
              </w:rPr>
            </w:pPr>
          </w:p>
        </w:tc>
        <w:tc>
          <w:tcPr>
            <w:tcW w:w="1417" w:type="dxa"/>
            <w:gridSpan w:val="2"/>
          </w:tcPr>
          <w:p w:rsidR="003B4FE5" w:rsidRPr="00B44DEE" w:rsidRDefault="003B4FE5">
            <w:pPr>
              <w:pStyle w:val="ConsPlusNormal"/>
              <w:rPr>
                <w:rFonts w:ascii="PT Astra Serif" w:hAnsi="PT Astra Serif"/>
                <w:sz w:val="28"/>
                <w:szCs w:val="28"/>
              </w:rPr>
            </w:pPr>
          </w:p>
        </w:tc>
        <w:tc>
          <w:tcPr>
            <w:tcW w:w="1191" w:type="dxa"/>
          </w:tcPr>
          <w:p w:rsidR="003B4FE5" w:rsidRPr="00B44DEE" w:rsidRDefault="003B4FE5">
            <w:pPr>
              <w:pStyle w:val="ConsPlusNormal"/>
              <w:rPr>
                <w:rFonts w:ascii="PT Astra Serif" w:hAnsi="PT Astra Serif"/>
                <w:sz w:val="28"/>
                <w:szCs w:val="28"/>
              </w:rPr>
            </w:pPr>
          </w:p>
        </w:tc>
        <w:tc>
          <w:tcPr>
            <w:tcW w:w="1524" w:type="dxa"/>
          </w:tcPr>
          <w:p w:rsidR="003B4FE5" w:rsidRPr="00B44DEE" w:rsidRDefault="003B4FE5">
            <w:pPr>
              <w:pStyle w:val="ConsPlusNormal"/>
              <w:rPr>
                <w:rFonts w:ascii="PT Astra Serif" w:hAnsi="PT Astra Serif"/>
                <w:sz w:val="28"/>
                <w:szCs w:val="28"/>
              </w:rPr>
            </w:pPr>
          </w:p>
        </w:tc>
      </w:tr>
      <w:tr w:rsidR="00B44DEE" w:rsidRPr="00B44DEE">
        <w:tc>
          <w:tcPr>
            <w:tcW w:w="6355" w:type="dxa"/>
            <w:gridSpan w:val="6"/>
          </w:tcPr>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Итоговая сумма документа</w:t>
            </w:r>
          </w:p>
        </w:tc>
        <w:tc>
          <w:tcPr>
            <w:tcW w:w="1191" w:type="dxa"/>
            <w:vAlign w:val="bottom"/>
          </w:tcPr>
          <w:p w:rsidR="003B4FE5" w:rsidRPr="00B44DEE" w:rsidRDefault="003B4FE5">
            <w:pPr>
              <w:pStyle w:val="ConsPlusNormal"/>
              <w:rPr>
                <w:rFonts w:ascii="PT Astra Serif" w:hAnsi="PT Astra Serif"/>
                <w:sz w:val="28"/>
                <w:szCs w:val="28"/>
              </w:rPr>
            </w:pPr>
          </w:p>
        </w:tc>
        <w:tc>
          <w:tcPr>
            <w:tcW w:w="1524" w:type="dxa"/>
            <w:vAlign w:val="bottom"/>
          </w:tcPr>
          <w:p w:rsidR="003B4FE5" w:rsidRPr="00B44DEE" w:rsidRDefault="003B4FE5">
            <w:pPr>
              <w:pStyle w:val="ConsPlusNormal"/>
              <w:rPr>
                <w:rFonts w:ascii="PT Astra Serif" w:hAnsi="PT Astra Serif"/>
                <w:sz w:val="28"/>
                <w:szCs w:val="28"/>
              </w:rPr>
            </w:pPr>
          </w:p>
        </w:tc>
      </w:tr>
      <w:tr w:rsidR="00B44DEE" w:rsidRPr="00B44DEE">
        <w:tblPrEx>
          <w:tblBorders>
            <w:left w:val="none" w:sz="0" w:space="0" w:color="auto"/>
            <w:right w:val="none" w:sz="0" w:space="0" w:color="auto"/>
            <w:insideH w:val="nil"/>
          </w:tblBorders>
        </w:tblPrEx>
        <w:tc>
          <w:tcPr>
            <w:tcW w:w="9070" w:type="dxa"/>
            <w:gridSpan w:val="8"/>
            <w:tcBorders>
              <w:left w:val="nil"/>
              <w:bottom w:val="nil"/>
              <w:right w:val="nil"/>
            </w:tcBorders>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Количество документов:</w:t>
            </w:r>
          </w:p>
        </w:tc>
      </w:tr>
      <w:tr w:rsidR="00B44DEE" w:rsidRPr="00B44DEE">
        <w:tblPrEx>
          <w:tblBorders>
            <w:left w:val="none" w:sz="0" w:space="0" w:color="auto"/>
            <w:right w:val="none" w:sz="0" w:space="0" w:color="auto"/>
            <w:insideH w:val="nil"/>
          </w:tblBorders>
        </w:tblPrEx>
        <w:tc>
          <w:tcPr>
            <w:tcW w:w="9070" w:type="dxa"/>
            <w:gridSpan w:val="8"/>
            <w:tcBorders>
              <w:top w:val="nil"/>
              <w:left w:val="nil"/>
              <w:bottom w:val="nil"/>
              <w:right w:val="nil"/>
            </w:tcBorders>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Итоговая сумма реестра</w:t>
            </w:r>
          </w:p>
        </w:tc>
      </w:tr>
      <w:tr w:rsidR="00B44DEE" w:rsidRPr="00B44DEE">
        <w:tblPrEx>
          <w:tblBorders>
            <w:left w:val="none" w:sz="0" w:space="0" w:color="auto"/>
            <w:right w:val="none" w:sz="0" w:space="0" w:color="auto"/>
            <w:insideH w:val="nil"/>
          </w:tblBorders>
        </w:tblPrEx>
        <w:tc>
          <w:tcPr>
            <w:tcW w:w="9070" w:type="dxa"/>
            <w:gridSpan w:val="8"/>
            <w:tcBorders>
              <w:top w:val="nil"/>
              <w:left w:val="nil"/>
              <w:right w:val="nil"/>
            </w:tcBorders>
            <w:vAlign w:val="center"/>
          </w:tcPr>
          <w:p w:rsidR="003B4FE5" w:rsidRPr="00B44DEE" w:rsidRDefault="003B4FE5">
            <w:pPr>
              <w:pStyle w:val="ConsPlusNormal"/>
              <w:rPr>
                <w:rFonts w:ascii="PT Astra Serif" w:hAnsi="PT Astra Serif"/>
                <w:sz w:val="28"/>
                <w:szCs w:val="28"/>
              </w:rPr>
            </w:pPr>
          </w:p>
        </w:tc>
      </w:tr>
      <w:tr w:rsidR="00B44DEE" w:rsidRPr="00B44DEE">
        <w:tblPrEx>
          <w:tblBorders>
            <w:left w:val="none" w:sz="0" w:space="0" w:color="auto"/>
            <w:right w:val="none" w:sz="0" w:space="0" w:color="auto"/>
            <w:insideH w:val="nil"/>
          </w:tblBorders>
        </w:tblPrEx>
        <w:tc>
          <w:tcPr>
            <w:tcW w:w="9070" w:type="dxa"/>
            <w:gridSpan w:val="8"/>
            <w:tcBorders>
              <w:left w:val="nil"/>
              <w:bottom w:val="nil"/>
              <w:right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(сумма прописью)</w:t>
            </w:r>
          </w:p>
        </w:tc>
      </w:tr>
      <w:tr w:rsidR="00B44DEE" w:rsidRPr="00B44DEE">
        <w:tblPrEx>
          <w:tblBorders>
            <w:left w:val="none" w:sz="0" w:space="0" w:color="auto"/>
            <w:right w:val="none" w:sz="0" w:space="0" w:color="auto"/>
            <w:insideH w:val="nil"/>
          </w:tblBorders>
        </w:tblPrEx>
        <w:tc>
          <w:tcPr>
            <w:tcW w:w="9070" w:type="dxa"/>
            <w:gridSpan w:val="8"/>
            <w:tcBorders>
              <w:top w:val="nil"/>
              <w:left w:val="nil"/>
              <w:bottom w:val="nil"/>
              <w:right w:val="nil"/>
            </w:tcBorders>
          </w:tcPr>
          <w:p w:rsidR="003B4FE5" w:rsidRPr="00B44DEE" w:rsidRDefault="003B4FE5">
            <w:pPr>
              <w:pStyle w:val="ConsPlusNormal"/>
              <w:rPr>
                <w:rFonts w:ascii="PT Astra Serif" w:hAnsi="PT Astra Serif"/>
                <w:sz w:val="28"/>
                <w:szCs w:val="28"/>
              </w:rPr>
            </w:pPr>
          </w:p>
        </w:tc>
      </w:tr>
      <w:tr w:rsidR="00B44DEE" w:rsidRPr="00B44DEE">
        <w:tblPrEx>
          <w:tblBorders>
            <w:left w:val="none" w:sz="0" w:space="0" w:color="auto"/>
            <w:right w:val="none" w:sz="0" w:space="0" w:color="auto"/>
            <w:insideH w:val="nil"/>
            <w:insideV w:val="nil"/>
          </w:tblBorders>
        </w:tblPrEx>
        <w:tc>
          <w:tcPr>
            <w:tcW w:w="2892" w:type="dxa"/>
            <w:gridSpan w:val="2"/>
            <w:tcBorders>
              <w:top w:val="nil"/>
              <w:bottom w:val="nil"/>
            </w:tcBorders>
            <w:vAlign w:val="bottom"/>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Руководитель</w:t>
            </w:r>
          </w:p>
        </w:tc>
        <w:tc>
          <w:tcPr>
            <w:tcW w:w="2046" w:type="dxa"/>
            <w:gridSpan w:val="2"/>
            <w:tcBorders>
              <w:top w:val="nil"/>
            </w:tcBorders>
            <w:vAlign w:val="bottom"/>
          </w:tcPr>
          <w:p w:rsidR="003B4FE5" w:rsidRPr="00B44DEE" w:rsidRDefault="003B4FE5">
            <w:pPr>
              <w:pStyle w:val="ConsPlusNormal"/>
              <w:rPr>
                <w:rFonts w:ascii="PT Astra Serif" w:hAnsi="PT Astra Serif"/>
                <w:sz w:val="28"/>
                <w:szCs w:val="28"/>
              </w:rPr>
            </w:pPr>
          </w:p>
        </w:tc>
        <w:tc>
          <w:tcPr>
            <w:tcW w:w="340" w:type="dxa"/>
            <w:tcBorders>
              <w:top w:val="nil"/>
              <w:bottom w:val="nil"/>
            </w:tcBorders>
            <w:vAlign w:val="bottom"/>
          </w:tcPr>
          <w:p w:rsidR="003B4FE5" w:rsidRPr="00B44DEE" w:rsidRDefault="003B4FE5">
            <w:pPr>
              <w:pStyle w:val="ConsPlusNormal"/>
              <w:rPr>
                <w:rFonts w:ascii="PT Astra Serif" w:hAnsi="PT Astra Serif"/>
                <w:sz w:val="28"/>
                <w:szCs w:val="28"/>
              </w:rPr>
            </w:pPr>
          </w:p>
        </w:tc>
        <w:tc>
          <w:tcPr>
            <w:tcW w:w="3792" w:type="dxa"/>
            <w:gridSpan w:val="3"/>
            <w:tcBorders>
              <w:top w:val="nil"/>
            </w:tcBorders>
            <w:vAlign w:val="bottom"/>
          </w:tcPr>
          <w:p w:rsidR="003B4FE5" w:rsidRPr="00B44DEE" w:rsidRDefault="003B4FE5">
            <w:pPr>
              <w:pStyle w:val="ConsPlusNormal"/>
              <w:rPr>
                <w:rFonts w:ascii="PT Astra Serif" w:hAnsi="PT Astra Serif"/>
                <w:sz w:val="28"/>
                <w:szCs w:val="28"/>
              </w:rPr>
            </w:pPr>
          </w:p>
        </w:tc>
      </w:tr>
      <w:tr w:rsidR="00B44DEE" w:rsidRPr="00B44DEE">
        <w:tblPrEx>
          <w:tblBorders>
            <w:left w:val="none" w:sz="0" w:space="0" w:color="auto"/>
            <w:right w:val="none" w:sz="0" w:space="0" w:color="auto"/>
            <w:insideH w:val="nil"/>
            <w:insideV w:val="nil"/>
          </w:tblBorders>
        </w:tblPrEx>
        <w:tc>
          <w:tcPr>
            <w:tcW w:w="2892" w:type="dxa"/>
            <w:gridSpan w:val="2"/>
            <w:tcBorders>
              <w:top w:val="nil"/>
              <w:bottom w:val="nil"/>
            </w:tcBorders>
            <w:vAlign w:val="bottom"/>
          </w:tcPr>
          <w:p w:rsidR="003B4FE5" w:rsidRPr="00B44DEE" w:rsidRDefault="003B4FE5">
            <w:pPr>
              <w:pStyle w:val="ConsPlusNormal"/>
              <w:rPr>
                <w:rFonts w:ascii="PT Astra Serif" w:hAnsi="PT Astra Serif"/>
                <w:sz w:val="28"/>
                <w:szCs w:val="28"/>
              </w:rPr>
            </w:pPr>
          </w:p>
        </w:tc>
        <w:tc>
          <w:tcPr>
            <w:tcW w:w="2046" w:type="dxa"/>
            <w:gridSpan w:val="2"/>
            <w:tcBorders>
              <w:bottom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(подпись)</w:t>
            </w:r>
          </w:p>
        </w:tc>
        <w:tc>
          <w:tcPr>
            <w:tcW w:w="340" w:type="dxa"/>
            <w:tcBorders>
              <w:top w:val="nil"/>
              <w:bottom w:val="nil"/>
            </w:tcBorders>
            <w:vAlign w:val="bottom"/>
          </w:tcPr>
          <w:p w:rsidR="003B4FE5" w:rsidRPr="00B44DEE" w:rsidRDefault="003B4FE5">
            <w:pPr>
              <w:pStyle w:val="ConsPlusNormal"/>
              <w:rPr>
                <w:rFonts w:ascii="PT Astra Serif" w:hAnsi="PT Astra Serif"/>
                <w:sz w:val="28"/>
                <w:szCs w:val="28"/>
              </w:rPr>
            </w:pPr>
          </w:p>
        </w:tc>
        <w:tc>
          <w:tcPr>
            <w:tcW w:w="3792" w:type="dxa"/>
            <w:gridSpan w:val="3"/>
            <w:tcBorders>
              <w:bottom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(расшифровка подписи)</w:t>
            </w:r>
          </w:p>
        </w:tc>
      </w:tr>
      <w:tr w:rsidR="00B44DEE" w:rsidRPr="00B44DEE">
        <w:tblPrEx>
          <w:tblBorders>
            <w:left w:val="none" w:sz="0" w:space="0" w:color="auto"/>
            <w:right w:val="none" w:sz="0" w:space="0" w:color="auto"/>
            <w:insideH w:val="nil"/>
            <w:insideV w:val="nil"/>
          </w:tblBorders>
        </w:tblPrEx>
        <w:tc>
          <w:tcPr>
            <w:tcW w:w="2892" w:type="dxa"/>
            <w:gridSpan w:val="2"/>
            <w:tcBorders>
              <w:top w:val="nil"/>
              <w:bottom w:val="nil"/>
            </w:tcBorders>
            <w:vAlign w:val="bottom"/>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Главный бухгалтер</w:t>
            </w:r>
          </w:p>
        </w:tc>
        <w:tc>
          <w:tcPr>
            <w:tcW w:w="2046" w:type="dxa"/>
            <w:gridSpan w:val="2"/>
            <w:tcBorders>
              <w:top w:val="nil"/>
            </w:tcBorders>
            <w:vAlign w:val="bottom"/>
          </w:tcPr>
          <w:p w:rsidR="003B4FE5" w:rsidRPr="00B44DEE" w:rsidRDefault="003B4FE5">
            <w:pPr>
              <w:pStyle w:val="ConsPlusNormal"/>
              <w:rPr>
                <w:rFonts w:ascii="PT Astra Serif" w:hAnsi="PT Astra Serif"/>
                <w:sz w:val="28"/>
                <w:szCs w:val="28"/>
              </w:rPr>
            </w:pPr>
          </w:p>
        </w:tc>
        <w:tc>
          <w:tcPr>
            <w:tcW w:w="340" w:type="dxa"/>
            <w:tcBorders>
              <w:top w:val="nil"/>
              <w:bottom w:val="nil"/>
            </w:tcBorders>
            <w:vAlign w:val="bottom"/>
          </w:tcPr>
          <w:p w:rsidR="003B4FE5" w:rsidRPr="00B44DEE" w:rsidRDefault="003B4FE5">
            <w:pPr>
              <w:pStyle w:val="ConsPlusNormal"/>
              <w:rPr>
                <w:rFonts w:ascii="PT Astra Serif" w:hAnsi="PT Astra Serif"/>
                <w:sz w:val="28"/>
                <w:szCs w:val="28"/>
              </w:rPr>
            </w:pPr>
          </w:p>
        </w:tc>
        <w:tc>
          <w:tcPr>
            <w:tcW w:w="3792" w:type="dxa"/>
            <w:gridSpan w:val="3"/>
            <w:tcBorders>
              <w:top w:val="nil"/>
            </w:tcBorders>
            <w:vAlign w:val="bottom"/>
          </w:tcPr>
          <w:p w:rsidR="003B4FE5" w:rsidRPr="00B44DEE" w:rsidRDefault="003B4FE5">
            <w:pPr>
              <w:pStyle w:val="ConsPlusNormal"/>
              <w:rPr>
                <w:rFonts w:ascii="PT Astra Serif" w:hAnsi="PT Astra Serif"/>
                <w:sz w:val="28"/>
                <w:szCs w:val="28"/>
              </w:rPr>
            </w:pPr>
          </w:p>
        </w:tc>
      </w:tr>
      <w:tr w:rsidR="00B44DEE" w:rsidRPr="00B44DEE">
        <w:tblPrEx>
          <w:tblBorders>
            <w:left w:val="none" w:sz="0" w:space="0" w:color="auto"/>
            <w:right w:val="none" w:sz="0" w:space="0" w:color="auto"/>
            <w:insideH w:val="nil"/>
            <w:insideV w:val="nil"/>
          </w:tblBorders>
        </w:tblPrEx>
        <w:tc>
          <w:tcPr>
            <w:tcW w:w="2892" w:type="dxa"/>
            <w:gridSpan w:val="2"/>
            <w:tcBorders>
              <w:top w:val="nil"/>
              <w:bottom w:val="nil"/>
            </w:tcBorders>
            <w:vAlign w:val="bottom"/>
          </w:tcPr>
          <w:p w:rsidR="003B4FE5" w:rsidRPr="00B44DEE" w:rsidRDefault="003B4FE5">
            <w:pPr>
              <w:pStyle w:val="ConsPlusNormal"/>
              <w:rPr>
                <w:rFonts w:ascii="PT Astra Serif" w:hAnsi="PT Astra Serif"/>
                <w:sz w:val="28"/>
                <w:szCs w:val="28"/>
              </w:rPr>
            </w:pPr>
          </w:p>
        </w:tc>
        <w:tc>
          <w:tcPr>
            <w:tcW w:w="2046" w:type="dxa"/>
            <w:gridSpan w:val="2"/>
            <w:tcBorders>
              <w:bottom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(подпись)</w:t>
            </w:r>
          </w:p>
        </w:tc>
        <w:tc>
          <w:tcPr>
            <w:tcW w:w="340" w:type="dxa"/>
            <w:tcBorders>
              <w:top w:val="nil"/>
              <w:bottom w:val="nil"/>
            </w:tcBorders>
            <w:vAlign w:val="bottom"/>
          </w:tcPr>
          <w:p w:rsidR="003B4FE5" w:rsidRPr="00B44DEE" w:rsidRDefault="003B4FE5">
            <w:pPr>
              <w:pStyle w:val="ConsPlusNormal"/>
              <w:rPr>
                <w:rFonts w:ascii="PT Astra Serif" w:hAnsi="PT Astra Serif"/>
                <w:sz w:val="28"/>
                <w:szCs w:val="28"/>
              </w:rPr>
            </w:pPr>
          </w:p>
        </w:tc>
        <w:tc>
          <w:tcPr>
            <w:tcW w:w="3792" w:type="dxa"/>
            <w:gridSpan w:val="3"/>
            <w:tcBorders>
              <w:bottom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(расшифровка подписи)</w:t>
            </w:r>
          </w:p>
        </w:tc>
      </w:tr>
    </w:tbl>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Default="003B4FE5">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pPr>
    </w:p>
    <w:p w:rsidR="00B44DEE" w:rsidRDefault="00B44DEE">
      <w:pPr>
        <w:pStyle w:val="ConsPlusNormal"/>
        <w:jc w:val="both"/>
        <w:rPr>
          <w:rFonts w:ascii="PT Astra Serif" w:hAnsi="PT Astra Serif"/>
          <w:sz w:val="28"/>
          <w:szCs w:val="28"/>
          <w:lang w:val="en-US"/>
        </w:rPr>
        <w:sectPr w:rsidR="00B44DEE" w:rsidSect="00032728">
          <w:pgSz w:w="11906" w:h="16838"/>
          <w:pgMar w:top="1134" w:right="850" w:bottom="1134" w:left="1701" w:header="708" w:footer="708" w:gutter="0"/>
          <w:cols w:space="708"/>
          <w:docGrid w:linePitch="360"/>
        </w:sectPr>
      </w:pPr>
    </w:p>
    <w:p w:rsidR="003B4FE5" w:rsidRPr="00B44DEE" w:rsidRDefault="003B4FE5">
      <w:pPr>
        <w:pStyle w:val="ConsPlusNormal"/>
        <w:jc w:val="right"/>
        <w:outlineLvl w:val="1"/>
        <w:rPr>
          <w:rFonts w:ascii="PT Astra Serif" w:hAnsi="PT Astra Serif"/>
          <w:sz w:val="28"/>
          <w:szCs w:val="28"/>
        </w:rPr>
      </w:pPr>
      <w:r w:rsidRPr="00B44DEE">
        <w:rPr>
          <w:rFonts w:ascii="PT Astra Serif" w:hAnsi="PT Astra Serif"/>
          <w:sz w:val="28"/>
          <w:szCs w:val="28"/>
        </w:rPr>
        <w:lastRenderedPageBreak/>
        <w:t>Приложение 6</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к Порядку</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проведения операций по исполнению денежных обязательств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главных распорядителей и получателей средств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областного бюджета</w:t>
      </w: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center"/>
        <w:rPr>
          <w:rFonts w:ascii="PT Astra Serif" w:hAnsi="PT Astra Serif"/>
          <w:sz w:val="28"/>
          <w:szCs w:val="28"/>
        </w:rPr>
      </w:pPr>
      <w:bookmarkStart w:id="25" w:name="P702"/>
      <w:bookmarkEnd w:id="25"/>
      <w:r w:rsidRPr="00B44DEE">
        <w:rPr>
          <w:rFonts w:ascii="PT Astra Serif" w:hAnsi="PT Astra Serif"/>
          <w:sz w:val="28"/>
          <w:szCs w:val="28"/>
        </w:rPr>
        <w:t>Реестр распоряжений о перечислении</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денежных средств на банковские карты "МИР"</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на ____________ 20__ г.</w:t>
      </w: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N Пакета:</w:t>
      </w:r>
    </w:p>
    <w:p w:rsidR="003B4FE5" w:rsidRPr="00B44DEE" w:rsidRDefault="003B4FE5">
      <w:pPr>
        <w:pStyle w:val="ConsPlusNormal"/>
        <w:jc w:val="both"/>
        <w:rPr>
          <w:rFonts w:ascii="PT Astra Serif" w:hAnsi="PT Astra Serif"/>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907"/>
        <w:gridCol w:w="1587"/>
        <w:gridCol w:w="1587"/>
        <w:gridCol w:w="1701"/>
        <w:gridCol w:w="1644"/>
        <w:gridCol w:w="737"/>
        <w:gridCol w:w="1191"/>
        <w:gridCol w:w="964"/>
        <w:gridCol w:w="907"/>
        <w:gridCol w:w="624"/>
        <w:gridCol w:w="1304"/>
      </w:tblGrid>
      <w:tr w:rsidR="00B44DEE" w:rsidRPr="00B44DEE">
        <w:tc>
          <w:tcPr>
            <w:tcW w:w="45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 xml:space="preserve">N </w:t>
            </w:r>
            <w:proofErr w:type="gramStart"/>
            <w:r w:rsidRPr="00B44DEE">
              <w:rPr>
                <w:rFonts w:ascii="PT Astra Serif" w:hAnsi="PT Astra Serif"/>
                <w:sz w:val="28"/>
                <w:szCs w:val="28"/>
              </w:rPr>
              <w:t>п</w:t>
            </w:r>
            <w:proofErr w:type="gramEnd"/>
            <w:r w:rsidRPr="00B44DEE">
              <w:rPr>
                <w:rFonts w:ascii="PT Astra Serif" w:hAnsi="PT Astra Serif"/>
                <w:sz w:val="28"/>
                <w:szCs w:val="28"/>
              </w:rPr>
              <w:t>/п</w:t>
            </w:r>
          </w:p>
        </w:tc>
        <w:tc>
          <w:tcPr>
            <w:tcW w:w="90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N реестра</w:t>
            </w:r>
          </w:p>
        </w:tc>
        <w:tc>
          <w:tcPr>
            <w:tcW w:w="158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N распоряжения</w:t>
            </w:r>
          </w:p>
        </w:tc>
        <w:tc>
          <w:tcPr>
            <w:tcW w:w="158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Дата распоряжения</w:t>
            </w:r>
          </w:p>
        </w:tc>
        <w:tc>
          <w:tcPr>
            <w:tcW w:w="1701"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Л/С, наименование плательщика</w:t>
            </w:r>
          </w:p>
        </w:tc>
        <w:tc>
          <w:tcPr>
            <w:tcW w:w="164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N Банковской карты МИР</w:t>
            </w:r>
          </w:p>
        </w:tc>
        <w:tc>
          <w:tcPr>
            <w:tcW w:w="73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 главы</w:t>
            </w:r>
          </w:p>
        </w:tc>
        <w:tc>
          <w:tcPr>
            <w:tcW w:w="1191"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Раздел, подраздел</w:t>
            </w:r>
          </w:p>
        </w:tc>
        <w:tc>
          <w:tcPr>
            <w:tcW w:w="96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Целевая статья</w:t>
            </w:r>
          </w:p>
        </w:tc>
        <w:tc>
          <w:tcPr>
            <w:tcW w:w="90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Вид расхода</w:t>
            </w:r>
          </w:p>
        </w:tc>
        <w:tc>
          <w:tcPr>
            <w:tcW w:w="62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 цели</w:t>
            </w:r>
          </w:p>
        </w:tc>
        <w:tc>
          <w:tcPr>
            <w:tcW w:w="130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 вида выплат</w:t>
            </w:r>
          </w:p>
        </w:tc>
      </w:tr>
      <w:tr w:rsidR="00B44DEE" w:rsidRPr="00B44DEE">
        <w:tc>
          <w:tcPr>
            <w:tcW w:w="454"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1</w:t>
            </w:r>
          </w:p>
        </w:tc>
        <w:tc>
          <w:tcPr>
            <w:tcW w:w="90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2</w:t>
            </w:r>
          </w:p>
        </w:tc>
        <w:tc>
          <w:tcPr>
            <w:tcW w:w="158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3</w:t>
            </w:r>
          </w:p>
        </w:tc>
        <w:tc>
          <w:tcPr>
            <w:tcW w:w="1587" w:type="dxa"/>
            <w:vAlign w:val="center"/>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4</w:t>
            </w:r>
          </w:p>
        </w:tc>
        <w:tc>
          <w:tcPr>
            <w:tcW w:w="1701"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5</w:t>
            </w:r>
          </w:p>
        </w:tc>
        <w:tc>
          <w:tcPr>
            <w:tcW w:w="1644"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6</w:t>
            </w:r>
          </w:p>
        </w:tc>
        <w:tc>
          <w:tcPr>
            <w:tcW w:w="737"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7</w:t>
            </w:r>
          </w:p>
        </w:tc>
        <w:tc>
          <w:tcPr>
            <w:tcW w:w="1191"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8</w:t>
            </w:r>
          </w:p>
        </w:tc>
        <w:tc>
          <w:tcPr>
            <w:tcW w:w="964"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9</w:t>
            </w:r>
          </w:p>
        </w:tc>
        <w:tc>
          <w:tcPr>
            <w:tcW w:w="907"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10</w:t>
            </w:r>
          </w:p>
        </w:tc>
        <w:tc>
          <w:tcPr>
            <w:tcW w:w="624"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11</w:t>
            </w:r>
          </w:p>
        </w:tc>
        <w:tc>
          <w:tcPr>
            <w:tcW w:w="1304"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12</w:t>
            </w:r>
          </w:p>
        </w:tc>
      </w:tr>
      <w:tr w:rsidR="00B44DEE" w:rsidRPr="00B44DEE">
        <w:tc>
          <w:tcPr>
            <w:tcW w:w="454" w:type="dxa"/>
            <w:vAlign w:val="center"/>
          </w:tcPr>
          <w:p w:rsidR="003B4FE5" w:rsidRPr="00B44DEE" w:rsidRDefault="003B4FE5">
            <w:pPr>
              <w:pStyle w:val="ConsPlusNormal"/>
              <w:rPr>
                <w:rFonts w:ascii="PT Astra Serif" w:hAnsi="PT Astra Serif"/>
                <w:sz w:val="28"/>
                <w:szCs w:val="28"/>
              </w:rPr>
            </w:pPr>
          </w:p>
        </w:tc>
        <w:tc>
          <w:tcPr>
            <w:tcW w:w="907" w:type="dxa"/>
            <w:vAlign w:val="center"/>
          </w:tcPr>
          <w:p w:rsidR="003B4FE5" w:rsidRPr="00B44DEE" w:rsidRDefault="003B4FE5">
            <w:pPr>
              <w:pStyle w:val="ConsPlusNormal"/>
              <w:rPr>
                <w:rFonts w:ascii="PT Astra Serif" w:hAnsi="PT Astra Serif"/>
                <w:sz w:val="28"/>
                <w:szCs w:val="28"/>
              </w:rPr>
            </w:pPr>
          </w:p>
        </w:tc>
        <w:tc>
          <w:tcPr>
            <w:tcW w:w="1587" w:type="dxa"/>
            <w:vAlign w:val="center"/>
          </w:tcPr>
          <w:p w:rsidR="003B4FE5" w:rsidRPr="00B44DEE" w:rsidRDefault="003B4FE5">
            <w:pPr>
              <w:pStyle w:val="ConsPlusNormal"/>
              <w:rPr>
                <w:rFonts w:ascii="PT Astra Serif" w:hAnsi="PT Astra Serif"/>
                <w:sz w:val="28"/>
                <w:szCs w:val="28"/>
              </w:rPr>
            </w:pPr>
          </w:p>
        </w:tc>
        <w:tc>
          <w:tcPr>
            <w:tcW w:w="1587" w:type="dxa"/>
            <w:vAlign w:val="center"/>
          </w:tcPr>
          <w:p w:rsidR="003B4FE5" w:rsidRPr="00B44DEE" w:rsidRDefault="003B4FE5">
            <w:pPr>
              <w:pStyle w:val="ConsPlusNormal"/>
              <w:rPr>
                <w:rFonts w:ascii="PT Astra Serif" w:hAnsi="PT Astra Serif"/>
                <w:sz w:val="28"/>
                <w:szCs w:val="28"/>
              </w:rPr>
            </w:pPr>
          </w:p>
        </w:tc>
        <w:tc>
          <w:tcPr>
            <w:tcW w:w="1701" w:type="dxa"/>
            <w:vAlign w:val="center"/>
          </w:tcPr>
          <w:p w:rsidR="003B4FE5" w:rsidRPr="00B44DEE" w:rsidRDefault="003B4FE5">
            <w:pPr>
              <w:pStyle w:val="ConsPlusNormal"/>
              <w:rPr>
                <w:rFonts w:ascii="PT Astra Serif" w:hAnsi="PT Astra Serif"/>
                <w:sz w:val="28"/>
                <w:szCs w:val="28"/>
              </w:rPr>
            </w:pPr>
          </w:p>
        </w:tc>
        <w:tc>
          <w:tcPr>
            <w:tcW w:w="1644" w:type="dxa"/>
            <w:vAlign w:val="center"/>
          </w:tcPr>
          <w:p w:rsidR="003B4FE5" w:rsidRPr="00B44DEE" w:rsidRDefault="003B4FE5">
            <w:pPr>
              <w:pStyle w:val="ConsPlusNormal"/>
              <w:rPr>
                <w:rFonts w:ascii="PT Astra Serif" w:hAnsi="PT Astra Serif"/>
                <w:sz w:val="28"/>
                <w:szCs w:val="28"/>
              </w:rPr>
            </w:pPr>
          </w:p>
        </w:tc>
        <w:tc>
          <w:tcPr>
            <w:tcW w:w="737" w:type="dxa"/>
            <w:vAlign w:val="center"/>
          </w:tcPr>
          <w:p w:rsidR="003B4FE5" w:rsidRPr="00B44DEE" w:rsidRDefault="003B4FE5">
            <w:pPr>
              <w:pStyle w:val="ConsPlusNormal"/>
              <w:rPr>
                <w:rFonts w:ascii="PT Astra Serif" w:hAnsi="PT Astra Serif"/>
                <w:sz w:val="28"/>
                <w:szCs w:val="28"/>
              </w:rPr>
            </w:pPr>
          </w:p>
        </w:tc>
        <w:tc>
          <w:tcPr>
            <w:tcW w:w="1191" w:type="dxa"/>
            <w:vAlign w:val="center"/>
          </w:tcPr>
          <w:p w:rsidR="003B4FE5" w:rsidRPr="00B44DEE" w:rsidRDefault="003B4FE5">
            <w:pPr>
              <w:pStyle w:val="ConsPlusNormal"/>
              <w:rPr>
                <w:rFonts w:ascii="PT Astra Serif" w:hAnsi="PT Astra Serif"/>
                <w:sz w:val="28"/>
                <w:szCs w:val="28"/>
              </w:rPr>
            </w:pPr>
          </w:p>
        </w:tc>
        <w:tc>
          <w:tcPr>
            <w:tcW w:w="964" w:type="dxa"/>
            <w:vAlign w:val="center"/>
          </w:tcPr>
          <w:p w:rsidR="003B4FE5" w:rsidRPr="00B44DEE" w:rsidRDefault="003B4FE5">
            <w:pPr>
              <w:pStyle w:val="ConsPlusNormal"/>
              <w:rPr>
                <w:rFonts w:ascii="PT Astra Serif" w:hAnsi="PT Astra Serif"/>
                <w:sz w:val="28"/>
                <w:szCs w:val="28"/>
              </w:rPr>
            </w:pPr>
          </w:p>
        </w:tc>
        <w:tc>
          <w:tcPr>
            <w:tcW w:w="907" w:type="dxa"/>
            <w:vAlign w:val="center"/>
          </w:tcPr>
          <w:p w:rsidR="003B4FE5" w:rsidRPr="00B44DEE" w:rsidRDefault="003B4FE5">
            <w:pPr>
              <w:pStyle w:val="ConsPlusNormal"/>
              <w:rPr>
                <w:rFonts w:ascii="PT Astra Serif" w:hAnsi="PT Astra Serif"/>
                <w:sz w:val="28"/>
                <w:szCs w:val="28"/>
              </w:rPr>
            </w:pPr>
          </w:p>
        </w:tc>
        <w:tc>
          <w:tcPr>
            <w:tcW w:w="624" w:type="dxa"/>
            <w:vAlign w:val="center"/>
          </w:tcPr>
          <w:p w:rsidR="003B4FE5" w:rsidRPr="00B44DEE" w:rsidRDefault="003B4FE5">
            <w:pPr>
              <w:pStyle w:val="ConsPlusNormal"/>
              <w:rPr>
                <w:rFonts w:ascii="PT Astra Serif" w:hAnsi="PT Astra Serif"/>
                <w:sz w:val="28"/>
                <w:szCs w:val="28"/>
              </w:rPr>
            </w:pPr>
          </w:p>
        </w:tc>
        <w:tc>
          <w:tcPr>
            <w:tcW w:w="1304" w:type="dxa"/>
            <w:vAlign w:val="center"/>
          </w:tcPr>
          <w:p w:rsidR="003B4FE5" w:rsidRPr="00B44DEE" w:rsidRDefault="003B4FE5">
            <w:pPr>
              <w:pStyle w:val="ConsPlusNormal"/>
              <w:rPr>
                <w:rFonts w:ascii="PT Astra Serif" w:hAnsi="PT Astra Serif"/>
                <w:sz w:val="28"/>
                <w:szCs w:val="28"/>
              </w:rPr>
            </w:pPr>
          </w:p>
        </w:tc>
      </w:tr>
      <w:tr w:rsidR="00B44DEE" w:rsidRPr="00B44DEE">
        <w:tblPrEx>
          <w:tblBorders>
            <w:left w:val="nil"/>
            <w:right w:val="nil"/>
            <w:insideH w:val="nil"/>
          </w:tblBorders>
        </w:tblPrEx>
        <w:tc>
          <w:tcPr>
            <w:tcW w:w="13607" w:type="dxa"/>
            <w:gridSpan w:val="12"/>
            <w:tcBorders>
              <w:left w:val="nil"/>
              <w:bottom w:val="nil"/>
              <w:right w:val="nil"/>
            </w:tcBorders>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Итого сумма документов в реестре</w:t>
            </w:r>
          </w:p>
        </w:tc>
      </w:tr>
      <w:tr w:rsidR="00B44DEE" w:rsidRPr="00B44DEE">
        <w:tblPrEx>
          <w:tblBorders>
            <w:left w:val="nil"/>
            <w:right w:val="nil"/>
            <w:insideH w:val="nil"/>
          </w:tblBorders>
        </w:tblPrEx>
        <w:tc>
          <w:tcPr>
            <w:tcW w:w="13607" w:type="dxa"/>
            <w:gridSpan w:val="12"/>
            <w:tcBorders>
              <w:top w:val="nil"/>
              <w:left w:val="nil"/>
              <w:bottom w:val="nil"/>
              <w:right w:val="nil"/>
            </w:tcBorders>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Количество документов: __________</w:t>
            </w:r>
          </w:p>
        </w:tc>
      </w:tr>
    </w:tbl>
    <w:p w:rsidR="003B4FE5" w:rsidRPr="00B44DEE" w:rsidRDefault="003B4FE5">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1700"/>
        <w:gridCol w:w="340"/>
        <w:gridCol w:w="3855"/>
      </w:tblGrid>
      <w:tr w:rsidR="00B44DEE" w:rsidRPr="00B44DEE">
        <w:tc>
          <w:tcPr>
            <w:tcW w:w="2551" w:type="dxa"/>
            <w:tcBorders>
              <w:top w:val="nil"/>
              <w:left w:val="nil"/>
              <w:bottom w:val="nil"/>
              <w:right w:val="nil"/>
            </w:tcBorders>
            <w:vAlign w:val="bottom"/>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Руководитель</w:t>
            </w:r>
          </w:p>
        </w:tc>
        <w:tc>
          <w:tcPr>
            <w:tcW w:w="1700" w:type="dxa"/>
            <w:tcBorders>
              <w:top w:val="nil"/>
              <w:left w:val="nil"/>
              <w:bottom w:val="single" w:sz="4" w:space="0" w:color="auto"/>
              <w:right w:val="nil"/>
            </w:tcBorders>
            <w:vAlign w:val="bottom"/>
          </w:tcPr>
          <w:p w:rsidR="003B4FE5" w:rsidRPr="00B44DEE" w:rsidRDefault="003B4FE5">
            <w:pPr>
              <w:pStyle w:val="ConsPlusNormal"/>
              <w:rPr>
                <w:rFonts w:ascii="PT Astra Serif" w:hAnsi="PT Astra Serif"/>
                <w:sz w:val="28"/>
                <w:szCs w:val="28"/>
              </w:rPr>
            </w:pP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3855" w:type="dxa"/>
            <w:tcBorders>
              <w:top w:val="nil"/>
              <w:left w:val="nil"/>
              <w:bottom w:val="single" w:sz="4" w:space="0" w:color="auto"/>
              <w:right w:val="nil"/>
            </w:tcBorders>
          </w:tcPr>
          <w:p w:rsidR="003B4FE5" w:rsidRPr="00B44DEE" w:rsidRDefault="003B4FE5">
            <w:pPr>
              <w:pStyle w:val="ConsPlusNormal"/>
              <w:rPr>
                <w:rFonts w:ascii="PT Astra Serif" w:hAnsi="PT Astra Serif"/>
                <w:sz w:val="28"/>
                <w:szCs w:val="28"/>
              </w:rPr>
            </w:pPr>
          </w:p>
        </w:tc>
      </w:tr>
      <w:tr w:rsidR="00B44DEE" w:rsidRPr="00B44DEE">
        <w:tc>
          <w:tcPr>
            <w:tcW w:w="2551" w:type="dxa"/>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(подпись)</w:t>
            </w: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3855" w:type="dxa"/>
            <w:tcBorders>
              <w:top w:val="single" w:sz="4" w:space="0" w:color="auto"/>
              <w:left w:val="nil"/>
              <w:bottom w:val="nil"/>
              <w:right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(расшифровка подписи)</w:t>
            </w:r>
          </w:p>
        </w:tc>
      </w:tr>
      <w:tr w:rsidR="00B44DEE" w:rsidRPr="00B44DEE">
        <w:tc>
          <w:tcPr>
            <w:tcW w:w="2551" w:type="dxa"/>
            <w:tcBorders>
              <w:top w:val="nil"/>
              <w:left w:val="nil"/>
              <w:bottom w:val="nil"/>
              <w:right w:val="nil"/>
            </w:tcBorders>
            <w:vAlign w:val="bottom"/>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Главный бухгалтер</w:t>
            </w:r>
          </w:p>
        </w:tc>
        <w:tc>
          <w:tcPr>
            <w:tcW w:w="1700" w:type="dxa"/>
            <w:tcBorders>
              <w:top w:val="nil"/>
              <w:left w:val="nil"/>
              <w:bottom w:val="single" w:sz="4" w:space="0" w:color="auto"/>
              <w:right w:val="nil"/>
            </w:tcBorders>
            <w:vAlign w:val="bottom"/>
          </w:tcPr>
          <w:p w:rsidR="003B4FE5" w:rsidRPr="00B44DEE" w:rsidRDefault="003B4FE5">
            <w:pPr>
              <w:pStyle w:val="ConsPlusNormal"/>
              <w:rPr>
                <w:rFonts w:ascii="PT Astra Serif" w:hAnsi="PT Astra Serif"/>
                <w:sz w:val="28"/>
                <w:szCs w:val="28"/>
              </w:rPr>
            </w:pP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3855" w:type="dxa"/>
            <w:tcBorders>
              <w:top w:val="nil"/>
              <w:left w:val="nil"/>
              <w:bottom w:val="single" w:sz="4" w:space="0" w:color="auto"/>
              <w:right w:val="nil"/>
            </w:tcBorders>
          </w:tcPr>
          <w:p w:rsidR="003B4FE5" w:rsidRPr="00B44DEE" w:rsidRDefault="003B4FE5">
            <w:pPr>
              <w:pStyle w:val="ConsPlusNormal"/>
              <w:rPr>
                <w:rFonts w:ascii="PT Astra Serif" w:hAnsi="PT Astra Serif"/>
                <w:sz w:val="28"/>
                <w:szCs w:val="28"/>
              </w:rPr>
            </w:pPr>
          </w:p>
        </w:tc>
      </w:tr>
      <w:tr w:rsidR="00B44DEE" w:rsidRPr="00B44DEE">
        <w:tc>
          <w:tcPr>
            <w:tcW w:w="2551" w:type="dxa"/>
            <w:tcBorders>
              <w:top w:val="nil"/>
              <w:left w:val="nil"/>
              <w:bottom w:val="nil"/>
              <w:right w:val="nil"/>
            </w:tcBorders>
          </w:tcPr>
          <w:p w:rsidR="003B4FE5" w:rsidRPr="00B44DEE" w:rsidRDefault="003B4FE5">
            <w:pPr>
              <w:pStyle w:val="ConsPlusNormal"/>
              <w:rPr>
                <w:rFonts w:ascii="PT Astra Serif" w:hAnsi="PT Astra Serif"/>
                <w:sz w:val="28"/>
                <w:szCs w:val="28"/>
              </w:rPr>
            </w:pPr>
          </w:p>
        </w:tc>
        <w:tc>
          <w:tcPr>
            <w:tcW w:w="1700" w:type="dxa"/>
            <w:tcBorders>
              <w:top w:val="single" w:sz="4" w:space="0" w:color="auto"/>
              <w:left w:val="nil"/>
              <w:bottom w:val="nil"/>
              <w:right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(подпись)</w:t>
            </w:r>
          </w:p>
        </w:tc>
        <w:tc>
          <w:tcPr>
            <w:tcW w:w="340" w:type="dxa"/>
            <w:tcBorders>
              <w:top w:val="nil"/>
              <w:left w:val="nil"/>
              <w:bottom w:val="nil"/>
              <w:right w:val="nil"/>
            </w:tcBorders>
            <w:vAlign w:val="bottom"/>
          </w:tcPr>
          <w:p w:rsidR="003B4FE5" w:rsidRPr="00B44DEE" w:rsidRDefault="003B4FE5">
            <w:pPr>
              <w:pStyle w:val="ConsPlusNormal"/>
              <w:rPr>
                <w:rFonts w:ascii="PT Astra Serif" w:hAnsi="PT Astra Serif"/>
                <w:sz w:val="28"/>
                <w:szCs w:val="28"/>
              </w:rPr>
            </w:pPr>
          </w:p>
        </w:tc>
        <w:tc>
          <w:tcPr>
            <w:tcW w:w="3855" w:type="dxa"/>
            <w:tcBorders>
              <w:top w:val="single" w:sz="4" w:space="0" w:color="auto"/>
              <w:left w:val="nil"/>
              <w:bottom w:val="nil"/>
              <w:right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(расшифровка подписи)</w:t>
            </w:r>
          </w:p>
        </w:tc>
      </w:tr>
    </w:tbl>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right"/>
        <w:outlineLvl w:val="1"/>
        <w:rPr>
          <w:rFonts w:ascii="PT Astra Serif" w:hAnsi="PT Astra Serif"/>
          <w:sz w:val="28"/>
          <w:szCs w:val="28"/>
        </w:rPr>
      </w:pPr>
      <w:r w:rsidRPr="00B44DEE">
        <w:rPr>
          <w:rFonts w:ascii="PT Astra Serif" w:hAnsi="PT Astra Serif"/>
          <w:sz w:val="28"/>
          <w:szCs w:val="28"/>
        </w:rPr>
        <w:t>Приложение 7</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к Порядку</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проведения операций по исполнению денежных обязательств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главных распорядителей и получателей средств</w:t>
      </w:r>
    </w:p>
    <w:p w:rsidR="003B4FE5" w:rsidRPr="00B44DEE" w:rsidRDefault="003B4FE5">
      <w:pPr>
        <w:pStyle w:val="ConsPlusNormal"/>
        <w:jc w:val="right"/>
        <w:rPr>
          <w:rFonts w:ascii="PT Astra Serif" w:hAnsi="PT Astra Serif"/>
          <w:sz w:val="28"/>
          <w:szCs w:val="28"/>
        </w:rPr>
      </w:pPr>
      <w:r w:rsidRPr="00B44DEE">
        <w:rPr>
          <w:rFonts w:ascii="PT Astra Serif" w:hAnsi="PT Astra Serif"/>
          <w:sz w:val="28"/>
          <w:szCs w:val="28"/>
        </w:rPr>
        <w:t>областного бюджета</w:t>
      </w: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center"/>
        <w:rPr>
          <w:rFonts w:ascii="PT Astra Serif" w:hAnsi="PT Astra Serif"/>
          <w:sz w:val="28"/>
          <w:szCs w:val="28"/>
        </w:rPr>
      </w:pPr>
      <w:bookmarkStart w:id="26" w:name="P774"/>
      <w:bookmarkEnd w:id="26"/>
      <w:r w:rsidRPr="00B44DEE">
        <w:rPr>
          <w:rFonts w:ascii="PT Astra Serif" w:hAnsi="PT Astra Serif"/>
          <w:sz w:val="28"/>
          <w:szCs w:val="28"/>
        </w:rPr>
        <w:t>РЕЕСТР</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уведомлений об уточнении вида и принадлежности платежа</w:t>
      </w:r>
    </w:p>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от _____________</w:t>
      </w:r>
    </w:p>
    <w:p w:rsidR="003B4FE5" w:rsidRPr="00B44DEE" w:rsidRDefault="003B4FE5">
      <w:pPr>
        <w:pStyle w:val="ConsPlusNormal"/>
        <w:jc w:val="both"/>
        <w:rPr>
          <w:rFonts w:ascii="PT Astra Serif" w:hAnsi="PT Astra Serif"/>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50"/>
        <w:gridCol w:w="1417"/>
        <w:gridCol w:w="1247"/>
        <w:gridCol w:w="907"/>
        <w:gridCol w:w="1521"/>
        <w:gridCol w:w="1247"/>
        <w:gridCol w:w="1134"/>
        <w:gridCol w:w="340"/>
        <w:gridCol w:w="1531"/>
        <w:gridCol w:w="1020"/>
        <w:gridCol w:w="1304"/>
      </w:tblGrid>
      <w:tr w:rsidR="003B4FE5" w:rsidRPr="00B44DEE">
        <w:tc>
          <w:tcPr>
            <w:tcW w:w="454" w:type="dxa"/>
            <w:vMerge w:val="restart"/>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 xml:space="preserve">N </w:t>
            </w:r>
            <w:proofErr w:type="gramStart"/>
            <w:r w:rsidRPr="00B44DEE">
              <w:rPr>
                <w:rFonts w:ascii="PT Astra Serif" w:hAnsi="PT Astra Serif"/>
                <w:sz w:val="28"/>
                <w:szCs w:val="28"/>
              </w:rPr>
              <w:t>п</w:t>
            </w:r>
            <w:proofErr w:type="gramEnd"/>
            <w:r w:rsidRPr="00B44DEE">
              <w:rPr>
                <w:rFonts w:ascii="PT Astra Serif" w:hAnsi="PT Astra Serif"/>
                <w:sz w:val="28"/>
                <w:szCs w:val="28"/>
              </w:rPr>
              <w:t>/п</w:t>
            </w:r>
          </w:p>
        </w:tc>
        <w:tc>
          <w:tcPr>
            <w:tcW w:w="850" w:type="dxa"/>
            <w:vMerge w:val="restart"/>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Номер и дата уведомления</w:t>
            </w:r>
          </w:p>
        </w:tc>
        <w:tc>
          <w:tcPr>
            <w:tcW w:w="1417" w:type="dxa"/>
            <w:vMerge w:val="restart"/>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Номер и дата уточняемого документа</w:t>
            </w:r>
          </w:p>
        </w:tc>
        <w:tc>
          <w:tcPr>
            <w:tcW w:w="2154" w:type="dxa"/>
            <w:gridSpan w:val="2"/>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Плательщик</w:t>
            </w:r>
          </w:p>
        </w:tc>
        <w:tc>
          <w:tcPr>
            <w:tcW w:w="1521" w:type="dxa"/>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Получатель</w:t>
            </w:r>
          </w:p>
        </w:tc>
        <w:tc>
          <w:tcPr>
            <w:tcW w:w="4252" w:type="dxa"/>
            <w:gridSpan w:val="4"/>
            <w:vAlign w:val="bottom"/>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Код бюджетной классификации</w:t>
            </w:r>
          </w:p>
        </w:tc>
        <w:tc>
          <w:tcPr>
            <w:tcW w:w="1020" w:type="dxa"/>
            <w:vMerge w:val="restart"/>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Сумма, руб.</w:t>
            </w:r>
          </w:p>
        </w:tc>
        <w:tc>
          <w:tcPr>
            <w:tcW w:w="1304" w:type="dxa"/>
            <w:vMerge w:val="restart"/>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Назначение платежа</w:t>
            </w:r>
          </w:p>
        </w:tc>
      </w:tr>
      <w:tr w:rsidR="003B4FE5" w:rsidRPr="00B44DEE">
        <w:tc>
          <w:tcPr>
            <w:tcW w:w="454" w:type="dxa"/>
            <w:vMerge/>
          </w:tcPr>
          <w:p w:rsidR="003B4FE5" w:rsidRPr="00B44DEE" w:rsidRDefault="003B4FE5">
            <w:pPr>
              <w:pStyle w:val="ConsPlusNormal"/>
              <w:rPr>
                <w:rFonts w:ascii="PT Astra Serif" w:hAnsi="PT Astra Serif"/>
                <w:sz w:val="28"/>
                <w:szCs w:val="28"/>
              </w:rPr>
            </w:pPr>
          </w:p>
        </w:tc>
        <w:tc>
          <w:tcPr>
            <w:tcW w:w="850" w:type="dxa"/>
            <w:vMerge/>
          </w:tcPr>
          <w:p w:rsidR="003B4FE5" w:rsidRPr="00B44DEE" w:rsidRDefault="003B4FE5">
            <w:pPr>
              <w:pStyle w:val="ConsPlusNormal"/>
              <w:rPr>
                <w:rFonts w:ascii="PT Astra Serif" w:hAnsi="PT Astra Serif"/>
                <w:sz w:val="28"/>
                <w:szCs w:val="28"/>
              </w:rPr>
            </w:pPr>
          </w:p>
        </w:tc>
        <w:tc>
          <w:tcPr>
            <w:tcW w:w="1417" w:type="dxa"/>
            <w:vMerge/>
          </w:tcPr>
          <w:p w:rsidR="003B4FE5" w:rsidRPr="00B44DEE" w:rsidRDefault="003B4FE5">
            <w:pPr>
              <w:pStyle w:val="ConsPlusNormal"/>
              <w:rPr>
                <w:rFonts w:ascii="PT Astra Serif" w:hAnsi="PT Astra Serif"/>
                <w:sz w:val="28"/>
                <w:szCs w:val="28"/>
              </w:rPr>
            </w:pPr>
          </w:p>
        </w:tc>
        <w:tc>
          <w:tcPr>
            <w:tcW w:w="1247"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Наименование</w:t>
            </w:r>
          </w:p>
        </w:tc>
        <w:tc>
          <w:tcPr>
            <w:tcW w:w="907"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ИНН КПП</w:t>
            </w:r>
          </w:p>
        </w:tc>
        <w:tc>
          <w:tcPr>
            <w:tcW w:w="1521"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Наименование</w:t>
            </w:r>
          </w:p>
        </w:tc>
        <w:tc>
          <w:tcPr>
            <w:tcW w:w="1247"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ИНН КПП</w:t>
            </w:r>
          </w:p>
        </w:tc>
        <w:tc>
          <w:tcPr>
            <w:tcW w:w="1474" w:type="dxa"/>
            <w:gridSpan w:val="2"/>
          </w:tcPr>
          <w:p w:rsidR="003B4FE5" w:rsidRPr="00B44DEE" w:rsidRDefault="003B4FE5">
            <w:pPr>
              <w:pStyle w:val="ConsPlusNormal"/>
              <w:jc w:val="center"/>
              <w:rPr>
                <w:rFonts w:ascii="PT Astra Serif" w:hAnsi="PT Astra Serif"/>
                <w:sz w:val="28"/>
                <w:szCs w:val="28"/>
              </w:rPr>
            </w:pPr>
            <w:proofErr w:type="gramStart"/>
            <w:r w:rsidRPr="00B44DEE">
              <w:rPr>
                <w:rFonts w:ascii="PT Astra Serif" w:hAnsi="PT Astra Serif"/>
                <w:sz w:val="28"/>
                <w:szCs w:val="28"/>
              </w:rPr>
              <w:t>подлежащий</w:t>
            </w:r>
            <w:proofErr w:type="gramEnd"/>
            <w:r w:rsidRPr="00B44DEE">
              <w:rPr>
                <w:rFonts w:ascii="PT Astra Serif" w:hAnsi="PT Astra Serif"/>
                <w:sz w:val="28"/>
                <w:szCs w:val="28"/>
              </w:rPr>
              <w:t xml:space="preserve"> изменению</w:t>
            </w:r>
          </w:p>
        </w:tc>
        <w:tc>
          <w:tcPr>
            <w:tcW w:w="1531" w:type="dxa"/>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измененный</w:t>
            </w:r>
          </w:p>
        </w:tc>
        <w:tc>
          <w:tcPr>
            <w:tcW w:w="1020" w:type="dxa"/>
            <w:vMerge/>
          </w:tcPr>
          <w:p w:rsidR="003B4FE5" w:rsidRPr="00B44DEE" w:rsidRDefault="003B4FE5">
            <w:pPr>
              <w:pStyle w:val="ConsPlusNormal"/>
              <w:rPr>
                <w:rFonts w:ascii="PT Astra Serif" w:hAnsi="PT Astra Serif"/>
                <w:sz w:val="28"/>
                <w:szCs w:val="28"/>
              </w:rPr>
            </w:pPr>
          </w:p>
        </w:tc>
        <w:tc>
          <w:tcPr>
            <w:tcW w:w="1304" w:type="dxa"/>
            <w:vMerge/>
          </w:tcPr>
          <w:p w:rsidR="003B4FE5" w:rsidRPr="00B44DEE" w:rsidRDefault="003B4FE5">
            <w:pPr>
              <w:pStyle w:val="ConsPlusNormal"/>
              <w:rPr>
                <w:rFonts w:ascii="PT Astra Serif" w:hAnsi="PT Astra Serif"/>
                <w:sz w:val="28"/>
                <w:szCs w:val="28"/>
              </w:rPr>
            </w:pPr>
          </w:p>
        </w:tc>
      </w:tr>
      <w:tr w:rsidR="003B4FE5" w:rsidRPr="00B44DEE">
        <w:tc>
          <w:tcPr>
            <w:tcW w:w="454" w:type="dxa"/>
          </w:tcPr>
          <w:p w:rsidR="003B4FE5" w:rsidRPr="00B44DEE" w:rsidRDefault="003B4FE5">
            <w:pPr>
              <w:pStyle w:val="ConsPlusNormal"/>
              <w:rPr>
                <w:rFonts w:ascii="PT Astra Serif" w:hAnsi="PT Astra Serif"/>
                <w:sz w:val="28"/>
                <w:szCs w:val="28"/>
              </w:rPr>
            </w:pPr>
          </w:p>
        </w:tc>
        <w:tc>
          <w:tcPr>
            <w:tcW w:w="850" w:type="dxa"/>
          </w:tcPr>
          <w:p w:rsidR="003B4FE5" w:rsidRPr="00B44DEE" w:rsidRDefault="003B4FE5">
            <w:pPr>
              <w:pStyle w:val="ConsPlusNormal"/>
              <w:rPr>
                <w:rFonts w:ascii="PT Astra Serif" w:hAnsi="PT Astra Serif"/>
                <w:sz w:val="28"/>
                <w:szCs w:val="28"/>
              </w:rPr>
            </w:pPr>
          </w:p>
        </w:tc>
        <w:tc>
          <w:tcPr>
            <w:tcW w:w="1417" w:type="dxa"/>
          </w:tcPr>
          <w:p w:rsidR="003B4FE5" w:rsidRPr="00B44DEE" w:rsidRDefault="003B4FE5">
            <w:pPr>
              <w:pStyle w:val="ConsPlusNormal"/>
              <w:rPr>
                <w:rFonts w:ascii="PT Astra Serif" w:hAnsi="PT Astra Serif"/>
                <w:sz w:val="28"/>
                <w:szCs w:val="28"/>
              </w:rPr>
            </w:pPr>
          </w:p>
        </w:tc>
        <w:tc>
          <w:tcPr>
            <w:tcW w:w="1247" w:type="dxa"/>
          </w:tcPr>
          <w:p w:rsidR="003B4FE5" w:rsidRPr="00B44DEE" w:rsidRDefault="003B4FE5">
            <w:pPr>
              <w:pStyle w:val="ConsPlusNormal"/>
              <w:rPr>
                <w:rFonts w:ascii="PT Astra Serif" w:hAnsi="PT Astra Serif"/>
                <w:sz w:val="28"/>
                <w:szCs w:val="28"/>
              </w:rPr>
            </w:pPr>
          </w:p>
        </w:tc>
        <w:tc>
          <w:tcPr>
            <w:tcW w:w="907" w:type="dxa"/>
          </w:tcPr>
          <w:p w:rsidR="003B4FE5" w:rsidRPr="00B44DEE" w:rsidRDefault="003B4FE5">
            <w:pPr>
              <w:pStyle w:val="ConsPlusNormal"/>
              <w:rPr>
                <w:rFonts w:ascii="PT Astra Serif" w:hAnsi="PT Astra Serif"/>
                <w:sz w:val="28"/>
                <w:szCs w:val="28"/>
              </w:rPr>
            </w:pPr>
          </w:p>
        </w:tc>
        <w:tc>
          <w:tcPr>
            <w:tcW w:w="1521" w:type="dxa"/>
          </w:tcPr>
          <w:p w:rsidR="003B4FE5" w:rsidRPr="00B44DEE" w:rsidRDefault="003B4FE5">
            <w:pPr>
              <w:pStyle w:val="ConsPlusNormal"/>
              <w:rPr>
                <w:rFonts w:ascii="PT Astra Serif" w:hAnsi="PT Astra Serif"/>
                <w:sz w:val="28"/>
                <w:szCs w:val="28"/>
              </w:rPr>
            </w:pPr>
          </w:p>
        </w:tc>
        <w:tc>
          <w:tcPr>
            <w:tcW w:w="1247" w:type="dxa"/>
          </w:tcPr>
          <w:p w:rsidR="003B4FE5" w:rsidRPr="00B44DEE" w:rsidRDefault="003B4FE5">
            <w:pPr>
              <w:pStyle w:val="ConsPlusNormal"/>
              <w:rPr>
                <w:rFonts w:ascii="PT Astra Serif" w:hAnsi="PT Astra Serif"/>
                <w:sz w:val="28"/>
                <w:szCs w:val="28"/>
              </w:rPr>
            </w:pPr>
          </w:p>
        </w:tc>
        <w:tc>
          <w:tcPr>
            <w:tcW w:w="1474" w:type="dxa"/>
            <w:gridSpan w:val="2"/>
          </w:tcPr>
          <w:p w:rsidR="003B4FE5" w:rsidRPr="00B44DEE" w:rsidRDefault="003B4FE5">
            <w:pPr>
              <w:pStyle w:val="ConsPlusNormal"/>
              <w:rPr>
                <w:rFonts w:ascii="PT Astra Serif" w:hAnsi="PT Astra Serif"/>
                <w:sz w:val="28"/>
                <w:szCs w:val="28"/>
              </w:rPr>
            </w:pPr>
          </w:p>
        </w:tc>
        <w:tc>
          <w:tcPr>
            <w:tcW w:w="1531" w:type="dxa"/>
          </w:tcPr>
          <w:p w:rsidR="003B4FE5" w:rsidRPr="00B44DEE" w:rsidRDefault="003B4FE5">
            <w:pPr>
              <w:pStyle w:val="ConsPlusNormal"/>
              <w:rPr>
                <w:rFonts w:ascii="PT Astra Serif" w:hAnsi="PT Astra Serif"/>
                <w:sz w:val="28"/>
                <w:szCs w:val="28"/>
              </w:rPr>
            </w:pPr>
          </w:p>
        </w:tc>
        <w:tc>
          <w:tcPr>
            <w:tcW w:w="1020" w:type="dxa"/>
          </w:tcPr>
          <w:p w:rsidR="003B4FE5" w:rsidRPr="00B44DEE" w:rsidRDefault="003B4FE5">
            <w:pPr>
              <w:pStyle w:val="ConsPlusNormal"/>
              <w:rPr>
                <w:rFonts w:ascii="PT Astra Serif" w:hAnsi="PT Astra Serif"/>
                <w:sz w:val="28"/>
                <w:szCs w:val="28"/>
              </w:rPr>
            </w:pPr>
          </w:p>
        </w:tc>
        <w:tc>
          <w:tcPr>
            <w:tcW w:w="1304" w:type="dxa"/>
          </w:tcPr>
          <w:p w:rsidR="003B4FE5" w:rsidRPr="00B44DEE" w:rsidRDefault="003B4FE5">
            <w:pPr>
              <w:pStyle w:val="ConsPlusNormal"/>
              <w:rPr>
                <w:rFonts w:ascii="PT Astra Serif" w:hAnsi="PT Astra Serif"/>
                <w:sz w:val="28"/>
                <w:szCs w:val="28"/>
              </w:rPr>
            </w:pPr>
          </w:p>
        </w:tc>
      </w:tr>
      <w:tr w:rsidR="003B4FE5" w:rsidRPr="00B44DEE">
        <w:tc>
          <w:tcPr>
            <w:tcW w:w="12972" w:type="dxa"/>
            <w:gridSpan w:val="12"/>
          </w:tcPr>
          <w:p w:rsidR="003B4FE5" w:rsidRPr="00B44DEE" w:rsidRDefault="003B4FE5">
            <w:pPr>
              <w:pStyle w:val="ConsPlusNormal"/>
              <w:rPr>
                <w:rFonts w:ascii="PT Astra Serif" w:hAnsi="PT Astra Serif"/>
                <w:sz w:val="28"/>
                <w:szCs w:val="28"/>
              </w:rPr>
            </w:pPr>
          </w:p>
        </w:tc>
      </w:tr>
      <w:tr w:rsidR="003B4FE5" w:rsidRPr="00B44DEE">
        <w:tblPrEx>
          <w:tblBorders>
            <w:left w:val="none" w:sz="0" w:space="0" w:color="auto"/>
            <w:right w:val="none" w:sz="0" w:space="0" w:color="auto"/>
            <w:insideH w:val="nil"/>
          </w:tblBorders>
        </w:tblPrEx>
        <w:tc>
          <w:tcPr>
            <w:tcW w:w="12972" w:type="dxa"/>
            <w:gridSpan w:val="12"/>
            <w:tcBorders>
              <w:left w:val="nil"/>
              <w:bottom w:val="nil"/>
              <w:right w:val="nil"/>
            </w:tcBorders>
          </w:tcPr>
          <w:p w:rsidR="003B4FE5" w:rsidRPr="00B44DEE" w:rsidRDefault="003B4FE5">
            <w:pPr>
              <w:pStyle w:val="ConsPlusNormal"/>
              <w:rPr>
                <w:rFonts w:ascii="PT Astra Serif" w:hAnsi="PT Astra Serif"/>
                <w:sz w:val="28"/>
                <w:szCs w:val="28"/>
              </w:rPr>
            </w:pPr>
          </w:p>
        </w:tc>
      </w:tr>
      <w:tr w:rsidR="003B4FE5" w:rsidRPr="00B44DEE">
        <w:tblPrEx>
          <w:tblBorders>
            <w:left w:val="none" w:sz="0" w:space="0" w:color="auto"/>
            <w:right w:val="none" w:sz="0" w:space="0" w:color="auto"/>
            <w:insideH w:val="nil"/>
          </w:tblBorders>
        </w:tblPrEx>
        <w:tc>
          <w:tcPr>
            <w:tcW w:w="12972" w:type="dxa"/>
            <w:gridSpan w:val="12"/>
            <w:tcBorders>
              <w:top w:val="nil"/>
              <w:left w:val="nil"/>
              <w:bottom w:val="nil"/>
              <w:right w:val="nil"/>
            </w:tcBorders>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Всего записей:</w:t>
            </w:r>
          </w:p>
        </w:tc>
      </w:tr>
      <w:tr w:rsidR="003B4FE5" w:rsidRPr="00B44DEE" w:rsidTr="00B44DEE">
        <w:tblPrEx>
          <w:tblBorders>
            <w:left w:val="none" w:sz="0" w:space="0" w:color="auto"/>
            <w:right w:val="none" w:sz="0" w:space="0" w:color="auto"/>
            <w:insideH w:val="nil"/>
          </w:tblBorders>
        </w:tblPrEx>
        <w:trPr>
          <w:trHeight w:val="16"/>
        </w:trPr>
        <w:tc>
          <w:tcPr>
            <w:tcW w:w="12972" w:type="dxa"/>
            <w:gridSpan w:val="12"/>
            <w:tcBorders>
              <w:top w:val="nil"/>
              <w:left w:val="nil"/>
              <w:bottom w:val="nil"/>
              <w:right w:val="nil"/>
            </w:tcBorders>
          </w:tcPr>
          <w:p w:rsidR="003B4FE5" w:rsidRPr="00B44DEE" w:rsidRDefault="003B4FE5">
            <w:pPr>
              <w:pStyle w:val="ConsPlusNormal"/>
              <w:rPr>
                <w:rFonts w:ascii="PT Astra Serif" w:hAnsi="PT Astra Serif"/>
                <w:sz w:val="28"/>
                <w:szCs w:val="28"/>
              </w:rPr>
            </w:pPr>
          </w:p>
        </w:tc>
      </w:tr>
      <w:tr w:rsidR="003B4FE5" w:rsidRPr="00B44DEE">
        <w:tblPrEx>
          <w:tblBorders>
            <w:left w:val="none" w:sz="0" w:space="0" w:color="auto"/>
            <w:right w:val="none" w:sz="0" w:space="0" w:color="auto"/>
            <w:insideH w:val="nil"/>
            <w:insideV w:val="nil"/>
          </w:tblBorders>
        </w:tblPrEx>
        <w:tc>
          <w:tcPr>
            <w:tcW w:w="6396" w:type="dxa"/>
            <w:gridSpan w:val="6"/>
            <w:tcBorders>
              <w:top w:val="nil"/>
              <w:bottom w:val="nil"/>
            </w:tcBorders>
            <w:vAlign w:val="bottom"/>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Министр финансов</w:t>
            </w:r>
          </w:p>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Саратовской области</w:t>
            </w:r>
            <w:bookmarkStart w:id="27" w:name="_GoBack"/>
            <w:bookmarkEnd w:id="27"/>
          </w:p>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(уполномоченное лицо)</w:t>
            </w:r>
          </w:p>
        </w:tc>
        <w:tc>
          <w:tcPr>
            <w:tcW w:w="2381" w:type="dxa"/>
            <w:gridSpan w:val="2"/>
            <w:tcBorders>
              <w:top w:val="nil"/>
            </w:tcBorders>
            <w:vAlign w:val="bottom"/>
          </w:tcPr>
          <w:p w:rsidR="003B4FE5" w:rsidRPr="00B44DEE" w:rsidRDefault="003B4FE5">
            <w:pPr>
              <w:pStyle w:val="ConsPlusNormal"/>
              <w:rPr>
                <w:rFonts w:ascii="PT Astra Serif" w:hAnsi="PT Astra Serif"/>
                <w:sz w:val="28"/>
                <w:szCs w:val="28"/>
              </w:rPr>
            </w:pPr>
          </w:p>
        </w:tc>
        <w:tc>
          <w:tcPr>
            <w:tcW w:w="340" w:type="dxa"/>
            <w:tcBorders>
              <w:top w:val="nil"/>
              <w:bottom w:val="nil"/>
            </w:tcBorders>
          </w:tcPr>
          <w:p w:rsidR="003B4FE5" w:rsidRPr="00B44DEE" w:rsidRDefault="003B4FE5">
            <w:pPr>
              <w:pStyle w:val="ConsPlusNormal"/>
              <w:rPr>
                <w:rFonts w:ascii="PT Astra Serif" w:hAnsi="PT Astra Serif"/>
                <w:sz w:val="28"/>
                <w:szCs w:val="28"/>
              </w:rPr>
            </w:pPr>
          </w:p>
        </w:tc>
        <w:tc>
          <w:tcPr>
            <w:tcW w:w="2551" w:type="dxa"/>
            <w:gridSpan w:val="2"/>
            <w:tcBorders>
              <w:top w:val="nil"/>
            </w:tcBorders>
            <w:vAlign w:val="bottom"/>
          </w:tcPr>
          <w:p w:rsidR="003B4FE5" w:rsidRPr="00B44DEE" w:rsidRDefault="003B4FE5">
            <w:pPr>
              <w:pStyle w:val="ConsPlusNormal"/>
              <w:rPr>
                <w:rFonts w:ascii="PT Astra Serif" w:hAnsi="PT Astra Serif"/>
                <w:sz w:val="28"/>
                <w:szCs w:val="28"/>
              </w:rPr>
            </w:pPr>
          </w:p>
        </w:tc>
        <w:tc>
          <w:tcPr>
            <w:tcW w:w="1304" w:type="dxa"/>
            <w:tcBorders>
              <w:top w:val="nil"/>
              <w:bottom w:val="nil"/>
            </w:tcBorders>
            <w:vAlign w:val="bottom"/>
          </w:tcPr>
          <w:p w:rsidR="003B4FE5" w:rsidRPr="00B44DEE" w:rsidRDefault="003B4FE5">
            <w:pPr>
              <w:pStyle w:val="ConsPlusNormal"/>
              <w:rPr>
                <w:rFonts w:ascii="PT Astra Serif" w:hAnsi="PT Astra Serif"/>
                <w:sz w:val="28"/>
                <w:szCs w:val="28"/>
              </w:rPr>
            </w:pPr>
          </w:p>
        </w:tc>
      </w:tr>
      <w:tr w:rsidR="003B4FE5" w:rsidRPr="00B44DEE">
        <w:tblPrEx>
          <w:tblBorders>
            <w:left w:val="none" w:sz="0" w:space="0" w:color="auto"/>
            <w:right w:val="none" w:sz="0" w:space="0" w:color="auto"/>
            <w:insideH w:val="nil"/>
            <w:insideV w:val="nil"/>
          </w:tblBorders>
        </w:tblPrEx>
        <w:tc>
          <w:tcPr>
            <w:tcW w:w="6396" w:type="dxa"/>
            <w:gridSpan w:val="6"/>
            <w:tcBorders>
              <w:top w:val="nil"/>
              <w:bottom w:val="nil"/>
            </w:tcBorders>
          </w:tcPr>
          <w:p w:rsidR="003B4FE5" w:rsidRPr="00B44DEE" w:rsidRDefault="003B4FE5">
            <w:pPr>
              <w:pStyle w:val="ConsPlusNormal"/>
              <w:rPr>
                <w:rFonts w:ascii="PT Astra Serif" w:hAnsi="PT Astra Serif"/>
                <w:sz w:val="28"/>
                <w:szCs w:val="28"/>
              </w:rPr>
            </w:pPr>
          </w:p>
        </w:tc>
        <w:tc>
          <w:tcPr>
            <w:tcW w:w="2381" w:type="dxa"/>
            <w:gridSpan w:val="2"/>
            <w:tcBorders>
              <w:bottom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(подпись)</w:t>
            </w:r>
          </w:p>
        </w:tc>
        <w:tc>
          <w:tcPr>
            <w:tcW w:w="340" w:type="dxa"/>
            <w:tcBorders>
              <w:top w:val="nil"/>
              <w:bottom w:val="nil"/>
            </w:tcBorders>
          </w:tcPr>
          <w:p w:rsidR="003B4FE5" w:rsidRPr="00B44DEE" w:rsidRDefault="003B4FE5">
            <w:pPr>
              <w:pStyle w:val="ConsPlusNormal"/>
              <w:rPr>
                <w:rFonts w:ascii="PT Astra Serif" w:hAnsi="PT Astra Serif"/>
                <w:sz w:val="28"/>
                <w:szCs w:val="28"/>
              </w:rPr>
            </w:pPr>
          </w:p>
        </w:tc>
        <w:tc>
          <w:tcPr>
            <w:tcW w:w="2551" w:type="dxa"/>
            <w:gridSpan w:val="2"/>
            <w:tcBorders>
              <w:bottom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 xml:space="preserve">(расшифровка </w:t>
            </w:r>
            <w:r w:rsidRPr="00B44DEE">
              <w:rPr>
                <w:rFonts w:ascii="PT Astra Serif" w:hAnsi="PT Astra Serif"/>
                <w:sz w:val="28"/>
                <w:szCs w:val="28"/>
              </w:rPr>
              <w:lastRenderedPageBreak/>
              <w:t>подписи)</w:t>
            </w:r>
          </w:p>
        </w:tc>
        <w:tc>
          <w:tcPr>
            <w:tcW w:w="1304" w:type="dxa"/>
            <w:tcBorders>
              <w:top w:val="nil"/>
              <w:bottom w:val="nil"/>
            </w:tcBorders>
            <w:vAlign w:val="bottom"/>
          </w:tcPr>
          <w:p w:rsidR="003B4FE5" w:rsidRPr="00B44DEE" w:rsidRDefault="003B4FE5">
            <w:pPr>
              <w:pStyle w:val="ConsPlusNormal"/>
              <w:rPr>
                <w:rFonts w:ascii="PT Astra Serif" w:hAnsi="PT Astra Serif"/>
                <w:sz w:val="28"/>
                <w:szCs w:val="28"/>
              </w:rPr>
            </w:pPr>
          </w:p>
        </w:tc>
      </w:tr>
      <w:tr w:rsidR="003B4FE5" w:rsidRPr="00B44DEE">
        <w:tblPrEx>
          <w:tblBorders>
            <w:left w:val="none" w:sz="0" w:space="0" w:color="auto"/>
            <w:right w:val="none" w:sz="0" w:space="0" w:color="auto"/>
            <w:insideH w:val="nil"/>
            <w:insideV w:val="nil"/>
          </w:tblBorders>
        </w:tblPrEx>
        <w:tc>
          <w:tcPr>
            <w:tcW w:w="8777" w:type="dxa"/>
            <w:gridSpan w:val="8"/>
            <w:tcBorders>
              <w:top w:val="nil"/>
              <w:bottom w:val="nil"/>
            </w:tcBorders>
          </w:tcPr>
          <w:p w:rsidR="003B4FE5" w:rsidRPr="00B44DEE" w:rsidRDefault="003B4FE5">
            <w:pPr>
              <w:pStyle w:val="ConsPlusNormal"/>
              <w:rPr>
                <w:rFonts w:ascii="PT Astra Serif" w:hAnsi="PT Astra Serif"/>
                <w:sz w:val="28"/>
                <w:szCs w:val="28"/>
              </w:rPr>
            </w:pPr>
          </w:p>
        </w:tc>
        <w:tc>
          <w:tcPr>
            <w:tcW w:w="4195" w:type="dxa"/>
            <w:gridSpan w:val="4"/>
            <w:tcBorders>
              <w:top w:val="nil"/>
              <w:bottom w:val="nil"/>
            </w:tcBorders>
          </w:tcPr>
          <w:p w:rsidR="003B4FE5" w:rsidRPr="00B44DEE" w:rsidRDefault="003B4FE5">
            <w:pPr>
              <w:pStyle w:val="ConsPlusNormal"/>
              <w:rPr>
                <w:rFonts w:ascii="PT Astra Serif" w:hAnsi="PT Astra Serif"/>
                <w:sz w:val="28"/>
                <w:szCs w:val="28"/>
              </w:rPr>
            </w:pPr>
          </w:p>
        </w:tc>
      </w:tr>
      <w:tr w:rsidR="003B4FE5" w:rsidRPr="00B44DEE">
        <w:tblPrEx>
          <w:tblBorders>
            <w:left w:val="none" w:sz="0" w:space="0" w:color="auto"/>
            <w:right w:val="none" w:sz="0" w:space="0" w:color="auto"/>
            <w:insideH w:val="nil"/>
            <w:insideV w:val="nil"/>
          </w:tblBorders>
        </w:tblPrEx>
        <w:tc>
          <w:tcPr>
            <w:tcW w:w="6396" w:type="dxa"/>
            <w:gridSpan w:val="6"/>
            <w:tcBorders>
              <w:top w:val="nil"/>
              <w:bottom w:val="nil"/>
            </w:tcBorders>
          </w:tcPr>
          <w:p w:rsidR="003B4FE5" w:rsidRPr="00B44DEE" w:rsidRDefault="003B4FE5">
            <w:pPr>
              <w:pStyle w:val="ConsPlusNormal"/>
              <w:ind w:firstLine="283"/>
              <w:jc w:val="both"/>
              <w:rPr>
                <w:rFonts w:ascii="PT Astra Serif" w:hAnsi="PT Astra Serif"/>
                <w:sz w:val="28"/>
                <w:szCs w:val="28"/>
              </w:rPr>
            </w:pPr>
            <w:r w:rsidRPr="00B44DEE">
              <w:rPr>
                <w:rFonts w:ascii="PT Astra Serif" w:hAnsi="PT Astra Serif"/>
                <w:sz w:val="28"/>
                <w:szCs w:val="28"/>
              </w:rPr>
              <w:t>Ответственный исполнитель</w:t>
            </w:r>
          </w:p>
        </w:tc>
        <w:tc>
          <w:tcPr>
            <w:tcW w:w="2381" w:type="dxa"/>
            <w:gridSpan w:val="2"/>
            <w:tcBorders>
              <w:top w:val="nil"/>
            </w:tcBorders>
            <w:vAlign w:val="bottom"/>
          </w:tcPr>
          <w:p w:rsidR="003B4FE5" w:rsidRPr="00B44DEE" w:rsidRDefault="003B4FE5">
            <w:pPr>
              <w:pStyle w:val="ConsPlusNormal"/>
              <w:rPr>
                <w:rFonts w:ascii="PT Astra Serif" w:hAnsi="PT Astra Serif"/>
                <w:sz w:val="28"/>
                <w:szCs w:val="28"/>
              </w:rPr>
            </w:pPr>
          </w:p>
        </w:tc>
        <w:tc>
          <w:tcPr>
            <w:tcW w:w="340" w:type="dxa"/>
            <w:tcBorders>
              <w:top w:val="nil"/>
              <w:bottom w:val="nil"/>
            </w:tcBorders>
          </w:tcPr>
          <w:p w:rsidR="003B4FE5" w:rsidRPr="00B44DEE" w:rsidRDefault="003B4FE5">
            <w:pPr>
              <w:pStyle w:val="ConsPlusNormal"/>
              <w:rPr>
                <w:rFonts w:ascii="PT Astra Serif" w:hAnsi="PT Astra Serif"/>
                <w:sz w:val="28"/>
                <w:szCs w:val="28"/>
              </w:rPr>
            </w:pPr>
          </w:p>
        </w:tc>
        <w:tc>
          <w:tcPr>
            <w:tcW w:w="2551" w:type="dxa"/>
            <w:gridSpan w:val="2"/>
            <w:tcBorders>
              <w:top w:val="nil"/>
            </w:tcBorders>
            <w:vAlign w:val="bottom"/>
          </w:tcPr>
          <w:p w:rsidR="003B4FE5" w:rsidRPr="00B44DEE" w:rsidRDefault="003B4FE5">
            <w:pPr>
              <w:pStyle w:val="ConsPlusNormal"/>
              <w:rPr>
                <w:rFonts w:ascii="PT Astra Serif" w:hAnsi="PT Astra Serif"/>
                <w:sz w:val="28"/>
                <w:szCs w:val="28"/>
              </w:rPr>
            </w:pPr>
          </w:p>
        </w:tc>
        <w:tc>
          <w:tcPr>
            <w:tcW w:w="1304" w:type="dxa"/>
            <w:tcBorders>
              <w:top w:val="nil"/>
              <w:bottom w:val="nil"/>
            </w:tcBorders>
            <w:vAlign w:val="bottom"/>
          </w:tcPr>
          <w:p w:rsidR="003B4FE5" w:rsidRPr="00B44DEE" w:rsidRDefault="003B4FE5">
            <w:pPr>
              <w:pStyle w:val="ConsPlusNormal"/>
              <w:rPr>
                <w:rFonts w:ascii="PT Astra Serif" w:hAnsi="PT Astra Serif"/>
                <w:sz w:val="28"/>
                <w:szCs w:val="28"/>
              </w:rPr>
            </w:pPr>
          </w:p>
        </w:tc>
      </w:tr>
      <w:tr w:rsidR="003B4FE5" w:rsidRPr="00B44DEE">
        <w:tblPrEx>
          <w:tblBorders>
            <w:left w:val="none" w:sz="0" w:space="0" w:color="auto"/>
            <w:right w:val="none" w:sz="0" w:space="0" w:color="auto"/>
            <w:insideH w:val="nil"/>
            <w:insideV w:val="nil"/>
          </w:tblBorders>
        </w:tblPrEx>
        <w:tc>
          <w:tcPr>
            <w:tcW w:w="6396" w:type="dxa"/>
            <w:gridSpan w:val="6"/>
            <w:tcBorders>
              <w:top w:val="nil"/>
              <w:bottom w:val="nil"/>
            </w:tcBorders>
          </w:tcPr>
          <w:p w:rsidR="003B4FE5" w:rsidRPr="00B44DEE" w:rsidRDefault="003B4FE5">
            <w:pPr>
              <w:pStyle w:val="ConsPlusNormal"/>
              <w:rPr>
                <w:rFonts w:ascii="PT Astra Serif" w:hAnsi="PT Astra Serif"/>
                <w:sz w:val="28"/>
                <w:szCs w:val="28"/>
              </w:rPr>
            </w:pPr>
          </w:p>
        </w:tc>
        <w:tc>
          <w:tcPr>
            <w:tcW w:w="2381" w:type="dxa"/>
            <w:gridSpan w:val="2"/>
            <w:tcBorders>
              <w:bottom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(подпись)</w:t>
            </w:r>
          </w:p>
        </w:tc>
        <w:tc>
          <w:tcPr>
            <w:tcW w:w="340" w:type="dxa"/>
            <w:tcBorders>
              <w:top w:val="nil"/>
              <w:bottom w:val="nil"/>
            </w:tcBorders>
          </w:tcPr>
          <w:p w:rsidR="003B4FE5" w:rsidRPr="00B44DEE" w:rsidRDefault="003B4FE5">
            <w:pPr>
              <w:pStyle w:val="ConsPlusNormal"/>
              <w:rPr>
                <w:rFonts w:ascii="PT Astra Serif" w:hAnsi="PT Astra Serif"/>
                <w:sz w:val="28"/>
                <w:szCs w:val="28"/>
              </w:rPr>
            </w:pPr>
          </w:p>
        </w:tc>
        <w:tc>
          <w:tcPr>
            <w:tcW w:w="2551" w:type="dxa"/>
            <w:gridSpan w:val="2"/>
            <w:tcBorders>
              <w:bottom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(расшифровка подписи)</w:t>
            </w:r>
          </w:p>
        </w:tc>
        <w:tc>
          <w:tcPr>
            <w:tcW w:w="1304" w:type="dxa"/>
            <w:tcBorders>
              <w:top w:val="nil"/>
              <w:bottom w:val="nil"/>
            </w:tcBorders>
          </w:tcPr>
          <w:p w:rsidR="003B4FE5" w:rsidRPr="00B44DEE" w:rsidRDefault="003B4FE5">
            <w:pPr>
              <w:pStyle w:val="ConsPlusNormal"/>
              <w:jc w:val="center"/>
              <w:rPr>
                <w:rFonts w:ascii="PT Astra Serif" w:hAnsi="PT Astra Serif"/>
                <w:sz w:val="28"/>
                <w:szCs w:val="28"/>
              </w:rPr>
            </w:pPr>
            <w:r w:rsidRPr="00B44DEE">
              <w:rPr>
                <w:rFonts w:ascii="PT Astra Serif" w:hAnsi="PT Astra Serif"/>
                <w:sz w:val="28"/>
                <w:szCs w:val="28"/>
              </w:rPr>
              <w:t>(телефон)</w:t>
            </w:r>
          </w:p>
        </w:tc>
      </w:tr>
    </w:tbl>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jc w:val="both"/>
        <w:rPr>
          <w:rFonts w:ascii="PT Astra Serif" w:hAnsi="PT Astra Serif"/>
          <w:sz w:val="28"/>
          <w:szCs w:val="28"/>
        </w:rPr>
      </w:pPr>
    </w:p>
    <w:p w:rsidR="003B4FE5" w:rsidRPr="00B44DEE" w:rsidRDefault="003B4FE5">
      <w:pPr>
        <w:pStyle w:val="ConsPlusNormal"/>
        <w:pBdr>
          <w:bottom w:val="single" w:sz="6" w:space="0" w:color="auto"/>
        </w:pBdr>
        <w:spacing w:before="100" w:after="100"/>
        <w:jc w:val="both"/>
        <w:rPr>
          <w:rFonts w:ascii="PT Astra Serif" w:hAnsi="PT Astra Serif"/>
          <w:sz w:val="28"/>
          <w:szCs w:val="28"/>
        </w:rPr>
      </w:pPr>
    </w:p>
    <w:p w:rsidR="005A1A7E" w:rsidRDefault="00B44DEE"/>
    <w:sectPr w:rsidR="005A1A7E" w:rsidSect="00B44DEE">
      <w:pgSz w:w="16838" w:h="11905" w:orient="landscape"/>
      <w:pgMar w:top="426"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FE5"/>
    <w:rsid w:val="000C2229"/>
    <w:rsid w:val="00172250"/>
    <w:rsid w:val="003B4FE5"/>
    <w:rsid w:val="00887F15"/>
    <w:rsid w:val="00A70053"/>
    <w:rsid w:val="00AB5A76"/>
    <w:rsid w:val="00B44DEE"/>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B4F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B4F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B4F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B4F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B4F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B4F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B4F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B4FE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B4F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B4F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B4F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B4F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B4F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B4F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B4F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B4FE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41798&amp;dst=100005" TargetMode="External"/><Relationship Id="rId13" Type="http://schemas.openxmlformats.org/officeDocument/2006/relationships/hyperlink" Target="https://login.consultant.ru/link/?req=doc&amp;base=RLAW358&amp;n=42387" TargetMode="External"/><Relationship Id="rId18" Type="http://schemas.openxmlformats.org/officeDocument/2006/relationships/hyperlink" Target="https://login.consultant.ru/link/?req=doc&amp;base=RLAW358&amp;n=83610&amp;dst=100006" TargetMode="External"/><Relationship Id="rId26" Type="http://schemas.openxmlformats.org/officeDocument/2006/relationships/hyperlink" Target="https://login.consultant.ru/link/?req=doc&amp;base=LAW&amp;n=523289" TargetMode="External"/><Relationship Id="rId3" Type="http://schemas.openxmlformats.org/officeDocument/2006/relationships/settings" Target="settings.xml"/><Relationship Id="rId21" Type="http://schemas.openxmlformats.org/officeDocument/2006/relationships/hyperlink" Target="https://login.consultant.ru/link/?req=doc&amp;base=LAW&amp;n=418436" TargetMode="External"/><Relationship Id="rId34" Type="http://schemas.openxmlformats.org/officeDocument/2006/relationships/hyperlink" Target="https://login.consultant.ru/link/?req=doc&amp;base=LAW&amp;n=441135" TargetMode="External"/><Relationship Id="rId7" Type="http://schemas.openxmlformats.org/officeDocument/2006/relationships/hyperlink" Target="https://login.consultant.ru/link/?req=doc&amp;base=RLAW358&amp;n=118246&amp;dst=100005" TargetMode="External"/><Relationship Id="rId12" Type="http://schemas.openxmlformats.org/officeDocument/2006/relationships/hyperlink" Target="https://login.consultant.ru/link/?req=doc&amp;base=RLAW358&amp;n=141798&amp;dst=100008" TargetMode="External"/><Relationship Id="rId17" Type="http://schemas.openxmlformats.org/officeDocument/2006/relationships/hyperlink" Target="https://login.consultant.ru/link/?req=doc&amp;base=RLAW358&amp;n=42209" TargetMode="External"/><Relationship Id="rId25" Type="http://schemas.openxmlformats.org/officeDocument/2006/relationships/hyperlink" Target="https://login.consultant.ru/link/?req=doc&amp;base=LAW&amp;n=514589" TargetMode="External"/><Relationship Id="rId33" Type="http://schemas.openxmlformats.org/officeDocument/2006/relationships/hyperlink" Target="https://login.consultant.ru/link/?req=doc&amp;base=LAW&amp;n=506200" TargetMode="External"/><Relationship Id="rId2" Type="http://schemas.microsoft.com/office/2007/relationships/stylesWithEffects" Target="stylesWithEffects.xml"/><Relationship Id="rId16" Type="http://schemas.openxmlformats.org/officeDocument/2006/relationships/hyperlink" Target="https://login.consultant.ru/link/?req=doc&amp;base=RLAW358&amp;n=37854" TargetMode="External"/><Relationship Id="rId20" Type="http://schemas.openxmlformats.org/officeDocument/2006/relationships/hyperlink" Target="https://login.consultant.ru/link/?req=doc&amp;base=LAW&amp;n=540982" TargetMode="External"/><Relationship Id="rId29" Type="http://schemas.openxmlformats.org/officeDocument/2006/relationships/hyperlink" Target="https://login.consultant.ru/link/?req=doc&amp;base=LAW&amp;n=540982" TargetMode="External"/><Relationship Id="rId1" Type="http://schemas.openxmlformats.org/officeDocument/2006/relationships/styles" Target="styles.xml"/><Relationship Id="rId6" Type="http://schemas.openxmlformats.org/officeDocument/2006/relationships/hyperlink" Target="https://login.consultant.ru/link/?req=doc&amp;base=RLAW358&amp;n=85684&amp;dst=100008" TargetMode="External"/><Relationship Id="rId11" Type="http://schemas.openxmlformats.org/officeDocument/2006/relationships/hyperlink" Target="https://login.consultant.ru/link/?req=doc&amp;base=LAW&amp;n=513926&amp;dst=904" TargetMode="External"/><Relationship Id="rId24" Type="http://schemas.openxmlformats.org/officeDocument/2006/relationships/hyperlink" Target="https://login.consultant.ru/link/?req=doc&amp;base=LAW&amp;n=462285" TargetMode="External"/><Relationship Id="rId32" Type="http://schemas.openxmlformats.org/officeDocument/2006/relationships/hyperlink" Target="https://login.consultant.ru/link/?req=doc&amp;base=LAW&amp;n=223950" TargetMode="External"/><Relationship Id="rId37" Type="http://schemas.openxmlformats.org/officeDocument/2006/relationships/theme" Target="theme/theme1.xml"/><Relationship Id="rId5" Type="http://schemas.openxmlformats.org/officeDocument/2006/relationships/hyperlink" Target="https://login.consultant.ru/link/?req=doc&amp;base=RLAW358&amp;n=83610&amp;dst=100005" TargetMode="External"/><Relationship Id="rId15" Type="http://schemas.openxmlformats.org/officeDocument/2006/relationships/hyperlink" Target="https://login.consultant.ru/link/?req=doc&amp;base=RLAW358&amp;n=33215" TargetMode="External"/><Relationship Id="rId23" Type="http://schemas.openxmlformats.org/officeDocument/2006/relationships/hyperlink" Target="https://login.consultant.ru/link/?req=doc&amp;base=LAW&amp;n=418436" TargetMode="External"/><Relationship Id="rId28" Type="http://schemas.openxmlformats.org/officeDocument/2006/relationships/hyperlink" Target="https://login.consultant.ru/link/?req=doc&amp;base=LAW&amp;n=541403&amp;dst=100029" TargetMode="External"/><Relationship Id="rId36" Type="http://schemas.openxmlformats.org/officeDocument/2006/relationships/fontTable" Target="fontTable.xml"/><Relationship Id="rId10" Type="http://schemas.openxmlformats.org/officeDocument/2006/relationships/hyperlink" Target="https://login.consultant.ru/link/?req=doc&amp;base=RLAW358&amp;n=200928&amp;dst=100005" TargetMode="External"/><Relationship Id="rId19" Type="http://schemas.openxmlformats.org/officeDocument/2006/relationships/hyperlink" Target="https://login.consultant.ru/link/?req=doc&amp;base=RLAW358&amp;n=200928&amp;dst=100005" TargetMode="External"/><Relationship Id="rId31" Type="http://schemas.openxmlformats.org/officeDocument/2006/relationships/hyperlink" Target="https://login.consultant.ru/link/?req=doc&amp;base=LAW&amp;n=523289"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71022&amp;dst=100005" TargetMode="External"/><Relationship Id="rId14" Type="http://schemas.openxmlformats.org/officeDocument/2006/relationships/hyperlink" Target="https://login.consultant.ru/link/?req=doc&amp;base=RLAW358&amp;n=31937" TargetMode="External"/><Relationship Id="rId22" Type="http://schemas.openxmlformats.org/officeDocument/2006/relationships/hyperlink" Target="https://login.consultant.ru/link/?req=doc&amp;base=LAW&amp;n=418436" TargetMode="External"/><Relationship Id="rId27" Type="http://schemas.openxmlformats.org/officeDocument/2006/relationships/hyperlink" Target="https://login.consultant.ru/link/?req=doc&amp;base=LAW&amp;n=506200" TargetMode="External"/><Relationship Id="rId30" Type="http://schemas.openxmlformats.org/officeDocument/2006/relationships/hyperlink" Target="https://login.consultant.ru/link/?req=doc&amp;base=LAW&amp;n=418436&amp;dst=100480" TargetMode="External"/><Relationship Id="rId35"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43</Pages>
  <Words>11688</Words>
  <Characters>66627</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3</cp:revision>
  <dcterms:created xsi:type="dcterms:W3CDTF">2026-09-11T08:01:00Z</dcterms:created>
  <dcterms:modified xsi:type="dcterms:W3CDTF">2026-09-11T10:46:00Z</dcterms:modified>
</cp:coreProperties>
</file>