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26" w:rsidRPr="00785182" w:rsidRDefault="004A6426" w:rsidP="00785182">
      <w:pPr>
        <w:jc w:val="center"/>
        <w:rPr>
          <w:b/>
          <w:szCs w:val="28"/>
        </w:rPr>
      </w:pPr>
      <w:bookmarkStart w:id="0" w:name="_GoBack"/>
      <w:bookmarkEnd w:id="0"/>
      <w:r w:rsidRPr="00785182">
        <w:rPr>
          <w:b/>
          <w:szCs w:val="28"/>
        </w:rPr>
        <w:t xml:space="preserve">Пояснительная записка </w:t>
      </w:r>
    </w:p>
    <w:p w:rsidR="004A6426" w:rsidRPr="00785182" w:rsidRDefault="004A6426" w:rsidP="00785182">
      <w:pPr>
        <w:jc w:val="center"/>
        <w:rPr>
          <w:b/>
          <w:szCs w:val="28"/>
        </w:rPr>
      </w:pPr>
      <w:r w:rsidRPr="00785182">
        <w:rPr>
          <w:b/>
          <w:szCs w:val="28"/>
        </w:rPr>
        <w:t xml:space="preserve">к проекту закона Саратовской области </w:t>
      </w:r>
    </w:p>
    <w:p w:rsidR="004A6426" w:rsidRPr="00785182" w:rsidRDefault="004A6426" w:rsidP="00785182">
      <w:pPr>
        <w:jc w:val="center"/>
        <w:rPr>
          <w:b/>
          <w:szCs w:val="28"/>
        </w:rPr>
      </w:pPr>
      <w:r w:rsidRPr="00785182">
        <w:rPr>
          <w:b/>
          <w:szCs w:val="28"/>
        </w:rPr>
        <w:t>«Об исполнении областного бюджета за 201</w:t>
      </w:r>
      <w:r w:rsidR="00964FA6" w:rsidRPr="00785182">
        <w:rPr>
          <w:b/>
          <w:szCs w:val="28"/>
        </w:rPr>
        <w:t>8</w:t>
      </w:r>
      <w:r w:rsidRPr="00785182">
        <w:rPr>
          <w:b/>
          <w:szCs w:val="28"/>
        </w:rPr>
        <w:t xml:space="preserve"> год»</w:t>
      </w:r>
    </w:p>
    <w:p w:rsidR="0039787A" w:rsidRPr="00785182" w:rsidRDefault="0039787A" w:rsidP="00785182">
      <w:pPr>
        <w:ind w:firstLine="697"/>
        <w:jc w:val="both"/>
        <w:rPr>
          <w:szCs w:val="28"/>
        </w:rPr>
      </w:pPr>
    </w:p>
    <w:p w:rsidR="00146133" w:rsidRPr="00785182" w:rsidRDefault="00146133" w:rsidP="00785182">
      <w:pPr>
        <w:ind w:firstLine="697"/>
        <w:jc w:val="both"/>
        <w:rPr>
          <w:szCs w:val="28"/>
        </w:rPr>
      </w:pP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Областной бюджет исполнен по доходам в сумме 93854077,8 тыс. рублей или 101,7% к уточненным годовым бюджетным назначениям. 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По итогам 2018 года объем налоговых и неналоговых доходов областного бюджета составил 67660757,6 тыс. рублей и увеличился относительно 2017 года на 7245406,6 тыс. рублей или 12,0%. При этом налоговые доходы выросли </w:t>
      </w:r>
      <w:r w:rsidR="00DA5344" w:rsidRPr="00785182">
        <w:rPr>
          <w:szCs w:val="28"/>
        </w:rPr>
        <w:t xml:space="preserve">на </w:t>
      </w:r>
      <w:r w:rsidRPr="00785182">
        <w:rPr>
          <w:szCs w:val="28"/>
        </w:rPr>
        <w:t>12,2%, неналоговые – на 3,3%. Уточненные плановые назначения исполнены на 101,3%.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Объем налога на прибыль составил за 2018 год 21387530,2 тыс. рублей, что соответствует 31,6% общего объема налоговых и неналоговых доходов бюджета. Уровень 2017 года превышен на 2321855,1 тыс. рублей или 12,2%.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Положительная динамика по налогу на прибыль обеспечена за счет существенного роста поступлений от консолидированных групп налогоплательщиков (далее – КГН) более чем в 1,5 раза. Платежи от КГН обеспечили 34,5% общего объема поступлений по налогу (в 2017 году такая доля составляла 25,2%). Платежи по налогу на прибыль от организаций, не входящих в КГН, сократились на 1,8%.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Налог на доходы физических лиц  поступил в 2018 году в сумме 22057538,3 тыс. рублей или 32,6% общего объема налоговых и неналоговых доходов бюджета. Платежи по налогу превысили уровень 2017 года на 1926608,5 тыс. рублей или 9,6%.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В 2018 году за счет налога на имущество организаций обеспечено 15,0% общего объема налоговых и неналоговых доходов областного бюджета. Поступления по налогу превысили уровень 2017 года на 1537504,5 тыс. рублей или 17,9%. Определяющим фактором, повлиявшим на увеличение поступлений по налогу, явилось введение с 1 января 2018 года налогообложения движимого имущества, принятого с 1 января 2013 года на учет в качестве основных средств.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Объем доходов областного бюджета от акцизов в 2018 году составил 5767460,5 тыс. рублей, с ростом к 2017 году на 11,0%, в том числе акцизы на алкоголь увеличились на 20,1%, на нефтепродукты – на 9,1%.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Объем поступления налога, взимаемого в связи применением упрощенной системы налогообложения, обеспечившего 6,0% общего объема налоговых и неналоговых доходов бюджета, составил в 2018 году 4038261,1 тыс. рублей с ростом к 2017 году на 730036,8 тыс. рублей или 22,1%.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Поступления в областной бюджет по транспортному налогу увеличились по сравнению с 2017 годом на 1,2%.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Объем неналоговых доходов областного бюджета составил за 2018 год 146779,3 тыс. рублей с ростом к факту за 2017 год на 46244,7 тыс. рублей или 3,3%. За счет неналоговых доходов обеспечено 2,2% общего объема налоговых и неналоговых доходов. 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lastRenderedPageBreak/>
        <w:t xml:space="preserve">По неналоговым доходам возросли поступления по: 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доходам от оказания платных услуг и компенсаций затрат государства, на 46718,9 тыс. рублей или 17,7%; 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платежам при пользовании природными ресурсами –  на 13806,8 тыс. рублей</w:t>
      </w:r>
      <w:r w:rsidR="00DA5344" w:rsidRPr="00785182">
        <w:rPr>
          <w:szCs w:val="28"/>
        </w:rPr>
        <w:t xml:space="preserve"> или </w:t>
      </w:r>
      <w:r w:rsidR="00130389" w:rsidRPr="00785182">
        <w:rPr>
          <w:szCs w:val="28"/>
        </w:rPr>
        <w:t>16,5</w:t>
      </w:r>
      <w:r w:rsidR="00DA5344" w:rsidRPr="00785182">
        <w:rPr>
          <w:szCs w:val="28"/>
        </w:rPr>
        <w:t>%</w:t>
      </w:r>
      <w:r w:rsidRPr="00785182">
        <w:rPr>
          <w:szCs w:val="28"/>
        </w:rPr>
        <w:t>;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штрафам, санкциям, возмещению ущерба, за счет которых обеспечено свыше 66% неналоговых доходов, - на 2296,8 тыс. рублей или 0,2%, из них штрафы за нарушение законодательства о безопасности дорожного движения возросли на 5,0%.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proofErr w:type="gramStart"/>
      <w:r w:rsidRPr="00785182">
        <w:rPr>
          <w:szCs w:val="28"/>
        </w:rPr>
        <w:t>С отрицательной динамикой в 201</w:t>
      </w:r>
      <w:r w:rsidR="00E5483C" w:rsidRPr="00785182">
        <w:rPr>
          <w:szCs w:val="28"/>
        </w:rPr>
        <w:t>8</w:t>
      </w:r>
      <w:r w:rsidRPr="00785182">
        <w:rPr>
          <w:szCs w:val="28"/>
        </w:rPr>
        <w:t xml:space="preserve"> году сложились доходы от использования имущества (на 10140,3 тыс. рублей или 13,9%), в том числе доходы от сдачи в аренду имущества, включая земельные участки, снизились на 14,0%, доходы от перечисления части прибыли государственных унитарных предприятий – на 46,5%, платежи от долевого участия в деятельности организаций – на 4,8%.</w:t>
      </w:r>
      <w:proofErr w:type="gramEnd"/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Общий объем налоговых и неналоговых доходов, образующих областной дорожный фонд, составил 7037018,6 тыс. рублей, что выше планового показателя на 594368,3 тыс. рублей.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Безвозмездные поступления в областной бюджет сложились в сумме 26193320,2 тыс. рублей с увеличением к уровню предшествующего года на 3041165,7 тыс. рублей или 13,1%. 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proofErr w:type="gramStart"/>
      <w:r w:rsidRPr="00785182">
        <w:rPr>
          <w:szCs w:val="28"/>
        </w:rPr>
        <w:t>Из федерального бюджета поступило 25898415,8 тыс. рублей, бюджета г. Москвы – 304600,0 тыс. рублей, бюджета Пенсионного фонда Российской Федерации – 11632,4 тыс. рублей,  резервного фонда Правительства Московской области – 4000,0 тыс. рублей</w:t>
      </w:r>
      <w:r w:rsidR="00433992" w:rsidRPr="00785182">
        <w:rPr>
          <w:szCs w:val="28"/>
        </w:rPr>
        <w:t>.</w:t>
      </w:r>
      <w:proofErr w:type="gramEnd"/>
      <w:r w:rsidRPr="00785182">
        <w:rPr>
          <w:szCs w:val="28"/>
        </w:rPr>
        <w:t xml:space="preserve"> Государственной корпорации – Фонду содействия реформированию жилищно-коммунального хозяйства возвращено 13312,1 тыс. рублей.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  <w:proofErr w:type="gramStart"/>
      <w:r w:rsidRPr="00785182">
        <w:rPr>
          <w:szCs w:val="28"/>
        </w:rPr>
        <w:t>Доходы от возврата в областной бюджет остатков субсидий, субвенций и иных межбюджетных трансфертов, имеющих целевое назначение, прошлых лет составили 82504,1 тыс. рублей, в федеральный бюджет возвращены остатки субсидий, субвенций и иных межбюджетных трансфертов, имеющих целевое назначение, не использованные на 1 января 2018 года (с учетом «возврата возвратов»), в сумме 945</w:t>
      </w:r>
      <w:r w:rsidR="0006396C" w:rsidRPr="00785182">
        <w:rPr>
          <w:szCs w:val="28"/>
        </w:rPr>
        <w:t xml:space="preserve">20,0 </w:t>
      </w:r>
      <w:r w:rsidRPr="00785182">
        <w:rPr>
          <w:szCs w:val="28"/>
        </w:rPr>
        <w:t>тыс. рублей.</w:t>
      </w:r>
      <w:proofErr w:type="gramEnd"/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Объем кассовых расходов областного бюджета составил 88203755,5 тыс. рублей (98,1% от утвержденных годовых бюджетных назначений) с ростом к факту 2017 года на 7023095,4 тыс. рублей или </w:t>
      </w:r>
      <w:r w:rsidR="00433992" w:rsidRPr="00785182">
        <w:rPr>
          <w:szCs w:val="28"/>
        </w:rPr>
        <w:t>8,7</w:t>
      </w:r>
      <w:r w:rsidRPr="00785182">
        <w:rPr>
          <w:szCs w:val="28"/>
        </w:rPr>
        <w:t xml:space="preserve">%. </w:t>
      </w:r>
    </w:p>
    <w:p w:rsidR="00476AE1" w:rsidRPr="00785182" w:rsidRDefault="00476AE1" w:rsidP="00785182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785182">
        <w:rPr>
          <w:rFonts w:ascii="Times New Roman" w:hAnsi="Times New Roman" w:cs="Times New Roman"/>
          <w:sz w:val="28"/>
          <w:szCs w:val="28"/>
        </w:rPr>
        <w:t>На исполнение публичных нормативных обязательств в 2018 году направл</w:t>
      </w:r>
      <w:r w:rsidR="00433992" w:rsidRPr="00785182">
        <w:rPr>
          <w:rFonts w:ascii="Times New Roman" w:hAnsi="Times New Roman" w:cs="Times New Roman"/>
          <w:sz w:val="28"/>
          <w:szCs w:val="28"/>
        </w:rPr>
        <w:t>ено 9298492,3 тыс. рублей (99,6</w:t>
      </w:r>
      <w:r w:rsidRPr="00785182">
        <w:rPr>
          <w:rFonts w:ascii="Times New Roman" w:hAnsi="Times New Roman" w:cs="Times New Roman"/>
          <w:sz w:val="28"/>
          <w:szCs w:val="28"/>
        </w:rPr>
        <w:t xml:space="preserve">% от утвержденных годовых бюджетных назначений). По состоянию на 1 января 2019 года просроченной кредиторской задолженности </w:t>
      </w:r>
      <w:r w:rsidR="00433992" w:rsidRPr="00785182">
        <w:rPr>
          <w:rFonts w:ascii="Times New Roman" w:hAnsi="Times New Roman" w:cs="Times New Roman"/>
          <w:sz w:val="28"/>
          <w:szCs w:val="28"/>
        </w:rPr>
        <w:t xml:space="preserve">областного бюджета </w:t>
      </w:r>
      <w:r w:rsidRPr="00785182">
        <w:rPr>
          <w:rFonts w:ascii="Times New Roman" w:hAnsi="Times New Roman" w:cs="Times New Roman"/>
          <w:sz w:val="28"/>
          <w:szCs w:val="28"/>
        </w:rPr>
        <w:t>по публичным нормативным обязательствам не имеется.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Исполнение по расходным обязательствам областного бюджета, финансовое обеспечение которых осуществлялось за счет целевых средств, составило </w:t>
      </w:r>
      <w:r w:rsidR="00433992" w:rsidRPr="00785182">
        <w:rPr>
          <w:szCs w:val="28"/>
        </w:rPr>
        <w:t>13717281,2 тыс. рублей или 15,6</w:t>
      </w:r>
      <w:r w:rsidRPr="00785182">
        <w:rPr>
          <w:szCs w:val="28"/>
        </w:rPr>
        <w:t>% общих расходов.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pacing w:val="-4"/>
          <w:szCs w:val="28"/>
        </w:rPr>
        <w:lastRenderedPageBreak/>
        <w:t>Расходы на обеспечение деятельности органов государственной власти области составили 1950960,5 тыс. рублей или 2,1% от налоговых и неналоговых доходов консолидированного бюджета и дотации на выравнивание бюджетной обеспеченности при нормативе 2,3%, утвержденном распоряжением Правительства Российской Федерации от 15 марта 2018 года № 429-р.</w:t>
      </w:r>
      <w:r w:rsidR="00433992" w:rsidRPr="00785182">
        <w:rPr>
          <w:spacing w:val="-4"/>
          <w:szCs w:val="28"/>
        </w:rPr>
        <w:t xml:space="preserve"> На исполнение переданных полномочий Российской Федерации за счет соответствующих субвенций потрачено 203740,7 тыс. рублей</w:t>
      </w:r>
      <w:r w:rsidR="00433992" w:rsidRPr="00785182">
        <w:rPr>
          <w:szCs w:val="28"/>
        </w:rPr>
        <w:t>.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proofErr w:type="gramStart"/>
      <w:r w:rsidRPr="00785182">
        <w:rPr>
          <w:szCs w:val="28"/>
        </w:rPr>
        <w:t>Межбюджетные трансферты местным бюджетам перечислены в общей сумме 29527609,1 тыс. рублей (99,3 % от утвержденных годовых бюджетных назначений), в том числе за счет соответствующих межбюджетных трансфертов из федерального бюджета – 3802094,4 тыс. рублей</w:t>
      </w:r>
      <w:r w:rsidR="00433992" w:rsidRPr="00785182">
        <w:rPr>
          <w:szCs w:val="28"/>
        </w:rPr>
        <w:t xml:space="preserve">, </w:t>
      </w:r>
      <w:r w:rsidRPr="00785182">
        <w:rPr>
          <w:szCs w:val="28"/>
        </w:rPr>
        <w:t xml:space="preserve"> из бюджета г. Москвы – 371894,9 тыс. рублей, за счет средств Государственной корпорации – Фонда содействия реформированию жилищно-коммунального хозяйства – 33935,9 тыс. рублей. </w:t>
      </w:r>
      <w:proofErr w:type="gramEnd"/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В 2018 году межбюджетные трансферты из областного бюджета предоставлялись в следующих формах: 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субвенции – 17550211,0 тыс. рублей (59,4% общего объема межбюджетных трансфертов); 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субсидии – 6527641,3 тыс. рублей (22,1% общего объема межбюджетных трансфертов);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дотации – 3181414,5 тыс. рублей (10,8% от общего объема межбюджетных трансфертов); 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иные межбюджетные трансферты – 2268342,3 тыс. рублей (7,7% от общего объема межбюджетных трансфертов).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 xml:space="preserve">Значительную долю в объеме межбюджетных трансфертов местным бюджетам составляют: 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субвенции на финансовое обеспечение образовательной деятельности муниципальных общеобразовательных учреждений – 11272409,4 тыс. рублей (38,2% от общего объема межбюджетных трансфертов);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субвенции на финансовое обеспечение образовательной деятельности муниципальных дошкольных образовательных организаций – 4439114,6 тыс. рублей (15,0% от общего объема межбюджетных трансфертов);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дотации на выравнивание бюджетной обеспеченности муниципальных районов (городских округов) области – 2854147,6 тыс. рублей (9,7% от общего объема межбюджетных трансфертов);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zCs w:val="28"/>
        </w:rPr>
        <w:t>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 – 1381891,0 тыс. рублей (4,7% от общего объема межбюджетных трансфертов).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pacing w:val="-4"/>
          <w:szCs w:val="28"/>
        </w:rPr>
        <w:t>За счет бюджетных ассигнований областного дорожного фонда израсходовано 8297596,4 тыс. рублей (91,7% годовых бюджетных назначений</w:t>
      </w:r>
      <w:r w:rsidRPr="00785182">
        <w:rPr>
          <w:szCs w:val="28"/>
        </w:rPr>
        <w:t xml:space="preserve">). </w:t>
      </w:r>
    </w:p>
    <w:p w:rsidR="00476AE1" w:rsidRPr="00785182" w:rsidRDefault="00476AE1" w:rsidP="00785182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785182">
        <w:rPr>
          <w:szCs w:val="28"/>
        </w:rPr>
        <w:t>Расходы на реализацию государственных программ Саратовской области</w:t>
      </w:r>
      <w:r w:rsidRPr="00785182">
        <w:rPr>
          <w:b/>
          <w:szCs w:val="28"/>
        </w:rPr>
        <w:t xml:space="preserve"> </w:t>
      </w:r>
      <w:r w:rsidRPr="00785182">
        <w:rPr>
          <w:szCs w:val="28"/>
        </w:rPr>
        <w:t>составили в 2018 году 82465769,7 тыс. рублей (98,2% годовых бюджетных назначений) или 93,5% от общих расходов областного бюджета.</w:t>
      </w:r>
    </w:p>
    <w:p w:rsidR="00476AE1" w:rsidRPr="00785182" w:rsidRDefault="00476AE1" w:rsidP="00785182">
      <w:pPr>
        <w:ind w:firstLine="697"/>
        <w:jc w:val="both"/>
        <w:rPr>
          <w:szCs w:val="28"/>
        </w:rPr>
      </w:pPr>
      <w:r w:rsidRPr="00785182">
        <w:rPr>
          <w:spacing w:val="-4"/>
          <w:szCs w:val="28"/>
        </w:rPr>
        <w:lastRenderedPageBreak/>
        <w:t>По итогам 2018 года областной бюджет исполнен с профицитом в размере 5650322,</w:t>
      </w:r>
      <w:r w:rsidR="00C7600B" w:rsidRPr="00785182">
        <w:rPr>
          <w:spacing w:val="-4"/>
          <w:szCs w:val="28"/>
        </w:rPr>
        <w:t>3</w:t>
      </w:r>
      <w:r w:rsidRPr="00785182">
        <w:rPr>
          <w:spacing w:val="-4"/>
          <w:szCs w:val="28"/>
        </w:rPr>
        <w:t xml:space="preserve"> тыс. рублей </w:t>
      </w:r>
      <w:proofErr w:type="gramStart"/>
      <w:r w:rsidRPr="00785182">
        <w:rPr>
          <w:spacing w:val="-4"/>
          <w:szCs w:val="28"/>
        </w:rPr>
        <w:t>при</w:t>
      </w:r>
      <w:proofErr w:type="gramEnd"/>
      <w:r w:rsidRPr="00785182">
        <w:rPr>
          <w:spacing w:val="-4"/>
          <w:szCs w:val="28"/>
        </w:rPr>
        <w:t xml:space="preserve"> плановом профиците 2369967,6 тыс. рублей</w:t>
      </w:r>
      <w:r w:rsidRPr="00785182">
        <w:rPr>
          <w:szCs w:val="28"/>
        </w:rPr>
        <w:t xml:space="preserve">. </w:t>
      </w:r>
    </w:p>
    <w:p w:rsidR="00433992" w:rsidRPr="00785182" w:rsidRDefault="00433992" w:rsidP="00785182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5182">
        <w:rPr>
          <w:rFonts w:eastAsiaTheme="minorHAnsi"/>
          <w:szCs w:val="28"/>
          <w:lang w:eastAsia="en-US"/>
        </w:rPr>
        <w:t xml:space="preserve">В течение 2018 года местным бюджетам предоставлены бюджетные кредиты в размере 426984,8 тыс. рублей, в том числе: для частичного покрытия дефицитов бюджетов в сумме 416984,8 тыс. рублей и на покрытие временных кассовых разрывов в сумме 10000,0 тыс. рублей. </w:t>
      </w:r>
    </w:p>
    <w:p w:rsidR="00433992" w:rsidRPr="00785182" w:rsidRDefault="00433992" w:rsidP="00785182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5182">
        <w:rPr>
          <w:rFonts w:eastAsiaTheme="minorHAnsi"/>
          <w:szCs w:val="28"/>
          <w:lang w:eastAsia="en-US"/>
        </w:rPr>
        <w:t>В 2018 году муниципальными образованиями осуществлен возврат бюджетных кредитов в размере 401219,0 тыс. рублей, в том числе: предоставленных для частичного покрытия дефицитов бюджетов в сумме 391219,0 тыс. рублей и на покрытие временных кассовых разрывов в сумме 10000,0 тыс. рублей. Просроченных долговых обязательств муниципальных образований перед областным бюджетом не имеется.</w:t>
      </w:r>
    </w:p>
    <w:p w:rsidR="00433992" w:rsidRPr="00785182" w:rsidRDefault="00433992" w:rsidP="00785182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5182">
        <w:rPr>
          <w:rFonts w:eastAsiaTheme="minorHAnsi"/>
          <w:szCs w:val="28"/>
          <w:lang w:eastAsia="en-US"/>
        </w:rPr>
        <w:t>Объем государственных внутренних заимствований области в течение года составил 18828126,5 тыс. рублей, из них банковские кредиты – 13028126,5 тыс. рублей и бюджетные кредиты на пополнение остатков средств на счетах бюджетов субъектов Российской Федерации – 5800000,0 тыс. рублей с последующим возвратом в той же сумме.</w:t>
      </w:r>
    </w:p>
    <w:p w:rsidR="00BA3336" w:rsidRPr="00785182" w:rsidRDefault="00BA3336" w:rsidP="00BA3336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 w:rsidRPr="00785182">
        <w:rPr>
          <w:rFonts w:eastAsiaTheme="minorHAnsi"/>
          <w:szCs w:val="28"/>
          <w:lang w:eastAsia="en-US"/>
        </w:rPr>
        <w:t>В 2018 году погашена реструктурированная задолженность по бюджетным кредитам, предоставленным из федерального бюджета, в сумме 1251574,4 тыс. рублей. Осуществлено погашение банковских кредитов на общую сумму 14148970,6 тыс. рублей. Объем государственного долга области снизился с начала 2018 года на 2372418,5 тыс. рублей.</w:t>
      </w:r>
    </w:p>
    <w:p w:rsidR="00E16D82" w:rsidRDefault="00BA3336" w:rsidP="00785182">
      <w:pPr>
        <w:autoSpaceDE w:val="0"/>
        <w:autoSpaceDN w:val="0"/>
        <w:adjustRightInd w:val="0"/>
        <w:ind w:firstLine="697"/>
        <w:jc w:val="both"/>
        <w:rPr>
          <w:rFonts w:eastAsiaTheme="minorHAnsi"/>
          <w:spacing w:val="-2"/>
          <w:szCs w:val="28"/>
          <w:lang w:eastAsia="en-US"/>
        </w:rPr>
      </w:pPr>
      <w:r>
        <w:rPr>
          <w:rFonts w:eastAsiaTheme="minorHAnsi"/>
          <w:spacing w:val="-2"/>
          <w:szCs w:val="28"/>
          <w:lang w:eastAsia="en-US"/>
        </w:rPr>
        <w:t xml:space="preserve">Государственный долг </w:t>
      </w:r>
      <w:r w:rsidR="00433992" w:rsidRPr="00785182">
        <w:rPr>
          <w:rFonts w:eastAsiaTheme="minorHAnsi"/>
          <w:spacing w:val="-2"/>
          <w:szCs w:val="28"/>
          <w:lang w:eastAsia="en-US"/>
        </w:rPr>
        <w:t>области по состоянию на 1 января 2019 года составил 47957664,2 тыс. рублей или 70,9% к фактическому поступлению налоговых и неналоговых доходов областного бюджета за 2018 год</w:t>
      </w:r>
      <w:r w:rsidR="00E16D82">
        <w:rPr>
          <w:rFonts w:eastAsiaTheme="minorHAnsi"/>
          <w:spacing w:val="-2"/>
          <w:szCs w:val="28"/>
          <w:lang w:eastAsia="en-US"/>
        </w:rPr>
        <w:t xml:space="preserve">. </w:t>
      </w:r>
    </w:p>
    <w:p w:rsidR="00433992" w:rsidRPr="00785182" w:rsidRDefault="00F41048" w:rsidP="00785182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</w:t>
      </w:r>
      <w:r w:rsidR="003541D1" w:rsidRPr="00785182">
        <w:rPr>
          <w:rFonts w:eastAsiaTheme="minorHAnsi"/>
          <w:szCs w:val="28"/>
          <w:lang w:eastAsia="en-US"/>
        </w:rPr>
        <w:t xml:space="preserve">адолженность перед федеральным бюджетом по бюджетным кредитам, предоставленным Саратовской области, </w:t>
      </w:r>
      <w:r w:rsidR="000334EC">
        <w:rPr>
          <w:rFonts w:eastAsiaTheme="minorHAnsi"/>
          <w:szCs w:val="28"/>
          <w:lang w:eastAsia="en-US"/>
        </w:rPr>
        <w:t>занимает 54,3% в общей сумме государственного долга области или</w:t>
      </w:r>
      <w:r w:rsidR="003541D1" w:rsidRPr="00785182">
        <w:rPr>
          <w:rFonts w:eastAsiaTheme="minorHAnsi"/>
          <w:szCs w:val="28"/>
          <w:lang w:eastAsia="en-US"/>
        </w:rPr>
        <w:t xml:space="preserve"> 26025228,2 тыс. рублей</w:t>
      </w:r>
      <w:r w:rsidR="00433992" w:rsidRPr="00785182">
        <w:rPr>
          <w:rFonts w:eastAsiaTheme="minorHAnsi"/>
          <w:szCs w:val="28"/>
          <w:lang w:eastAsia="en-US"/>
        </w:rPr>
        <w:t>.</w:t>
      </w:r>
    </w:p>
    <w:p w:rsidR="000334EC" w:rsidRPr="00785182" w:rsidRDefault="000334EC" w:rsidP="000334EC">
      <w:pPr>
        <w:autoSpaceDE w:val="0"/>
        <w:autoSpaceDN w:val="0"/>
        <w:adjustRightInd w:val="0"/>
        <w:ind w:firstLine="697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pacing w:val="-2"/>
          <w:szCs w:val="28"/>
          <w:lang w:eastAsia="en-US"/>
        </w:rPr>
        <w:t>П</w:t>
      </w:r>
      <w:r w:rsidRPr="00785182">
        <w:rPr>
          <w:rFonts w:eastAsiaTheme="minorHAnsi"/>
          <w:spacing w:val="-2"/>
          <w:szCs w:val="28"/>
          <w:lang w:eastAsia="en-US"/>
        </w:rPr>
        <w:t>араметры</w:t>
      </w:r>
      <w:r>
        <w:rPr>
          <w:rFonts w:eastAsiaTheme="minorHAnsi"/>
          <w:spacing w:val="-2"/>
          <w:szCs w:val="28"/>
          <w:lang w:eastAsia="en-US"/>
        </w:rPr>
        <w:t xml:space="preserve"> государственного долга области</w:t>
      </w:r>
      <w:r w:rsidRPr="00785182">
        <w:rPr>
          <w:rFonts w:eastAsiaTheme="minorHAnsi"/>
          <w:spacing w:val="-2"/>
          <w:szCs w:val="28"/>
          <w:lang w:eastAsia="en-US"/>
        </w:rPr>
        <w:t xml:space="preserve"> соответствуют ограничениям</w:t>
      </w:r>
      <w:r w:rsidR="0094322E">
        <w:rPr>
          <w:rFonts w:eastAsiaTheme="minorHAnsi"/>
          <w:spacing w:val="-2"/>
          <w:szCs w:val="28"/>
          <w:lang w:eastAsia="en-US"/>
        </w:rPr>
        <w:t>,</w:t>
      </w:r>
      <w:r w:rsidRPr="00785182">
        <w:rPr>
          <w:rFonts w:eastAsiaTheme="minorHAnsi"/>
          <w:spacing w:val="-2"/>
          <w:szCs w:val="28"/>
          <w:lang w:eastAsia="en-US"/>
        </w:rPr>
        <w:t xml:space="preserve"> установленным Бюджетным кодексом Российской Федерации, а также условиям, установленным в соглашениях, заключенных с Министерством финансов Российской Федерации, в том числе по реструктуризации бюджетных кредитов</w:t>
      </w:r>
      <w:r w:rsidRPr="00785182">
        <w:rPr>
          <w:rFonts w:eastAsiaTheme="minorHAnsi"/>
          <w:szCs w:val="28"/>
          <w:lang w:eastAsia="en-US"/>
        </w:rPr>
        <w:t>.</w:t>
      </w:r>
    </w:p>
    <w:p w:rsidR="00555797" w:rsidRPr="00785182" w:rsidRDefault="00555797" w:rsidP="00785182">
      <w:pPr>
        <w:ind w:firstLine="697"/>
        <w:jc w:val="both"/>
        <w:rPr>
          <w:szCs w:val="28"/>
        </w:rPr>
      </w:pPr>
    </w:p>
    <w:p w:rsidR="00B732EC" w:rsidRPr="00785182" w:rsidRDefault="00B732EC" w:rsidP="00785182">
      <w:pPr>
        <w:ind w:firstLine="697"/>
        <w:jc w:val="both"/>
        <w:rPr>
          <w:color w:val="000000" w:themeColor="text1"/>
          <w:szCs w:val="28"/>
        </w:rPr>
      </w:pPr>
    </w:p>
    <w:p w:rsidR="00B732EC" w:rsidRPr="00785182" w:rsidRDefault="00B732EC" w:rsidP="00785182">
      <w:pPr>
        <w:ind w:firstLine="697"/>
        <w:jc w:val="both"/>
        <w:rPr>
          <w:color w:val="000000" w:themeColor="text1"/>
          <w:szCs w:val="28"/>
        </w:rPr>
      </w:pPr>
    </w:p>
    <w:p w:rsidR="005F76BE" w:rsidRPr="00785182" w:rsidRDefault="005F76BE" w:rsidP="00785182">
      <w:pPr>
        <w:rPr>
          <w:b/>
          <w:szCs w:val="28"/>
        </w:rPr>
      </w:pPr>
      <w:r w:rsidRPr="00785182">
        <w:rPr>
          <w:b/>
          <w:szCs w:val="28"/>
        </w:rPr>
        <w:t xml:space="preserve">Первый заместитель </w:t>
      </w:r>
    </w:p>
    <w:p w:rsidR="00C37C5B" w:rsidRPr="00785182" w:rsidRDefault="005F76BE" w:rsidP="00785182">
      <w:pPr>
        <w:rPr>
          <w:b/>
          <w:szCs w:val="28"/>
        </w:rPr>
      </w:pPr>
      <w:r w:rsidRPr="00785182">
        <w:rPr>
          <w:b/>
          <w:szCs w:val="28"/>
        </w:rPr>
        <w:t>м</w:t>
      </w:r>
      <w:r w:rsidR="00B732EC" w:rsidRPr="00785182">
        <w:rPr>
          <w:b/>
          <w:szCs w:val="28"/>
        </w:rPr>
        <w:t>инистр</w:t>
      </w:r>
      <w:r w:rsidRPr="00785182">
        <w:rPr>
          <w:b/>
          <w:szCs w:val="28"/>
        </w:rPr>
        <w:t>а</w:t>
      </w:r>
      <w:r w:rsidR="00B732EC" w:rsidRPr="00785182">
        <w:rPr>
          <w:b/>
          <w:szCs w:val="28"/>
        </w:rPr>
        <w:t xml:space="preserve"> финансов </w:t>
      </w:r>
    </w:p>
    <w:p w:rsidR="00FA74F6" w:rsidRPr="00785182" w:rsidRDefault="00B732EC" w:rsidP="00785182">
      <w:pPr>
        <w:rPr>
          <w:b/>
          <w:szCs w:val="28"/>
        </w:rPr>
      </w:pPr>
      <w:r w:rsidRPr="00785182">
        <w:rPr>
          <w:b/>
          <w:szCs w:val="28"/>
        </w:rPr>
        <w:t>Саратовской области</w:t>
      </w:r>
      <w:r w:rsidRPr="00785182">
        <w:rPr>
          <w:b/>
          <w:szCs w:val="28"/>
        </w:rPr>
        <w:tab/>
      </w:r>
      <w:r w:rsidR="005F76BE" w:rsidRPr="00785182">
        <w:rPr>
          <w:b/>
          <w:szCs w:val="28"/>
        </w:rPr>
        <w:t xml:space="preserve">           </w:t>
      </w:r>
      <w:r w:rsidRPr="00785182">
        <w:rPr>
          <w:b/>
          <w:szCs w:val="28"/>
        </w:rPr>
        <w:t xml:space="preserve">  </w:t>
      </w:r>
      <w:r w:rsidR="005F76BE" w:rsidRPr="00785182">
        <w:rPr>
          <w:b/>
          <w:szCs w:val="28"/>
        </w:rPr>
        <w:t xml:space="preserve">       </w:t>
      </w:r>
      <w:r w:rsidRPr="00785182">
        <w:rPr>
          <w:b/>
          <w:szCs w:val="28"/>
        </w:rPr>
        <w:t xml:space="preserve">   </w:t>
      </w:r>
      <w:r w:rsidR="005F76BE" w:rsidRPr="00785182">
        <w:rPr>
          <w:b/>
          <w:szCs w:val="28"/>
        </w:rPr>
        <w:t xml:space="preserve"> </w:t>
      </w:r>
      <w:r w:rsidRPr="00785182">
        <w:rPr>
          <w:b/>
          <w:szCs w:val="28"/>
        </w:rPr>
        <w:t xml:space="preserve"> </w:t>
      </w:r>
      <w:r w:rsidR="00C37C5B" w:rsidRPr="00785182">
        <w:rPr>
          <w:b/>
          <w:szCs w:val="28"/>
        </w:rPr>
        <w:tab/>
      </w:r>
      <w:r w:rsidR="00C37C5B" w:rsidRPr="00785182">
        <w:rPr>
          <w:b/>
          <w:szCs w:val="28"/>
        </w:rPr>
        <w:tab/>
      </w:r>
      <w:r w:rsidR="00C37C5B" w:rsidRPr="00785182">
        <w:rPr>
          <w:b/>
          <w:szCs w:val="28"/>
        </w:rPr>
        <w:tab/>
      </w:r>
      <w:r w:rsidR="00C37C5B" w:rsidRPr="00785182">
        <w:rPr>
          <w:b/>
          <w:szCs w:val="28"/>
        </w:rPr>
        <w:tab/>
        <w:t xml:space="preserve">     </w:t>
      </w:r>
      <w:proofErr w:type="spellStart"/>
      <w:r w:rsidR="005F76BE" w:rsidRPr="00785182">
        <w:rPr>
          <w:b/>
          <w:szCs w:val="28"/>
        </w:rPr>
        <w:t>В</w:t>
      </w:r>
      <w:r w:rsidRPr="00785182">
        <w:rPr>
          <w:b/>
          <w:szCs w:val="28"/>
        </w:rPr>
        <w:t>.</w:t>
      </w:r>
      <w:r w:rsidR="005F76BE" w:rsidRPr="00785182">
        <w:rPr>
          <w:b/>
          <w:szCs w:val="28"/>
        </w:rPr>
        <w:t>В</w:t>
      </w:r>
      <w:r w:rsidRPr="00785182">
        <w:rPr>
          <w:b/>
          <w:szCs w:val="28"/>
        </w:rPr>
        <w:t>.</w:t>
      </w:r>
      <w:r w:rsidR="005F76BE" w:rsidRPr="00785182">
        <w:rPr>
          <w:b/>
          <w:szCs w:val="28"/>
        </w:rPr>
        <w:t>Гаврилова</w:t>
      </w:r>
      <w:proofErr w:type="spellEnd"/>
    </w:p>
    <w:sectPr w:rsidR="00FA74F6" w:rsidRPr="00785182" w:rsidSect="00785182">
      <w:headerReference w:type="even" r:id="rId8"/>
      <w:headerReference w:type="default" r:id="rId9"/>
      <w:pgSz w:w="11906" w:h="16838" w:code="9"/>
      <w:pgMar w:top="1134" w:right="851" w:bottom="1134" w:left="1701" w:header="567" w:footer="15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6C" w:rsidRDefault="00FE0A6C">
      <w:r>
        <w:separator/>
      </w:r>
    </w:p>
  </w:endnote>
  <w:endnote w:type="continuationSeparator" w:id="0">
    <w:p w:rsidR="00FE0A6C" w:rsidRDefault="00FE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6C" w:rsidRDefault="00FE0A6C">
      <w:r>
        <w:separator/>
      </w:r>
    </w:p>
  </w:footnote>
  <w:footnote w:type="continuationSeparator" w:id="0">
    <w:p w:rsidR="00FE0A6C" w:rsidRDefault="00FE0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Default="00A868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6803" w:rsidRDefault="00A868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803" w:rsidRPr="00917EC8" w:rsidRDefault="00A86803">
    <w:pPr>
      <w:pStyle w:val="a3"/>
      <w:framePr w:wrap="around" w:vAnchor="text" w:hAnchor="margin" w:xAlign="center" w:y="1"/>
      <w:rPr>
        <w:rStyle w:val="a5"/>
        <w:sz w:val="27"/>
        <w:szCs w:val="27"/>
      </w:rPr>
    </w:pPr>
    <w:r w:rsidRPr="00917EC8">
      <w:rPr>
        <w:rStyle w:val="a5"/>
        <w:sz w:val="27"/>
        <w:szCs w:val="27"/>
      </w:rPr>
      <w:fldChar w:fldCharType="begin"/>
    </w:r>
    <w:r w:rsidRPr="00917EC8">
      <w:rPr>
        <w:rStyle w:val="a5"/>
        <w:sz w:val="27"/>
        <w:szCs w:val="27"/>
      </w:rPr>
      <w:instrText xml:space="preserve">PAGE  </w:instrText>
    </w:r>
    <w:r w:rsidRPr="00917EC8">
      <w:rPr>
        <w:rStyle w:val="a5"/>
        <w:sz w:val="27"/>
        <w:szCs w:val="27"/>
      </w:rPr>
      <w:fldChar w:fldCharType="separate"/>
    </w:r>
    <w:r w:rsidR="00A02856">
      <w:rPr>
        <w:rStyle w:val="a5"/>
        <w:noProof/>
        <w:sz w:val="27"/>
        <w:szCs w:val="27"/>
      </w:rPr>
      <w:t>4</w:t>
    </w:r>
    <w:r w:rsidRPr="00917EC8">
      <w:rPr>
        <w:rStyle w:val="a5"/>
        <w:sz w:val="27"/>
        <w:szCs w:val="27"/>
      </w:rPr>
      <w:fldChar w:fldCharType="end"/>
    </w:r>
  </w:p>
  <w:p w:rsidR="00A86803" w:rsidRDefault="00A868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78E"/>
    <w:rsid w:val="0000544C"/>
    <w:rsid w:val="000062EF"/>
    <w:rsid w:val="00006E98"/>
    <w:rsid w:val="00007C81"/>
    <w:rsid w:val="000100BC"/>
    <w:rsid w:val="00012BAC"/>
    <w:rsid w:val="00014055"/>
    <w:rsid w:val="00014C48"/>
    <w:rsid w:val="0001565A"/>
    <w:rsid w:val="00020FF2"/>
    <w:rsid w:val="00030FBB"/>
    <w:rsid w:val="00032311"/>
    <w:rsid w:val="000334EC"/>
    <w:rsid w:val="000336D7"/>
    <w:rsid w:val="00037351"/>
    <w:rsid w:val="0004453D"/>
    <w:rsid w:val="00044CF8"/>
    <w:rsid w:val="000457FA"/>
    <w:rsid w:val="00050244"/>
    <w:rsid w:val="000504EF"/>
    <w:rsid w:val="00052208"/>
    <w:rsid w:val="00057EA0"/>
    <w:rsid w:val="0006396C"/>
    <w:rsid w:val="0008129E"/>
    <w:rsid w:val="000834A0"/>
    <w:rsid w:val="00090EB2"/>
    <w:rsid w:val="000912D9"/>
    <w:rsid w:val="00093DCB"/>
    <w:rsid w:val="00094528"/>
    <w:rsid w:val="0009626B"/>
    <w:rsid w:val="000963C4"/>
    <w:rsid w:val="000A4CAF"/>
    <w:rsid w:val="000B55DE"/>
    <w:rsid w:val="000B56BE"/>
    <w:rsid w:val="000B62F6"/>
    <w:rsid w:val="000C0C84"/>
    <w:rsid w:val="000C115D"/>
    <w:rsid w:val="000C2FEA"/>
    <w:rsid w:val="000C318D"/>
    <w:rsid w:val="000C5F3F"/>
    <w:rsid w:val="000D0667"/>
    <w:rsid w:val="000D3139"/>
    <w:rsid w:val="000E3C75"/>
    <w:rsid w:val="000E3E4E"/>
    <w:rsid w:val="00101678"/>
    <w:rsid w:val="00102BF8"/>
    <w:rsid w:val="0010578E"/>
    <w:rsid w:val="0010766F"/>
    <w:rsid w:val="001131C6"/>
    <w:rsid w:val="001179DC"/>
    <w:rsid w:val="0012163E"/>
    <w:rsid w:val="00124189"/>
    <w:rsid w:val="00124714"/>
    <w:rsid w:val="00127FEA"/>
    <w:rsid w:val="00130389"/>
    <w:rsid w:val="00131AC7"/>
    <w:rsid w:val="00131C62"/>
    <w:rsid w:val="001338EA"/>
    <w:rsid w:val="00133D80"/>
    <w:rsid w:val="00142BFA"/>
    <w:rsid w:val="00143465"/>
    <w:rsid w:val="0014483C"/>
    <w:rsid w:val="00145EBD"/>
    <w:rsid w:val="00146133"/>
    <w:rsid w:val="00146B58"/>
    <w:rsid w:val="0015193C"/>
    <w:rsid w:val="00161822"/>
    <w:rsid w:val="001710B0"/>
    <w:rsid w:val="00173385"/>
    <w:rsid w:val="001843C7"/>
    <w:rsid w:val="001852BF"/>
    <w:rsid w:val="0019117E"/>
    <w:rsid w:val="00191ED8"/>
    <w:rsid w:val="0019284F"/>
    <w:rsid w:val="0019297E"/>
    <w:rsid w:val="001931D7"/>
    <w:rsid w:val="00193E1C"/>
    <w:rsid w:val="00195AE9"/>
    <w:rsid w:val="001975BD"/>
    <w:rsid w:val="001A0096"/>
    <w:rsid w:val="001A022A"/>
    <w:rsid w:val="001A6D89"/>
    <w:rsid w:val="001B3534"/>
    <w:rsid w:val="001B354D"/>
    <w:rsid w:val="001B4739"/>
    <w:rsid w:val="001B483A"/>
    <w:rsid w:val="001B68D5"/>
    <w:rsid w:val="001C36B1"/>
    <w:rsid w:val="001C4038"/>
    <w:rsid w:val="001D095A"/>
    <w:rsid w:val="001E0DFD"/>
    <w:rsid w:val="001E0E23"/>
    <w:rsid w:val="001E382B"/>
    <w:rsid w:val="001E6AD3"/>
    <w:rsid w:val="001E7007"/>
    <w:rsid w:val="001F0791"/>
    <w:rsid w:val="001F20D4"/>
    <w:rsid w:val="001F7CBC"/>
    <w:rsid w:val="002053DE"/>
    <w:rsid w:val="00206BD8"/>
    <w:rsid w:val="00210295"/>
    <w:rsid w:val="00211CDC"/>
    <w:rsid w:val="00212716"/>
    <w:rsid w:val="00213749"/>
    <w:rsid w:val="00214B8A"/>
    <w:rsid w:val="00216609"/>
    <w:rsid w:val="00217D0F"/>
    <w:rsid w:val="00221AB7"/>
    <w:rsid w:val="00222B8B"/>
    <w:rsid w:val="002250C2"/>
    <w:rsid w:val="002251EA"/>
    <w:rsid w:val="0022697D"/>
    <w:rsid w:val="0022734D"/>
    <w:rsid w:val="00231FA3"/>
    <w:rsid w:val="00232A60"/>
    <w:rsid w:val="00236FA9"/>
    <w:rsid w:val="00237CB8"/>
    <w:rsid w:val="0024133F"/>
    <w:rsid w:val="002508EC"/>
    <w:rsid w:val="00256A81"/>
    <w:rsid w:val="00263092"/>
    <w:rsid w:val="002631B3"/>
    <w:rsid w:val="002644F2"/>
    <w:rsid w:val="00264E97"/>
    <w:rsid w:val="00272535"/>
    <w:rsid w:val="002738E9"/>
    <w:rsid w:val="002771DB"/>
    <w:rsid w:val="00277E52"/>
    <w:rsid w:val="00282E8B"/>
    <w:rsid w:val="00285A36"/>
    <w:rsid w:val="0029681F"/>
    <w:rsid w:val="0029789B"/>
    <w:rsid w:val="002A187D"/>
    <w:rsid w:val="002A2ED2"/>
    <w:rsid w:val="002A661D"/>
    <w:rsid w:val="002A70BF"/>
    <w:rsid w:val="002B0F53"/>
    <w:rsid w:val="002B2A3B"/>
    <w:rsid w:val="002C2051"/>
    <w:rsid w:val="002C747F"/>
    <w:rsid w:val="002D3045"/>
    <w:rsid w:val="002D56CE"/>
    <w:rsid w:val="002E14B5"/>
    <w:rsid w:val="002F0510"/>
    <w:rsid w:val="002F2463"/>
    <w:rsid w:val="002F69D6"/>
    <w:rsid w:val="0030131A"/>
    <w:rsid w:val="00311CAF"/>
    <w:rsid w:val="00313D0B"/>
    <w:rsid w:val="00314B68"/>
    <w:rsid w:val="00314FEA"/>
    <w:rsid w:val="00316DEC"/>
    <w:rsid w:val="00316F45"/>
    <w:rsid w:val="00317072"/>
    <w:rsid w:val="00321688"/>
    <w:rsid w:val="00322E1D"/>
    <w:rsid w:val="00334915"/>
    <w:rsid w:val="00341626"/>
    <w:rsid w:val="00342E0A"/>
    <w:rsid w:val="00346323"/>
    <w:rsid w:val="00351EA7"/>
    <w:rsid w:val="00353856"/>
    <w:rsid w:val="003539F4"/>
    <w:rsid w:val="003541D1"/>
    <w:rsid w:val="0036216A"/>
    <w:rsid w:val="0036321B"/>
    <w:rsid w:val="00363629"/>
    <w:rsid w:val="003654ED"/>
    <w:rsid w:val="003666B0"/>
    <w:rsid w:val="00367CF6"/>
    <w:rsid w:val="003720D1"/>
    <w:rsid w:val="0038065D"/>
    <w:rsid w:val="00384B89"/>
    <w:rsid w:val="003962F6"/>
    <w:rsid w:val="003969DD"/>
    <w:rsid w:val="0039787A"/>
    <w:rsid w:val="003B0191"/>
    <w:rsid w:val="003B0527"/>
    <w:rsid w:val="003B1900"/>
    <w:rsid w:val="003C105A"/>
    <w:rsid w:val="003C228E"/>
    <w:rsid w:val="003C37EA"/>
    <w:rsid w:val="003C6FC0"/>
    <w:rsid w:val="003C7F33"/>
    <w:rsid w:val="003C7FDA"/>
    <w:rsid w:val="003D3D5A"/>
    <w:rsid w:val="003D4C27"/>
    <w:rsid w:val="003D4DA3"/>
    <w:rsid w:val="003E1D95"/>
    <w:rsid w:val="003E478D"/>
    <w:rsid w:val="003F4DB8"/>
    <w:rsid w:val="004013CC"/>
    <w:rsid w:val="00404A31"/>
    <w:rsid w:val="00415D19"/>
    <w:rsid w:val="00421EC5"/>
    <w:rsid w:val="00422D2A"/>
    <w:rsid w:val="00425B46"/>
    <w:rsid w:val="0042624A"/>
    <w:rsid w:val="00426A85"/>
    <w:rsid w:val="00426F88"/>
    <w:rsid w:val="00431E0E"/>
    <w:rsid w:val="00433992"/>
    <w:rsid w:val="00434F10"/>
    <w:rsid w:val="004440A7"/>
    <w:rsid w:val="00446537"/>
    <w:rsid w:val="0046247C"/>
    <w:rsid w:val="00466727"/>
    <w:rsid w:val="0047047F"/>
    <w:rsid w:val="00471E95"/>
    <w:rsid w:val="00472DD7"/>
    <w:rsid w:val="0047308E"/>
    <w:rsid w:val="0047360C"/>
    <w:rsid w:val="00473A5A"/>
    <w:rsid w:val="00474970"/>
    <w:rsid w:val="00476AE1"/>
    <w:rsid w:val="00476B40"/>
    <w:rsid w:val="00481196"/>
    <w:rsid w:val="00483C27"/>
    <w:rsid w:val="00487B3C"/>
    <w:rsid w:val="0049094B"/>
    <w:rsid w:val="00491174"/>
    <w:rsid w:val="00492838"/>
    <w:rsid w:val="0049672C"/>
    <w:rsid w:val="004A076D"/>
    <w:rsid w:val="004A263F"/>
    <w:rsid w:val="004A6426"/>
    <w:rsid w:val="004B397D"/>
    <w:rsid w:val="004B5E9E"/>
    <w:rsid w:val="004C0578"/>
    <w:rsid w:val="004C0E93"/>
    <w:rsid w:val="004C4349"/>
    <w:rsid w:val="004C5CB9"/>
    <w:rsid w:val="004D74B6"/>
    <w:rsid w:val="004E0601"/>
    <w:rsid w:val="004E112B"/>
    <w:rsid w:val="004E409B"/>
    <w:rsid w:val="004E4856"/>
    <w:rsid w:val="004E68C5"/>
    <w:rsid w:val="004F3913"/>
    <w:rsid w:val="004F527E"/>
    <w:rsid w:val="004F5FCD"/>
    <w:rsid w:val="004F774D"/>
    <w:rsid w:val="00501AE7"/>
    <w:rsid w:val="005031E7"/>
    <w:rsid w:val="005119FC"/>
    <w:rsid w:val="00515B40"/>
    <w:rsid w:val="00516C86"/>
    <w:rsid w:val="005267E6"/>
    <w:rsid w:val="00526C22"/>
    <w:rsid w:val="00530E39"/>
    <w:rsid w:val="005317F0"/>
    <w:rsid w:val="005345CB"/>
    <w:rsid w:val="00534AAC"/>
    <w:rsid w:val="00535AF8"/>
    <w:rsid w:val="00555797"/>
    <w:rsid w:val="005579D8"/>
    <w:rsid w:val="005639CD"/>
    <w:rsid w:val="00566956"/>
    <w:rsid w:val="00570189"/>
    <w:rsid w:val="005702F6"/>
    <w:rsid w:val="00571556"/>
    <w:rsid w:val="00574CB7"/>
    <w:rsid w:val="005814DC"/>
    <w:rsid w:val="00581E69"/>
    <w:rsid w:val="0058584D"/>
    <w:rsid w:val="005A028B"/>
    <w:rsid w:val="005B130E"/>
    <w:rsid w:val="005B2E9D"/>
    <w:rsid w:val="005B42DF"/>
    <w:rsid w:val="005C29C1"/>
    <w:rsid w:val="005C378F"/>
    <w:rsid w:val="005C6170"/>
    <w:rsid w:val="005C7E5E"/>
    <w:rsid w:val="005C7FCE"/>
    <w:rsid w:val="005E2BC6"/>
    <w:rsid w:val="005E34F2"/>
    <w:rsid w:val="005E5CA5"/>
    <w:rsid w:val="005F57ED"/>
    <w:rsid w:val="005F6C1B"/>
    <w:rsid w:val="005F76BE"/>
    <w:rsid w:val="0060225B"/>
    <w:rsid w:val="0060548A"/>
    <w:rsid w:val="00605E9C"/>
    <w:rsid w:val="006133A5"/>
    <w:rsid w:val="006146B1"/>
    <w:rsid w:val="00615C4E"/>
    <w:rsid w:val="00621CB3"/>
    <w:rsid w:val="006234FD"/>
    <w:rsid w:val="0062648E"/>
    <w:rsid w:val="006265EF"/>
    <w:rsid w:val="00626A59"/>
    <w:rsid w:val="00632992"/>
    <w:rsid w:val="00636381"/>
    <w:rsid w:val="00637F5F"/>
    <w:rsid w:val="006404C7"/>
    <w:rsid w:val="00640E91"/>
    <w:rsid w:val="006467D1"/>
    <w:rsid w:val="00646AEA"/>
    <w:rsid w:val="00647ECC"/>
    <w:rsid w:val="00650BCD"/>
    <w:rsid w:val="00651851"/>
    <w:rsid w:val="00654894"/>
    <w:rsid w:val="0065634F"/>
    <w:rsid w:val="00661A2B"/>
    <w:rsid w:val="0066482F"/>
    <w:rsid w:val="00672B39"/>
    <w:rsid w:val="006741F8"/>
    <w:rsid w:val="00681BDD"/>
    <w:rsid w:val="00681D59"/>
    <w:rsid w:val="0068325D"/>
    <w:rsid w:val="00685CF7"/>
    <w:rsid w:val="006965A8"/>
    <w:rsid w:val="006A6141"/>
    <w:rsid w:val="006B5374"/>
    <w:rsid w:val="006B5A43"/>
    <w:rsid w:val="006C35CC"/>
    <w:rsid w:val="006D1F05"/>
    <w:rsid w:val="006D23B4"/>
    <w:rsid w:val="006D707E"/>
    <w:rsid w:val="006F35D7"/>
    <w:rsid w:val="00705B15"/>
    <w:rsid w:val="00712DB8"/>
    <w:rsid w:val="00714A20"/>
    <w:rsid w:val="00716D45"/>
    <w:rsid w:val="00717EB0"/>
    <w:rsid w:val="007206D5"/>
    <w:rsid w:val="0072219F"/>
    <w:rsid w:val="007231CD"/>
    <w:rsid w:val="00726128"/>
    <w:rsid w:val="007266B2"/>
    <w:rsid w:val="007324E4"/>
    <w:rsid w:val="007327E2"/>
    <w:rsid w:val="0073339A"/>
    <w:rsid w:val="00735406"/>
    <w:rsid w:val="0073577C"/>
    <w:rsid w:val="00740A02"/>
    <w:rsid w:val="0074146A"/>
    <w:rsid w:val="00746BEB"/>
    <w:rsid w:val="00746F90"/>
    <w:rsid w:val="00754BB1"/>
    <w:rsid w:val="00755B59"/>
    <w:rsid w:val="00756FAB"/>
    <w:rsid w:val="00760D81"/>
    <w:rsid w:val="00765596"/>
    <w:rsid w:val="007706CA"/>
    <w:rsid w:val="00770998"/>
    <w:rsid w:val="0077261D"/>
    <w:rsid w:val="00781D84"/>
    <w:rsid w:val="007846E6"/>
    <w:rsid w:val="00785182"/>
    <w:rsid w:val="00786761"/>
    <w:rsid w:val="00790766"/>
    <w:rsid w:val="0079789E"/>
    <w:rsid w:val="00797A41"/>
    <w:rsid w:val="007A0D30"/>
    <w:rsid w:val="007A3729"/>
    <w:rsid w:val="007A5FCD"/>
    <w:rsid w:val="007B2B4F"/>
    <w:rsid w:val="007B51C5"/>
    <w:rsid w:val="007C109D"/>
    <w:rsid w:val="007C2157"/>
    <w:rsid w:val="007C4055"/>
    <w:rsid w:val="007C5594"/>
    <w:rsid w:val="007D0EFF"/>
    <w:rsid w:val="007D45C2"/>
    <w:rsid w:val="007E0E38"/>
    <w:rsid w:val="007F0025"/>
    <w:rsid w:val="007F3DF9"/>
    <w:rsid w:val="00802896"/>
    <w:rsid w:val="008047BB"/>
    <w:rsid w:val="0080598D"/>
    <w:rsid w:val="00806026"/>
    <w:rsid w:val="00812FF1"/>
    <w:rsid w:val="00813721"/>
    <w:rsid w:val="008170F1"/>
    <w:rsid w:val="00824C2A"/>
    <w:rsid w:val="00832EA2"/>
    <w:rsid w:val="008375B7"/>
    <w:rsid w:val="00840D2E"/>
    <w:rsid w:val="0085014E"/>
    <w:rsid w:val="008513C7"/>
    <w:rsid w:val="00851523"/>
    <w:rsid w:val="00852E23"/>
    <w:rsid w:val="008541C7"/>
    <w:rsid w:val="00854218"/>
    <w:rsid w:val="00855BE1"/>
    <w:rsid w:val="00860C2B"/>
    <w:rsid w:val="00871AAF"/>
    <w:rsid w:val="00874132"/>
    <w:rsid w:val="00877519"/>
    <w:rsid w:val="008865D2"/>
    <w:rsid w:val="00891B83"/>
    <w:rsid w:val="00892730"/>
    <w:rsid w:val="008A1217"/>
    <w:rsid w:val="008A2188"/>
    <w:rsid w:val="008A407D"/>
    <w:rsid w:val="008A5E24"/>
    <w:rsid w:val="008B5409"/>
    <w:rsid w:val="008B6AFF"/>
    <w:rsid w:val="008C6488"/>
    <w:rsid w:val="008D2B2A"/>
    <w:rsid w:val="008D6FCE"/>
    <w:rsid w:val="008E30CB"/>
    <w:rsid w:val="008E5A43"/>
    <w:rsid w:val="008E788A"/>
    <w:rsid w:val="008E7CEB"/>
    <w:rsid w:val="008F116D"/>
    <w:rsid w:val="008F1B13"/>
    <w:rsid w:val="008F2EC0"/>
    <w:rsid w:val="008F2EDB"/>
    <w:rsid w:val="008F4ABA"/>
    <w:rsid w:val="00903F47"/>
    <w:rsid w:val="00904129"/>
    <w:rsid w:val="0090643A"/>
    <w:rsid w:val="009143C4"/>
    <w:rsid w:val="00914ECD"/>
    <w:rsid w:val="00917EC8"/>
    <w:rsid w:val="00923AE0"/>
    <w:rsid w:val="00930815"/>
    <w:rsid w:val="00930E7D"/>
    <w:rsid w:val="00933017"/>
    <w:rsid w:val="009330D3"/>
    <w:rsid w:val="00936D40"/>
    <w:rsid w:val="00937366"/>
    <w:rsid w:val="009379A0"/>
    <w:rsid w:val="00937A7B"/>
    <w:rsid w:val="00942427"/>
    <w:rsid w:val="0094322E"/>
    <w:rsid w:val="00944084"/>
    <w:rsid w:val="00957185"/>
    <w:rsid w:val="00962AFB"/>
    <w:rsid w:val="00962B8E"/>
    <w:rsid w:val="00964FA6"/>
    <w:rsid w:val="009668CC"/>
    <w:rsid w:val="00967CD3"/>
    <w:rsid w:val="00973480"/>
    <w:rsid w:val="0098178F"/>
    <w:rsid w:val="00983C84"/>
    <w:rsid w:val="00985CA6"/>
    <w:rsid w:val="00987929"/>
    <w:rsid w:val="00987F01"/>
    <w:rsid w:val="0099003B"/>
    <w:rsid w:val="00996893"/>
    <w:rsid w:val="00997B1F"/>
    <w:rsid w:val="009A102E"/>
    <w:rsid w:val="009A42E2"/>
    <w:rsid w:val="009A5EB9"/>
    <w:rsid w:val="009A7DEE"/>
    <w:rsid w:val="009B53D2"/>
    <w:rsid w:val="009B5BAB"/>
    <w:rsid w:val="009B76BE"/>
    <w:rsid w:val="009C2CEC"/>
    <w:rsid w:val="009C678D"/>
    <w:rsid w:val="009D2E81"/>
    <w:rsid w:val="009D3652"/>
    <w:rsid w:val="009D6B1D"/>
    <w:rsid w:val="009E093C"/>
    <w:rsid w:val="009E1C69"/>
    <w:rsid w:val="009E3521"/>
    <w:rsid w:val="009E748A"/>
    <w:rsid w:val="009E783A"/>
    <w:rsid w:val="009E7FEF"/>
    <w:rsid w:val="009F1253"/>
    <w:rsid w:val="009F3C91"/>
    <w:rsid w:val="00A01A0F"/>
    <w:rsid w:val="00A02856"/>
    <w:rsid w:val="00A06366"/>
    <w:rsid w:val="00A13AE7"/>
    <w:rsid w:val="00A13B80"/>
    <w:rsid w:val="00A20F95"/>
    <w:rsid w:val="00A22502"/>
    <w:rsid w:val="00A3480F"/>
    <w:rsid w:val="00A42052"/>
    <w:rsid w:val="00A42198"/>
    <w:rsid w:val="00A4682D"/>
    <w:rsid w:val="00A47D3C"/>
    <w:rsid w:val="00A546E0"/>
    <w:rsid w:val="00A547DE"/>
    <w:rsid w:val="00A568CA"/>
    <w:rsid w:val="00A604E0"/>
    <w:rsid w:val="00A6225F"/>
    <w:rsid w:val="00A63D44"/>
    <w:rsid w:val="00A65258"/>
    <w:rsid w:val="00A71BD3"/>
    <w:rsid w:val="00A73AD0"/>
    <w:rsid w:val="00A73E6F"/>
    <w:rsid w:val="00A75A7E"/>
    <w:rsid w:val="00A776B8"/>
    <w:rsid w:val="00A81791"/>
    <w:rsid w:val="00A83C7C"/>
    <w:rsid w:val="00A86803"/>
    <w:rsid w:val="00A90AC4"/>
    <w:rsid w:val="00A93DCF"/>
    <w:rsid w:val="00A9513B"/>
    <w:rsid w:val="00A953DF"/>
    <w:rsid w:val="00A959D1"/>
    <w:rsid w:val="00AA00D8"/>
    <w:rsid w:val="00AA371C"/>
    <w:rsid w:val="00AA77BC"/>
    <w:rsid w:val="00AB1057"/>
    <w:rsid w:val="00AB2FCF"/>
    <w:rsid w:val="00AB3C0C"/>
    <w:rsid w:val="00AB4F07"/>
    <w:rsid w:val="00AC5A0D"/>
    <w:rsid w:val="00AD08C7"/>
    <w:rsid w:val="00AD2701"/>
    <w:rsid w:val="00AD65A9"/>
    <w:rsid w:val="00AD688E"/>
    <w:rsid w:val="00AE3862"/>
    <w:rsid w:val="00AE786A"/>
    <w:rsid w:val="00AF269B"/>
    <w:rsid w:val="00AF4B20"/>
    <w:rsid w:val="00AF547B"/>
    <w:rsid w:val="00B10FD9"/>
    <w:rsid w:val="00B11640"/>
    <w:rsid w:val="00B16755"/>
    <w:rsid w:val="00B1746D"/>
    <w:rsid w:val="00B27029"/>
    <w:rsid w:val="00B32622"/>
    <w:rsid w:val="00B34585"/>
    <w:rsid w:val="00B51D12"/>
    <w:rsid w:val="00B62307"/>
    <w:rsid w:val="00B63C4D"/>
    <w:rsid w:val="00B640C0"/>
    <w:rsid w:val="00B668A3"/>
    <w:rsid w:val="00B714A3"/>
    <w:rsid w:val="00B715F8"/>
    <w:rsid w:val="00B732EC"/>
    <w:rsid w:val="00B754A2"/>
    <w:rsid w:val="00B81472"/>
    <w:rsid w:val="00B815CE"/>
    <w:rsid w:val="00B84B00"/>
    <w:rsid w:val="00B87D6B"/>
    <w:rsid w:val="00B95DD2"/>
    <w:rsid w:val="00B9632D"/>
    <w:rsid w:val="00B96422"/>
    <w:rsid w:val="00BA3336"/>
    <w:rsid w:val="00BA6C8E"/>
    <w:rsid w:val="00BC2E9C"/>
    <w:rsid w:val="00BC3F92"/>
    <w:rsid w:val="00BD0F7A"/>
    <w:rsid w:val="00BD6C24"/>
    <w:rsid w:val="00BE0C11"/>
    <w:rsid w:val="00BE4D92"/>
    <w:rsid w:val="00BF0724"/>
    <w:rsid w:val="00C0071F"/>
    <w:rsid w:val="00C04444"/>
    <w:rsid w:val="00C1244C"/>
    <w:rsid w:val="00C15EFB"/>
    <w:rsid w:val="00C16E02"/>
    <w:rsid w:val="00C17583"/>
    <w:rsid w:val="00C224F5"/>
    <w:rsid w:val="00C250DE"/>
    <w:rsid w:val="00C332C8"/>
    <w:rsid w:val="00C344AB"/>
    <w:rsid w:val="00C35F65"/>
    <w:rsid w:val="00C37C5B"/>
    <w:rsid w:val="00C42260"/>
    <w:rsid w:val="00C44A09"/>
    <w:rsid w:val="00C535F4"/>
    <w:rsid w:val="00C55115"/>
    <w:rsid w:val="00C61294"/>
    <w:rsid w:val="00C617E0"/>
    <w:rsid w:val="00C66DBA"/>
    <w:rsid w:val="00C70F2F"/>
    <w:rsid w:val="00C73185"/>
    <w:rsid w:val="00C73C06"/>
    <w:rsid w:val="00C74218"/>
    <w:rsid w:val="00C7600B"/>
    <w:rsid w:val="00C76820"/>
    <w:rsid w:val="00C82ED7"/>
    <w:rsid w:val="00C916E8"/>
    <w:rsid w:val="00C94926"/>
    <w:rsid w:val="00CA58A7"/>
    <w:rsid w:val="00CB3241"/>
    <w:rsid w:val="00CB584E"/>
    <w:rsid w:val="00CB63F0"/>
    <w:rsid w:val="00CB66D4"/>
    <w:rsid w:val="00CC0165"/>
    <w:rsid w:val="00CC11E6"/>
    <w:rsid w:val="00CC5FC3"/>
    <w:rsid w:val="00CD24DB"/>
    <w:rsid w:val="00CD36EC"/>
    <w:rsid w:val="00CD4028"/>
    <w:rsid w:val="00CD40A4"/>
    <w:rsid w:val="00CD4C23"/>
    <w:rsid w:val="00CE6091"/>
    <w:rsid w:val="00CF02E6"/>
    <w:rsid w:val="00CF1267"/>
    <w:rsid w:val="00CF13D1"/>
    <w:rsid w:val="00CF262E"/>
    <w:rsid w:val="00CF45B3"/>
    <w:rsid w:val="00CF52C4"/>
    <w:rsid w:val="00CF5BC1"/>
    <w:rsid w:val="00D02742"/>
    <w:rsid w:val="00D12BF6"/>
    <w:rsid w:val="00D1655A"/>
    <w:rsid w:val="00D23255"/>
    <w:rsid w:val="00D23CEA"/>
    <w:rsid w:val="00D27DA9"/>
    <w:rsid w:val="00D37D11"/>
    <w:rsid w:val="00D4183D"/>
    <w:rsid w:val="00D45FB2"/>
    <w:rsid w:val="00D46807"/>
    <w:rsid w:val="00D51E48"/>
    <w:rsid w:val="00D5267B"/>
    <w:rsid w:val="00D56332"/>
    <w:rsid w:val="00D6551C"/>
    <w:rsid w:val="00D71411"/>
    <w:rsid w:val="00D7438E"/>
    <w:rsid w:val="00D74D76"/>
    <w:rsid w:val="00D86C1F"/>
    <w:rsid w:val="00D879FC"/>
    <w:rsid w:val="00D92B13"/>
    <w:rsid w:val="00D94A22"/>
    <w:rsid w:val="00D95695"/>
    <w:rsid w:val="00DA1A0C"/>
    <w:rsid w:val="00DA2DBE"/>
    <w:rsid w:val="00DA5344"/>
    <w:rsid w:val="00DA53BD"/>
    <w:rsid w:val="00DA69CE"/>
    <w:rsid w:val="00DA6BF8"/>
    <w:rsid w:val="00DB42F2"/>
    <w:rsid w:val="00DB7D4E"/>
    <w:rsid w:val="00DC0091"/>
    <w:rsid w:val="00DC5D13"/>
    <w:rsid w:val="00DC7636"/>
    <w:rsid w:val="00DD5A50"/>
    <w:rsid w:val="00DF1C25"/>
    <w:rsid w:val="00DF4DBF"/>
    <w:rsid w:val="00DF5FF1"/>
    <w:rsid w:val="00DF75DE"/>
    <w:rsid w:val="00E02740"/>
    <w:rsid w:val="00E04337"/>
    <w:rsid w:val="00E125E8"/>
    <w:rsid w:val="00E14F6F"/>
    <w:rsid w:val="00E1547E"/>
    <w:rsid w:val="00E163C9"/>
    <w:rsid w:val="00E16D82"/>
    <w:rsid w:val="00E24448"/>
    <w:rsid w:val="00E34D2F"/>
    <w:rsid w:val="00E37833"/>
    <w:rsid w:val="00E40454"/>
    <w:rsid w:val="00E42DB7"/>
    <w:rsid w:val="00E50D16"/>
    <w:rsid w:val="00E51BE7"/>
    <w:rsid w:val="00E522C3"/>
    <w:rsid w:val="00E52515"/>
    <w:rsid w:val="00E5483C"/>
    <w:rsid w:val="00E60B38"/>
    <w:rsid w:val="00E61B5B"/>
    <w:rsid w:val="00E71683"/>
    <w:rsid w:val="00E810FD"/>
    <w:rsid w:val="00E83FC4"/>
    <w:rsid w:val="00E95E49"/>
    <w:rsid w:val="00EA1FCE"/>
    <w:rsid w:val="00EA377C"/>
    <w:rsid w:val="00EA380F"/>
    <w:rsid w:val="00EA496A"/>
    <w:rsid w:val="00EB2912"/>
    <w:rsid w:val="00EC003C"/>
    <w:rsid w:val="00EC173D"/>
    <w:rsid w:val="00EC1C69"/>
    <w:rsid w:val="00EC1F4F"/>
    <w:rsid w:val="00EC4740"/>
    <w:rsid w:val="00EC7128"/>
    <w:rsid w:val="00ED0D6F"/>
    <w:rsid w:val="00ED325F"/>
    <w:rsid w:val="00ED6BA9"/>
    <w:rsid w:val="00EE0966"/>
    <w:rsid w:val="00EE1B3F"/>
    <w:rsid w:val="00EE249E"/>
    <w:rsid w:val="00EE402E"/>
    <w:rsid w:val="00EE4061"/>
    <w:rsid w:val="00EE5FC9"/>
    <w:rsid w:val="00EE6728"/>
    <w:rsid w:val="00EE6F2D"/>
    <w:rsid w:val="00EF1C38"/>
    <w:rsid w:val="00EF1C62"/>
    <w:rsid w:val="00EF7008"/>
    <w:rsid w:val="00EF7703"/>
    <w:rsid w:val="00EF7B07"/>
    <w:rsid w:val="00F00D85"/>
    <w:rsid w:val="00F03865"/>
    <w:rsid w:val="00F0435E"/>
    <w:rsid w:val="00F04754"/>
    <w:rsid w:val="00F06904"/>
    <w:rsid w:val="00F0727D"/>
    <w:rsid w:val="00F1114D"/>
    <w:rsid w:val="00F13C66"/>
    <w:rsid w:val="00F143D8"/>
    <w:rsid w:val="00F15E61"/>
    <w:rsid w:val="00F16A6B"/>
    <w:rsid w:val="00F174DF"/>
    <w:rsid w:val="00F175E3"/>
    <w:rsid w:val="00F20024"/>
    <w:rsid w:val="00F21815"/>
    <w:rsid w:val="00F24F4B"/>
    <w:rsid w:val="00F27060"/>
    <w:rsid w:val="00F27211"/>
    <w:rsid w:val="00F32D01"/>
    <w:rsid w:val="00F35912"/>
    <w:rsid w:val="00F368EF"/>
    <w:rsid w:val="00F41048"/>
    <w:rsid w:val="00F52023"/>
    <w:rsid w:val="00F527F9"/>
    <w:rsid w:val="00F544FE"/>
    <w:rsid w:val="00F57CC0"/>
    <w:rsid w:val="00F63508"/>
    <w:rsid w:val="00F71B00"/>
    <w:rsid w:val="00F72031"/>
    <w:rsid w:val="00F72917"/>
    <w:rsid w:val="00F741C8"/>
    <w:rsid w:val="00F8006B"/>
    <w:rsid w:val="00F842DE"/>
    <w:rsid w:val="00F84BD9"/>
    <w:rsid w:val="00F900F1"/>
    <w:rsid w:val="00F95405"/>
    <w:rsid w:val="00F96DFB"/>
    <w:rsid w:val="00F97606"/>
    <w:rsid w:val="00F97880"/>
    <w:rsid w:val="00FA023F"/>
    <w:rsid w:val="00FA312D"/>
    <w:rsid w:val="00FA5129"/>
    <w:rsid w:val="00FA74F6"/>
    <w:rsid w:val="00FB1B9A"/>
    <w:rsid w:val="00FB5697"/>
    <w:rsid w:val="00FC05D1"/>
    <w:rsid w:val="00FC4FC1"/>
    <w:rsid w:val="00FC730C"/>
    <w:rsid w:val="00FD42EA"/>
    <w:rsid w:val="00FE0605"/>
    <w:rsid w:val="00FE0A6C"/>
    <w:rsid w:val="00FE5B1F"/>
    <w:rsid w:val="00FE6476"/>
    <w:rsid w:val="00FE650E"/>
    <w:rsid w:val="00FE67A3"/>
    <w:rsid w:val="00FF0B4C"/>
    <w:rsid w:val="00FF11A4"/>
    <w:rsid w:val="00FF19A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472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2DB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2DB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2DB8"/>
  </w:style>
  <w:style w:type="paragraph" w:styleId="a6">
    <w:name w:val="Balloon Text"/>
    <w:basedOn w:val="a"/>
    <w:semiHidden/>
    <w:rsid w:val="00CB66D4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581E69"/>
    <w:pPr>
      <w:spacing w:after="120"/>
      <w:ind w:left="283"/>
    </w:pPr>
  </w:style>
  <w:style w:type="paragraph" w:customStyle="1" w:styleId="ConsPlusNormal">
    <w:name w:val="ConsPlusNormal"/>
    <w:rsid w:val="00F842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88DCB-D5F5-4A86-A1E2-BA68661C5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1287</Words>
  <Characters>8668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9936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Хохлова Анна Юрьевна</cp:lastModifiedBy>
  <cp:revision>2</cp:revision>
  <cp:lastPrinted>2019-04-30T08:43:00Z</cp:lastPrinted>
  <dcterms:created xsi:type="dcterms:W3CDTF">2019-04-30T14:21:00Z</dcterms:created>
  <dcterms:modified xsi:type="dcterms:W3CDTF">2019-04-30T14:21:00Z</dcterms:modified>
</cp:coreProperties>
</file>