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B64AE" w:rsidRPr="00AB64AE" w:rsidTr="00AB64AE">
        <w:tc>
          <w:tcPr>
            <w:tcW w:w="4677" w:type="dxa"/>
            <w:tcBorders>
              <w:top w:val="nil"/>
              <w:left w:val="nil"/>
              <w:bottom w:val="nil"/>
              <w:right w:val="nil"/>
            </w:tcBorders>
          </w:tcPr>
          <w:p w:rsidR="00AB64AE" w:rsidRPr="00AB64AE" w:rsidRDefault="00AB64AE">
            <w:pPr>
              <w:pStyle w:val="ConsPlusNormal"/>
              <w:rPr>
                <w:rFonts w:ascii="Times New Roman" w:hAnsi="Times New Roman" w:cs="Times New Roman"/>
                <w:sz w:val="24"/>
                <w:szCs w:val="24"/>
              </w:rPr>
            </w:pPr>
            <w:bookmarkStart w:id="0" w:name="_GoBack"/>
            <w:bookmarkEnd w:id="0"/>
            <w:r w:rsidRPr="00AB64AE">
              <w:rPr>
                <w:rFonts w:ascii="Times New Roman" w:hAnsi="Times New Roman" w:cs="Times New Roman"/>
                <w:sz w:val="24"/>
                <w:szCs w:val="24"/>
              </w:rPr>
              <w:t>29 июля 1998 года</w:t>
            </w:r>
          </w:p>
        </w:tc>
        <w:tc>
          <w:tcPr>
            <w:tcW w:w="4678" w:type="dxa"/>
            <w:tcBorders>
              <w:top w:val="nil"/>
              <w:left w:val="nil"/>
              <w:bottom w:val="nil"/>
              <w:right w:val="nil"/>
            </w:tcBorders>
          </w:tcPr>
          <w:p w:rsidR="00AB64AE" w:rsidRPr="00AB64AE" w:rsidRDefault="00AB64AE">
            <w:pPr>
              <w:pStyle w:val="ConsPlusNormal"/>
              <w:jc w:val="right"/>
              <w:rPr>
                <w:rFonts w:ascii="Times New Roman" w:hAnsi="Times New Roman" w:cs="Times New Roman"/>
                <w:sz w:val="24"/>
                <w:szCs w:val="24"/>
              </w:rPr>
            </w:pPr>
            <w:r w:rsidRPr="00AB64AE">
              <w:rPr>
                <w:rFonts w:ascii="Times New Roman" w:hAnsi="Times New Roman" w:cs="Times New Roman"/>
                <w:sz w:val="24"/>
                <w:szCs w:val="24"/>
              </w:rPr>
              <w:t>N 136-ФЗ</w:t>
            </w:r>
          </w:p>
        </w:tc>
      </w:tr>
    </w:tbl>
    <w:p w:rsidR="00AB64AE" w:rsidRPr="00AB64AE" w:rsidRDefault="00AB64AE">
      <w:pPr>
        <w:pStyle w:val="ConsPlusNormal"/>
        <w:pBdr>
          <w:top w:val="single" w:sz="6" w:space="0" w:color="auto"/>
        </w:pBdr>
        <w:spacing w:before="100" w:after="100"/>
        <w:jc w:val="both"/>
        <w:rPr>
          <w:rFonts w:ascii="Times New Roman" w:hAnsi="Times New Roman" w:cs="Times New Roman"/>
          <w:sz w:val="24"/>
          <w:szCs w:val="24"/>
        </w:rPr>
      </w:pPr>
    </w:p>
    <w:p w:rsidR="00AB64AE" w:rsidRPr="00AB64AE" w:rsidRDefault="00AB64AE">
      <w:pPr>
        <w:pStyle w:val="ConsPlusNormal"/>
        <w:jc w:val="center"/>
        <w:rPr>
          <w:rFonts w:ascii="Times New Roman" w:hAnsi="Times New Roman" w:cs="Times New Roman"/>
          <w:sz w:val="24"/>
          <w:szCs w:val="24"/>
        </w:rPr>
      </w:pPr>
    </w:p>
    <w:p w:rsidR="00AB64AE" w:rsidRPr="00AB64AE" w:rsidRDefault="00AB64AE">
      <w:pPr>
        <w:pStyle w:val="ConsPlusTitle"/>
        <w:jc w:val="center"/>
        <w:rPr>
          <w:rFonts w:ascii="Times New Roman" w:hAnsi="Times New Roman" w:cs="Times New Roman"/>
          <w:sz w:val="24"/>
          <w:szCs w:val="24"/>
        </w:rPr>
      </w:pPr>
      <w:r w:rsidRPr="00AB64AE">
        <w:rPr>
          <w:rFonts w:ascii="Times New Roman" w:hAnsi="Times New Roman" w:cs="Times New Roman"/>
          <w:sz w:val="24"/>
          <w:szCs w:val="24"/>
        </w:rPr>
        <w:t>РОССИЙСКАЯ ФЕДЕРАЦИЯ</w:t>
      </w:r>
    </w:p>
    <w:p w:rsidR="00AB64AE" w:rsidRPr="00AB64AE" w:rsidRDefault="00AB64AE">
      <w:pPr>
        <w:pStyle w:val="ConsPlusTitle"/>
        <w:jc w:val="center"/>
        <w:rPr>
          <w:rFonts w:ascii="Times New Roman" w:hAnsi="Times New Roman" w:cs="Times New Roman"/>
          <w:sz w:val="24"/>
          <w:szCs w:val="24"/>
        </w:rPr>
      </w:pPr>
    </w:p>
    <w:p w:rsidR="00AB64AE" w:rsidRPr="00AB64AE" w:rsidRDefault="00AB64AE">
      <w:pPr>
        <w:pStyle w:val="ConsPlusTitle"/>
        <w:jc w:val="center"/>
        <w:rPr>
          <w:rFonts w:ascii="Times New Roman" w:hAnsi="Times New Roman" w:cs="Times New Roman"/>
          <w:sz w:val="24"/>
          <w:szCs w:val="24"/>
        </w:rPr>
      </w:pPr>
      <w:r w:rsidRPr="00AB64AE">
        <w:rPr>
          <w:rFonts w:ascii="Times New Roman" w:hAnsi="Times New Roman" w:cs="Times New Roman"/>
          <w:sz w:val="24"/>
          <w:szCs w:val="24"/>
        </w:rPr>
        <w:t>ФЕДЕРАЛЬНЫЙ ЗАКОН</w:t>
      </w:r>
    </w:p>
    <w:p w:rsidR="00AB64AE" w:rsidRPr="00AB64AE" w:rsidRDefault="00AB64AE">
      <w:pPr>
        <w:pStyle w:val="ConsPlusTitle"/>
        <w:jc w:val="center"/>
        <w:rPr>
          <w:rFonts w:ascii="Times New Roman" w:hAnsi="Times New Roman" w:cs="Times New Roman"/>
          <w:sz w:val="24"/>
          <w:szCs w:val="24"/>
        </w:rPr>
      </w:pPr>
    </w:p>
    <w:p w:rsidR="00AB64AE" w:rsidRPr="00AB64AE" w:rsidRDefault="00AB64AE">
      <w:pPr>
        <w:pStyle w:val="ConsPlusTitle"/>
        <w:jc w:val="center"/>
        <w:rPr>
          <w:rFonts w:ascii="Times New Roman" w:hAnsi="Times New Roman" w:cs="Times New Roman"/>
          <w:sz w:val="24"/>
          <w:szCs w:val="24"/>
        </w:rPr>
      </w:pPr>
      <w:r w:rsidRPr="00AB64AE">
        <w:rPr>
          <w:rFonts w:ascii="Times New Roman" w:hAnsi="Times New Roman" w:cs="Times New Roman"/>
          <w:sz w:val="24"/>
          <w:szCs w:val="24"/>
        </w:rPr>
        <w:t>ОБ ОСОБЕННОСТЯХ ЭМИССИИ И ОБРАЩЕНИЯ ГОСУДАРСТВЕННЫХ</w:t>
      </w:r>
    </w:p>
    <w:p w:rsidR="00AB64AE" w:rsidRPr="00AB64AE" w:rsidRDefault="00AB64AE">
      <w:pPr>
        <w:pStyle w:val="ConsPlusTitle"/>
        <w:jc w:val="center"/>
        <w:rPr>
          <w:rFonts w:ascii="Times New Roman" w:hAnsi="Times New Roman" w:cs="Times New Roman"/>
          <w:sz w:val="24"/>
          <w:szCs w:val="24"/>
        </w:rPr>
      </w:pPr>
      <w:r w:rsidRPr="00AB64AE">
        <w:rPr>
          <w:rFonts w:ascii="Times New Roman" w:hAnsi="Times New Roman" w:cs="Times New Roman"/>
          <w:sz w:val="24"/>
          <w:szCs w:val="24"/>
        </w:rPr>
        <w:t>И МУНИЦИПАЛЬНЫХ ЦЕННЫХ БУМАГ</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jc w:val="right"/>
        <w:rPr>
          <w:rFonts w:ascii="Times New Roman" w:hAnsi="Times New Roman" w:cs="Times New Roman"/>
          <w:sz w:val="24"/>
          <w:szCs w:val="24"/>
        </w:rPr>
      </w:pPr>
      <w:proofErr w:type="gramStart"/>
      <w:r w:rsidRPr="00AB64AE">
        <w:rPr>
          <w:rFonts w:ascii="Times New Roman" w:hAnsi="Times New Roman" w:cs="Times New Roman"/>
          <w:sz w:val="24"/>
          <w:szCs w:val="24"/>
        </w:rPr>
        <w:t>Принят</w:t>
      </w:r>
      <w:proofErr w:type="gramEnd"/>
    </w:p>
    <w:p w:rsidR="00AB64AE" w:rsidRPr="00AB64AE" w:rsidRDefault="00AB64AE">
      <w:pPr>
        <w:pStyle w:val="ConsPlusNormal"/>
        <w:jc w:val="right"/>
        <w:rPr>
          <w:rFonts w:ascii="Times New Roman" w:hAnsi="Times New Roman" w:cs="Times New Roman"/>
          <w:sz w:val="24"/>
          <w:szCs w:val="24"/>
        </w:rPr>
      </w:pPr>
      <w:r w:rsidRPr="00AB64AE">
        <w:rPr>
          <w:rFonts w:ascii="Times New Roman" w:hAnsi="Times New Roman" w:cs="Times New Roman"/>
          <w:sz w:val="24"/>
          <w:szCs w:val="24"/>
        </w:rPr>
        <w:t>Государственной Думой</w:t>
      </w:r>
    </w:p>
    <w:p w:rsidR="00AB64AE" w:rsidRPr="00AB64AE" w:rsidRDefault="00AB64AE">
      <w:pPr>
        <w:pStyle w:val="ConsPlusNormal"/>
        <w:jc w:val="right"/>
        <w:rPr>
          <w:rFonts w:ascii="Times New Roman" w:hAnsi="Times New Roman" w:cs="Times New Roman"/>
          <w:sz w:val="24"/>
          <w:szCs w:val="24"/>
        </w:rPr>
      </w:pPr>
      <w:r w:rsidRPr="00AB64AE">
        <w:rPr>
          <w:rFonts w:ascii="Times New Roman" w:hAnsi="Times New Roman" w:cs="Times New Roman"/>
          <w:sz w:val="24"/>
          <w:szCs w:val="24"/>
        </w:rPr>
        <w:t>15 июля 1998 года</w:t>
      </w:r>
    </w:p>
    <w:p w:rsidR="00AB64AE" w:rsidRPr="00AB64AE" w:rsidRDefault="00AB64AE">
      <w:pPr>
        <w:pStyle w:val="ConsPlusNormal"/>
        <w:jc w:val="right"/>
        <w:rPr>
          <w:rFonts w:ascii="Times New Roman" w:hAnsi="Times New Roman" w:cs="Times New Roman"/>
          <w:sz w:val="24"/>
          <w:szCs w:val="24"/>
        </w:rPr>
      </w:pPr>
    </w:p>
    <w:p w:rsidR="00AB64AE" w:rsidRPr="00AB64AE" w:rsidRDefault="00AB64AE">
      <w:pPr>
        <w:pStyle w:val="ConsPlusNormal"/>
        <w:jc w:val="right"/>
        <w:rPr>
          <w:rFonts w:ascii="Times New Roman" w:hAnsi="Times New Roman" w:cs="Times New Roman"/>
          <w:sz w:val="24"/>
          <w:szCs w:val="24"/>
        </w:rPr>
      </w:pPr>
      <w:r w:rsidRPr="00AB64AE">
        <w:rPr>
          <w:rFonts w:ascii="Times New Roman" w:hAnsi="Times New Roman" w:cs="Times New Roman"/>
          <w:sz w:val="24"/>
          <w:szCs w:val="24"/>
        </w:rPr>
        <w:t>Одобрен</w:t>
      </w:r>
    </w:p>
    <w:p w:rsidR="00AB64AE" w:rsidRPr="00AB64AE" w:rsidRDefault="00AB64AE">
      <w:pPr>
        <w:pStyle w:val="ConsPlusNormal"/>
        <w:jc w:val="right"/>
        <w:rPr>
          <w:rFonts w:ascii="Times New Roman" w:hAnsi="Times New Roman" w:cs="Times New Roman"/>
          <w:sz w:val="24"/>
          <w:szCs w:val="24"/>
        </w:rPr>
      </w:pPr>
      <w:r w:rsidRPr="00AB64AE">
        <w:rPr>
          <w:rFonts w:ascii="Times New Roman" w:hAnsi="Times New Roman" w:cs="Times New Roman"/>
          <w:sz w:val="24"/>
          <w:szCs w:val="24"/>
        </w:rPr>
        <w:t>Советом Федерации</w:t>
      </w:r>
    </w:p>
    <w:p w:rsidR="00AB64AE" w:rsidRPr="00AB64AE" w:rsidRDefault="00AB64AE">
      <w:pPr>
        <w:pStyle w:val="ConsPlusNormal"/>
        <w:jc w:val="right"/>
        <w:rPr>
          <w:rFonts w:ascii="Times New Roman" w:hAnsi="Times New Roman" w:cs="Times New Roman"/>
          <w:sz w:val="24"/>
          <w:szCs w:val="24"/>
        </w:rPr>
      </w:pPr>
      <w:r w:rsidRPr="00AB64AE">
        <w:rPr>
          <w:rFonts w:ascii="Times New Roman" w:hAnsi="Times New Roman" w:cs="Times New Roman"/>
          <w:sz w:val="24"/>
          <w:szCs w:val="24"/>
        </w:rPr>
        <w:t>17 июля 1998 года</w:t>
      </w:r>
    </w:p>
    <w:p w:rsidR="00AB64AE" w:rsidRPr="00AB64AE" w:rsidRDefault="00AB64AE">
      <w:pPr>
        <w:pStyle w:val="ConsPlusNormal"/>
        <w:jc w:val="center"/>
        <w:rPr>
          <w:rFonts w:ascii="Times New Roman" w:hAnsi="Times New Roman" w:cs="Times New Roman"/>
          <w:sz w:val="24"/>
          <w:szCs w:val="24"/>
        </w:rPr>
      </w:pPr>
    </w:p>
    <w:p w:rsidR="00AB64AE" w:rsidRPr="00AB64AE" w:rsidRDefault="00AB64AE">
      <w:pPr>
        <w:pStyle w:val="ConsPlusNormal"/>
        <w:jc w:val="center"/>
        <w:rPr>
          <w:rFonts w:ascii="Times New Roman" w:hAnsi="Times New Roman" w:cs="Times New Roman"/>
          <w:sz w:val="24"/>
          <w:szCs w:val="24"/>
        </w:rPr>
      </w:pPr>
      <w:r w:rsidRPr="00AB64AE">
        <w:rPr>
          <w:rFonts w:ascii="Times New Roman" w:hAnsi="Times New Roman" w:cs="Times New Roman"/>
          <w:sz w:val="24"/>
          <w:szCs w:val="24"/>
        </w:rPr>
        <w:t>Список изменяющих документов</w:t>
      </w:r>
    </w:p>
    <w:p w:rsidR="00AB64AE" w:rsidRPr="00AB64AE" w:rsidRDefault="00AB64AE">
      <w:pPr>
        <w:pStyle w:val="ConsPlusNormal"/>
        <w:jc w:val="center"/>
        <w:rPr>
          <w:rFonts w:ascii="Times New Roman" w:hAnsi="Times New Roman" w:cs="Times New Roman"/>
          <w:sz w:val="24"/>
          <w:szCs w:val="24"/>
        </w:rPr>
      </w:pPr>
      <w:proofErr w:type="gramStart"/>
      <w:r w:rsidRPr="00AB64AE">
        <w:rPr>
          <w:rFonts w:ascii="Times New Roman" w:hAnsi="Times New Roman" w:cs="Times New Roman"/>
          <w:sz w:val="24"/>
          <w:szCs w:val="24"/>
        </w:rPr>
        <w:t xml:space="preserve">(в ред. Федеральных законов от 18.07.2005 </w:t>
      </w:r>
      <w:hyperlink r:id="rId5" w:history="1">
        <w:r w:rsidRPr="00AB64AE">
          <w:rPr>
            <w:rFonts w:ascii="Times New Roman" w:hAnsi="Times New Roman" w:cs="Times New Roman"/>
            <w:sz w:val="24"/>
            <w:szCs w:val="24"/>
          </w:rPr>
          <w:t>N 90-ФЗ</w:t>
        </w:r>
      </w:hyperlink>
      <w:r w:rsidRPr="00AB64AE">
        <w:rPr>
          <w:rFonts w:ascii="Times New Roman" w:hAnsi="Times New Roman" w:cs="Times New Roman"/>
          <w:sz w:val="24"/>
          <w:szCs w:val="24"/>
        </w:rPr>
        <w:t>,</w:t>
      </w:r>
      <w:proofErr w:type="gramEnd"/>
    </w:p>
    <w:p w:rsidR="00AB64AE" w:rsidRPr="00AB64AE" w:rsidRDefault="00AB64AE">
      <w:pPr>
        <w:pStyle w:val="ConsPlusNormal"/>
        <w:jc w:val="center"/>
        <w:rPr>
          <w:rFonts w:ascii="Times New Roman" w:hAnsi="Times New Roman" w:cs="Times New Roman"/>
          <w:sz w:val="24"/>
          <w:szCs w:val="24"/>
        </w:rPr>
      </w:pPr>
      <w:r w:rsidRPr="00AB64AE">
        <w:rPr>
          <w:rFonts w:ascii="Times New Roman" w:hAnsi="Times New Roman" w:cs="Times New Roman"/>
          <w:sz w:val="24"/>
          <w:szCs w:val="24"/>
        </w:rPr>
        <w:t xml:space="preserve">от 26.04.2007 </w:t>
      </w:r>
      <w:hyperlink r:id="rId6" w:history="1">
        <w:r w:rsidRPr="00AB64AE">
          <w:rPr>
            <w:rFonts w:ascii="Times New Roman" w:hAnsi="Times New Roman" w:cs="Times New Roman"/>
            <w:sz w:val="24"/>
            <w:szCs w:val="24"/>
          </w:rPr>
          <w:t>N 63-ФЗ</w:t>
        </w:r>
      </w:hyperlink>
      <w:r w:rsidRPr="00AB64AE">
        <w:rPr>
          <w:rFonts w:ascii="Times New Roman" w:hAnsi="Times New Roman" w:cs="Times New Roman"/>
          <w:sz w:val="24"/>
          <w:szCs w:val="24"/>
        </w:rPr>
        <w:t xml:space="preserve">, от 14.06.2012 </w:t>
      </w:r>
      <w:hyperlink r:id="rId7" w:history="1">
        <w:r w:rsidRPr="00AB64AE">
          <w:rPr>
            <w:rFonts w:ascii="Times New Roman" w:hAnsi="Times New Roman" w:cs="Times New Roman"/>
            <w:sz w:val="24"/>
            <w:szCs w:val="24"/>
          </w:rPr>
          <w:t>N 79-ФЗ</w:t>
        </w:r>
      </w:hyperlink>
      <w:r w:rsidRPr="00AB64AE">
        <w:rPr>
          <w:rFonts w:ascii="Times New Roman" w:hAnsi="Times New Roman" w:cs="Times New Roman"/>
          <w:sz w:val="24"/>
          <w:szCs w:val="24"/>
        </w:rPr>
        <w:t>,</w:t>
      </w:r>
    </w:p>
    <w:p w:rsidR="00AB64AE" w:rsidRPr="00AB64AE" w:rsidRDefault="00AB64AE">
      <w:pPr>
        <w:pStyle w:val="ConsPlusNormal"/>
        <w:jc w:val="center"/>
        <w:rPr>
          <w:rFonts w:ascii="Times New Roman" w:hAnsi="Times New Roman" w:cs="Times New Roman"/>
          <w:sz w:val="24"/>
          <w:szCs w:val="24"/>
        </w:rPr>
      </w:pPr>
      <w:r w:rsidRPr="00AB64AE">
        <w:rPr>
          <w:rFonts w:ascii="Times New Roman" w:hAnsi="Times New Roman" w:cs="Times New Roman"/>
          <w:sz w:val="24"/>
          <w:szCs w:val="24"/>
        </w:rPr>
        <w:t xml:space="preserve">с изм., внесенными Федеральными законами от 26.12.2005 </w:t>
      </w:r>
      <w:hyperlink r:id="rId8" w:history="1">
        <w:r w:rsidRPr="00AB64AE">
          <w:rPr>
            <w:rFonts w:ascii="Times New Roman" w:hAnsi="Times New Roman" w:cs="Times New Roman"/>
            <w:sz w:val="24"/>
            <w:szCs w:val="24"/>
          </w:rPr>
          <w:t>N 189-ФЗ</w:t>
        </w:r>
      </w:hyperlink>
      <w:r w:rsidRPr="00AB64AE">
        <w:rPr>
          <w:rFonts w:ascii="Times New Roman" w:hAnsi="Times New Roman" w:cs="Times New Roman"/>
          <w:sz w:val="24"/>
          <w:szCs w:val="24"/>
        </w:rPr>
        <w:t>,</w:t>
      </w:r>
    </w:p>
    <w:p w:rsidR="00AB64AE" w:rsidRPr="00AB64AE" w:rsidRDefault="00AB64AE">
      <w:pPr>
        <w:pStyle w:val="ConsPlusNormal"/>
        <w:jc w:val="center"/>
        <w:rPr>
          <w:rFonts w:ascii="Times New Roman" w:hAnsi="Times New Roman" w:cs="Times New Roman"/>
          <w:sz w:val="24"/>
          <w:szCs w:val="24"/>
        </w:rPr>
      </w:pPr>
      <w:r w:rsidRPr="00AB64AE">
        <w:rPr>
          <w:rFonts w:ascii="Times New Roman" w:hAnsi="Times New Roman" w:cs="Times New Roman"/>
          <w:sz w:val="24"/>
          <w:szCs w:val="24"/>
        </w:rPr>
        <w:t xml:space="preserve">от 19.12.2006 </w:t>
      </w:r>
      <w:hyperlink r:id="rId9" w:history="1">
        <w:r w:rsidRPr="00AB64AE">
          <w:rPr>
            <w:rFonts w:ascii="Times New Roman" w:hAnsi="Times New Roman" w:cs="Times New Roman"/>
            <w:sz w:val="24"/>
            <w:szCs w:val="24"/>
          </w:rPr>
          <w:t>N 238-ФЗ</w:t>
        </w:r>
      </w:hyperlink>
      <w:r w:rsidRPr="00AB64AE">
        <w:rPr>
          <w:rFonts w:ascii="Times New Roman" w:hAnsi="Times New Roman" w:cs="Times New Roman"/>
          <w:sz w:val="24"/>
          <w:szCs w:val="24"/>
        </w:rPr>
        <w:t>)</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Title"/>
        <w:jc w:val="center"/>
        <w:outlineLvl w:val="0"/>
        <w:rPr>
          <w:rFonts w:ascii="Times New Roman" w:hAnsi="Times New Roman" w:cs="Times New Roman"/>
          <w:sz w:val="24"/>
          <w:szCs w:val="24"/>
        </w:rPr>
      </w:pPr>
      <w:r w:rsidRPr="00AB64AE">
        <w:rPr>
          <w:rFonts w:ascii="Times New Roman" w:hAnsi="Times New Roman" w:cs="Times New Roman"/>
          <w:sz w:val="24"/>
          <w:szCs w:val="24"/>
        </w:rPr>
        <w:t>Глава I. ОБЩИЕ ПОЛОЖЕНИЯ</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outlineLvl w:val="1"/>
        <w:rPr>
          <w:rFonts w:ascii="Times New Roman" w:hAnsi="Times New Roman" w:cs="Times New Roman"/>
          <w:sz w:val="24"/>
          <w:szCs w:val="24"/>
        </w:rPr>
      </w:pPr>
      <w:r w:rsidRPr="00AB64AE">
        <w:rPr>
          <w:rFonts w:ascii="Times New Roman" w:hAnsi="Times New Roman" w:cs="Times New Roman"/>
          <w:sz w:val="24"/>
          <w:szCs w:val="24"/>
        </w:rPr>
        <w:t>Статья 1. Сфера регулирования</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Настоящим Федеральным законом устанавливаются:</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порядок возникновения в результате осуществления эмиссии государственных и муниципальных ценных бумаг и исполнения обязательств Российской Федерации, субъектов Российской Федерации, муниципальных образований;</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процедура эмиссии государственных и муниципальных ценных бумаг и особенности их обращения;</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порядок раскрытия информации эмитентами указанных ценных бумаг в части, не регламентированной </w:t>
      </w:r>
      <w:hyperlink r:id="rId10" w:history="1">
        <w:r w:rsidRPr="00AB64AE">
          <w:rPr>
            <w:rFonts w:ascii="Times New Roman" w:hAnsi="Times New Roman" w:cs="Times New Roman"/>
            <w:sz w:val="24"/>
            <w:szCs w:val="24"/>
          </w:rPr>
          <w:t>законодательством</w:t>
        </w:r>
      </w:hyperlink>
      <w:r w:rsidRPr="00AB64AE">
        <w:rPr>
          <w:rFonts w:ascii="Times New Roman" w:hAnsi="Times New Roman" w:cs="Times New Roman"/>
          <w:sz w:val="24"/>
          <w:szCs w:val="24"/>
        </w:rPr>
        <w:t xml:space="preserve"> Российской Федерации.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Правовые основы участия Российской Федерации, субъекта Российской Федерации, муниципального образования в отношениях, возникающих в результате осуществления эмиссии государственных и муниципальных ценных бумаг, устанавливаются настоящим Федеральным законом и иным законодательством Российской Федерации.</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outlineLvl w:val="1"/>
        <w:rPr>
          <w:rFonts w:ascii="Times New Roman" w:hAnsi="Times New Roman" w:cs="Times New Roman"/>
          <w:sz w:val="24"/>
          <w:szCs w:val="24"/>
        </w:rPr>
      </w:pPr>
      <w:r w:rsidRPr="00AB64AE">
        <w:rPr>
          <w:rFonts w:ascii="Times New Roman" w:hAnsi="Times New Roman" w:cs="Times New Roman"/>
          <w:sz w:val="24"/>
          <w:szCs w:val="24"/>
        </w:rPr>
        <w:t>Статья 2. Государственные и муниципальные ценные бумаги. Эмитенты государственных и муниципальных ценных бумаг</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1. В соответствии с настоящим Федеральным законом государственными ценными бумагами признаются государственные ценные бумаги Российской Федерации и государственные ценные бумаги субъектов Российской Федерации.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В соответствии с настоящим Федеральным законом государственными ценными бумагами Российской Федерации признаются ценные бумаги, выпущенные от имени Российской Федерации.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В соответствии с настоящим Федеральным законом государственными ценными бумагами субъекта Российской Федерации признаются ценные бумаги, выпущенные от </w:t>
      </w:r>
      <w:r w:rsidRPr="00AB64AE">
        <w:rPr>
          <w:rFonts w:ascii="Times New Roman" w:hAnsi="Times New Roman" w:cs="Times New Roman"/>
          <w:sz w:val="24"/>
          <w:szCs w:val="24"/>
        </w:rPr>
        <w:lastRenderedPageBreak/>
        <w:t>имени субъекта Российской Федерации.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В соответствии с настоящим Федеральным законом муниципальными ценными бумагами признаются ценные бумаги, выпущенные от имени муниципального образования.</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(часть 1 в ред. Федерального </w:t>
      </w:r>
      <w:hyperlink r:id="rId11"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2. Абзац утратил силу с 1 января 2008 года. - Федеральный </w:t>
      </w:r>
      <w:hyperlink r:id="rId12" w:history="1">
        <w:r w:rsidRPr="00AB64AE">
          <w:rPr>
            <w:rFonts w:ascii="Times New Roman" w:hAnsi="Times New Roman" w:cs="Times New Roman"/>
            <w:sz w:val="24"/>
            <w:szCs w:val="24"/>
          </w:rPr>
          <w:t>закон</w:t>
        </w:r>
      </w:hyperlink>
      <w:r w:rsidRPr="00AB64AE">
        <w:rPr>
          <w:rFonts w:ascii="Times New Roman" w:hAnsi="Times New Roman" w:cs="Times New Roman"/>
          <w:sz w:val="24"/>
          <w:szCs w:val="24"/>
        </w:rPr>
        <w:t xml:space="preserve"> от 26.04.2007 N 63-ФЗ.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Исполнение обязательств Российской Федерации, субъектов Российской Федерации и муниципальных образований по указанным в настоящей статье ценным бумагам осуществляется в соответствии с условиями выпуска этих ценных бумаг.</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(в ред. Федерального </w:t>
      </w:r>
      <w:hyperlink r:id="rId13"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26.04.2007 N 63-ФЗ)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3. Эмитентами государственных и муниципальных ценных бумаг являются соответственно исполнительные органы государственной власти и местные администрации, которые выпускают от имени публично-правового образования ценные бумаги и несут обязательства перед владельцами ценных бумаг по осуществлению прав, закрепленных этими ценными бумагами.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Эмитентом государственных ценных бумаг Российской Федерации выступает Правительство Российской Федерации или уполномоченный им федеральный </w:t>
      </w:r>
      <w:hyperlink r:id="rId14" w:history="1">
        <w:r w:rsidRPr="00AB64AE">
          <w:rPr>
            <w:rFonts w:ascii="Times New Roman" w:hAnsi="Times New Roman" w:cs="Times New Roman"/>
            <w:sz w:val="24"/>
            <w:szCs w:val="24"/>
          </w:rPr>
          <w:t>орган</w:t>
        </w:r>
      </w:hyperlink>
      <w:r w:rsidRPr="00AB64AE">
        <w:rPr>
          <w:rFonts w:ascii="Times New Roman" w:hAnsi="Times New Roman" w:cs="Times New Roman"/>
          <w:sz w:val="24"/>
          <w:szCs w:val="24"/>
        </w:rPr>
        <w:t xml:space="preserve"> исполнительной власти.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Эмитентом государственных ценных бумаг субъекта Российской Федерации выступает высший исполнительный орган государственной власти субъекта Российской Федерации либо финансовый орган субъекта Российской Федерации, наделенные законом субъекта Российской Федерации правом на осуществление государственных заимствований субъекта Российской Федерации.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Эмитентом муниципальных ценных бумаг выступает местная администрация, наделенная уставом муниципального образования правом на осуществление муниципальных заимствований.</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(часть 3 в ред. Федерального </w:t>
      </w:r>
      <w:hyperlink r:id="rId15"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Title"/>
        <w:jc w:val="center"/>
        <w:outlineLvl w:val="0"/>
        <w:rPr>
          <w:rFonts w:ascii="Times New Roman" w:hAnsi="Times New Roman" w:cs="Times New Roman"/>
          <w:sz w:val="24"/>
          <w:szCs w:val="24"/>
        </w:rPr>
      </w:pPr>
      <w:r w:rsidRPr="00AB64AE">
        <w:rPr>
          <w:rFonts w:ascii="Times New Roman" w:hAnsi="Times New Roman" w:cs="Times New Roman"/>
          <w:sz w:val="24"/>
          <w:szCs w:val="24"/>
        </w:rPr>
        <w:t xml:space="preserve">Глава II. ТРЕБОВАНИЯ К ЭМИССИИ </w:t>
      </w:r>
      <w:proofErr w:type="gramStart"/>
      <w:r w:rsidRPr="00AB64AE">
        <w:rPr>
          <w:rFonts w:ascii="Times New Roman" w:hAnsi="Times New Roman" w:cs="Times New Roman"/>
          <w:sz w:val="24"/>
          <w:szCs w:val="24"/>
        </w:rPr>
        <w:t>ГОСУДАРСТВЕННЫХ</w:t>
      </w:r>
      <w:proofErr w:type="gramEnd"/>
    </w:p>
    <w:p w:rsidR="00AB64AE" w:rsidRPr="00AB64AE" w:rsidRDefault="00AB64AE">
      <w:pPr>
        <w:pStyle w:val="ConsPlusTitle"/>
        <w:jc w:val="center"/>
        <w:rPr>
          <w:rFonts w:ascii="Times New Roman" w:hAnsi="Times New Roman" w:cs="Times New Roman"/>
          <w:sz w:val="24"/>
          <w:szCs w:val="24"/>
        </w:rPr>
      </w:pPr>
      <w:r w:rsidRPr="00AB64AE">
        <w:rPr>
          <w:rFonts w:ascii="Times New Roman" w:hAnsi="Times New Roman" w:cs="Times New Roman"/>
          <w:sz w:val="24"/>
          <w:szCs w:val="24"/>
        </w:rPr>
        <w:t>И МУНИЦИПАЛЬНЫХ ЦЕННЫХ БУМАГ</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outlineLvl w:val="1"/>
        <w:rPr>
          <w:rFonts w:ascii="Times New Roman" w:hAnsi="Times New Roman" w:cs="Times New Roman"/>
          <w:sz w:val="24"/>
          <w:szCs w:val="24"/>
        </w:rPr>
      </w:pPr>
      <w:r w:rsidRPr="00AB64AE">
        <w:rPr>
          <w:rFonts w:ascii="Times New Roman" w:hAnsi="Times New Roman" w:cs="Times New Roman"/>
          <w:sz w:val="24"/>
          <w:szCs w:val="24"/>
        </w:rPr>
        <w:t>Статья 3. Виды государственных и муниципальных ценных бумаг</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proofErr w:type="gramStart"/>
      <w:r w:rsidRPr="00AB64AE">
        <w:rPr>
          <w:rFonts w:ascii="Times New Roman" w:hAnsi="Times New Roman" w:cs="Times New Roman"/>
          <w:sz w:val="24"/>
          <w:szCs w:val="24"/>
        </w:rPr>
        <w:t xml:space="preserve">Государственные и муниципальные ценные бумаги могут быть выпущены в виде облигаций или иных ценных бумаг, относящихся к эмиссионным ценным бумагам в соответствии с Федеральным </w:t>
      </w:r>
      <w:hyperlink r:id="rId16" w:history="1">
        <w:r w:rsidRPr="00AB64AE">
          <w:rPr>
            <w:rFonts w:ascii="Times New Roman" w:hAnsi="Times New Roman" w:cs="Times New Roman"/>
            <w:sz w:val="24"/>
            <w:szCs w:val="24"/>
          </w:rPr>
          <w:t>законом</w:t>
        </w:r>
      </w:hyperlink>
      <w:r w:rsidRPr="00AB64AE">
        <w:rPr>
          <w:rFonts w:ascii="Times New Roman" w:hAnsi="Times New Roman" w:cs="Times New Roman"/>
          <w:sz w:val="24"/>
          <w:szCs w:val="24"/>
        </w:rPr>
        <w:t xml:space="preserve"> "О рынке ценных бумаг", удостоверяющих право их владельца на получение от эмитента указанных ценных бумаг денежных средств или в зависимости от условий эмиссии этих ценных бумаг иного имущества, установленных процентов от номинальной стоимости либо иных</w:t>
      </w:r>
      <w:proofErr w:type="gramEnd"/>
      <w:r w:rsidRPr="00AB64AE">
        <w:rPr>
          <w:rFonts w:ascii="Times New Roman" w:hAnsi="Times New Roman" w:cs="Times New Roman"/>
          <w:sz w:val="24"/>
          <w:szCs w:val="24"/>
        </w:rPr>
        <w:t xml:space="preserve"> имущественных прав в сроки, предусмотренные условиями указанной эмиссии.</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outlineLvl w:val="1"/>
        <w:rPr>
          <w:rFonts w:ascii="Times New Roman" w:hAnsi="Times New Roman" w:cs="Times New Roman"/>
          <w:sz w:val="24"/>
          <w:szCs w:val="24"/>
        </w:rPr>
      </w:pPr>
      <w:r w:rsidRPr="00AB64AE">
        <w:rPr>
          <w:rFonts w:ascii="Times New Roman" w:hAnsi="Times New Roman" w:cs="Times New Roman"/>
          <w:sz w:val="24"/>
          <w:szCs w:val="24"/>
        </w:rPr>
        <w:t>Статья 4. Особенности выпуска именных государственных и муниципальных ценных бумаг в документарной форме</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(в ред. Федерального </w:t>
      </w:r>
      <w:hyperlink r:id="rId17"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В случае выпуска именных государственных и муниципальных ценных бумаг в документарной форме с обязательным централизованным хранением имя владельца указанных ценных бумаг не является обязательным реквизитом глобального сертификата. В этом случае в глобальном сертификате указывается наименование депозитария, которому эмитентом передается на хранение указанный сертификат, с указанием против его наименования реквизита "депозитарий". Указание в глобальном сертификате </w:t>
      </w:r>
      <w:r w:rsidRPr="00AB64AE">
        <w:rPr>
          <w:rFonts w:ascii="Times New Roman" w:hAnsi="Times New Roman" w:cs="Times New Roman"/>
          <w:sz w:val="24"/>
          <w:szCs w:val="24"/>
        </w:rPr>
        <w:lastRenderedPageBreak/>
        <w:t>наименования депозитария не влечет за собой перехода к депозитарию прав на ценные бумаги выпуска, оформленного данным глобальным сертификатом.</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По именным государственным и муниципальным ценным бумагам реестр владельцев именных ценных бумаг не ведется.</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w:t>
      </w:r>
      <w:proofErr w:type="gramStart"/>
      <w:r w:rsidRPr="00AB64AE">
        <w:rPr>
          <w:rFonts w:ascii="Times New Roman" w:hAnsi="Times New Roman" w:cs="Times New Roman"/>
          <w:sz w:val="24"/>
          <w:szCs w:val="24"/>
        </w:rPr>
        <w:t>в</w:t>
      </w:r>
      <w:proofErr w:type="gramEnd"/>
      <w:r w:rsidRPr="00AB64AE">
        <w:rPr>
          <w:rFonts w:ascii="Times New Roman" w:hAnsi="Times New Roman" w:cs="Times New Roman"/>
          <w:sz w:val="24"/>
          <w:szCs w:val="24"/>
        </w:rPr>
        <w:t xml:space="preserve"> ред. Федерального </w:t>
      </w:r>
      <w:hyperlink r:id="rId18"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outlineLvl w:val="1"/>
        <w:rPr>
          <w:rFonts w:ascii="Times New Roman" w:hAnsi="Times New Roman" w:cs="Times New Roman"/>
          <w:sz w:val="24"/>
          <w:szCs w:val="24"/>
        </w:rPr>
      </w:pPr>
      <w:r w:rsidRPr="00AB64AE">
        <w:rPr>
          <w:rFonts w:ascii="Times New Roman" w:hAnsi="Times New Roman" w:cs="Times New Roman"/>
          <w:sz w:val="24"/>
          <w:szCs w:val="24"/>
        </w:rPr>
        <w:t>Статья 5. Выпуски государственных и муниципальных ценных бумаг</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Государственные и муниципальные ценные бумаги размещаются выпусками.</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(часть первая в ред. Федерального </w:t>
      </w:r>
      <w:hyperlink r:id="rId19"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В рамках выпуска государственных или муниципальных ценных бумаг могут устанавливаться серии, разряды, номера ценных бумаг.</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Решением о выпуске государственных или муниципальных ценных бумаг может быть установлено деление выпуска на транши.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Транш - часть ценных бумаг данного выпуска, размещаемая в рамках объема данного выпуска в любую дату в течение периода обращения ценных бумаг данного выпуска, не совпадающую с датой первого размещения. Размещение траншей одного выпуска осуществляется на основании документов, регламентирующих размещение данного выпуска в соответствии с настоящим Федеральным </w:t>
      </w:r>
      <w:hyperlink w:anchor="P170" w:history="1">
        <w:r w:rsidRPr="00AB64AE">
          <w:rPr>
            <w:rFonts w:ascii="Times New Roman" w:hAnsi="Times New Roman" w:cs="Times New Roman"/>
            <w:sz w:val="24"/>
            <w:szCs w:val="24"/>
          </w:rPr>
          <w:t>законом</w:t>
        </w:r>
      </w:hyperlink>
      <w:r w:rsidRPr="00AB64AE">
        <w:rPr>
          <w:rFonts w:ascii="Times New Roman" w:hAnsi="Times New Roman" w:cs="Times New Roman"/>
          <w:sz w:val="24"/>
          <w:szCs w:val="24"/>
        </w:rPr>
        <w:t>.</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Выпуск государственных или муниципальных ценных бумаг, отличающийся от одного из существующих выпусков указанных ценных бумаг только датой выпуска (датой размещения), признается частью существующего выпуска, и ему присваивается государственный регистрационный номер существующего выпуска (дополнительный выпуск). </w:t>
      </w:r>
      <w:proofErr w:type="gramStart"/>
      <w:r w:rsidRPr="00AB64AE">
        <w:rPr>
          <w:rFonts w:ascii="Times New Roman" w:hAnsi="Times New Roman" w:cs="Times New Roman"/>
          <w:sz w:val="24"/>
          <w:szCs w:val="24"/>
        </w:rPr>
        <w:t xml:space="preserve">Решение о размещении дополнительного выпуска осуществляется на основании документов, регламентирующих порядок размещения выпусков государственных и муниципальных ценных бумаг в соответствии со </w:t>
      </w:r>
      <w:hyperlink w:anchor="P136" w:history="1">
        <w:r w:rsidRPr="00AB64AE">
          <w:rPr>
            <w:rFonts w:ascii="Times New Roman" w:hAnsi="Times New Roman" w:cs="Times New Roman"/>
            <w:sz w:val="24"/>
            <w:szCs w:val="24"/>
          </w:rPr>
          <w:t>статьей 9</w:t>
        </w:r>
      </w:hyperlink>
      <w:r w:rsidRPr="00AB64AE">
        <w:rPr>
          <w:rFonts w:ascii="Times New Roman" w:hAnsi="Times New Roman" w:cs="Times New Roman"/>
          <w:sz w:val="24"/>
          <w:szCs w:val="24"/>
        </w:rPr>
        <w:t xml:space="preserve"> настоящего Федерального закона, в которых должно содержаться указание на то, что данный выпуск ценных бумаг является дополнительным.</w:t>
      </w:r>
      <w:proofErr w:type="gramEnd"/>
      <w:r w:rsidRPr="00AB64AE">
        <w:rPr>
          <w:rFonts w:ascii="Times New Roman" w:hAnsi="Times New Roman" w:cs="Times New Roman"/>
          <w:sz w:val="24"/>
          <w:szCs w:val="24"/>
        </w:rPr>
        <w:t xml:space="preserve"> Ценные бумаги дополнительного выпуска предоставляют их владельцам тот же объем прав, что и ценные бумаги выпуска, регистрационный номер которого присваивается дополнительному выпуску.</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(в ред. Федерального </w:t>
      </w:r>
      <w:hyperlink r:id="rId20"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Решение об эмиссии выпуска (дополнительного выпуска) государственных или муниципальных ценных бумаг, осуществляемого в соответствии с Генеральными условиями эмиссии и обращения государственных или муниципальных ценных бумаг и условиями эмиссии и обращения государственных или муниципальных ценных бумаг данного вида, принимается эмитентом указанных ценных бумаг.</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(в ред. Федерального </w:t>
      </w:r>
      <w:hyperlink r:id="rId21"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proofErr w:type="gramStart"/>
      <w:r w:rsidRPr="00AB64AE">
        <w:rPr>
          <w:rFonts w:ascii="Times New Roman" w:hAnsi="Times New Roman" w:cs="Times New Roman"/>
          <w:sz w:val="24"/>
          <w:szCs w:val="24"/>
        </w:rPr>
        <w:t xml:space="preserve">Эмитент при принятии им решения об эмиссии выпуска (дополнительного выпуска) государственных или муниципальных ценных бумаг присваивает данному выпуску (дополнительному выпуску) ценных бумаг государственный регистрационный номер, сформированный в </w:t>
      </w:r>
      <w:hyperlink r:id="rId22" w:history="1">
        <w:r w:rsidRPr="00AB64AE">
          <w:rPr>
            <w:rFonts w:ascii="Times New Roman" w:hAnsi="Times New Roman" w:cs="Times New Roman"/>
            <w:sz w:val="24"/>
            <w:szCs w:val="24"/>
          </w:rPr>
          <w:t>порядке</w:t>
        </w:r>
      </w:hyperlink>
      <w:r w:rsidRPr="00AB64AE">
        <w:rPr>
          <w:rFonts w:ascii="Times New Roman" w:hAnsi="Times New Roman" w:cs="Times New Roman"/>
          <w:sz w:val="24"/>
          <w:szCs w:val="24"/>
        </w:rPr>
        <w:t>, установленном федеральным органом исполнительной власти, осуществляющим полномочия в части утверждения порядка формирования государственных регистрационных номеров, присваиваемых выпускам государственных и муниципальных ценных бумаг и иных долговых обязательств.</w:t>
      </w:r>
      <w:proofErr w:type="gramEnd"/>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(часть седьмая введена Федеральным </w:t>
      </w:r>
      <w:hyperlink r:id="rId23" w:history="1">
        <w:r w:rsidRPr="00AB64AE">
          <w:rPr>
            <w:rFonts w:ascii="Times New Roman" w:hAnsi="Times New Roman" w:cs="Times New Roman"/>
            <w:sz w:val="24"/>
            <w:szCs w:val="24"/>
          </w:rPr>
          <w:t>законом</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outlineLvl w:val="1"/>
        <w:rPr>
          <w:rFonts w:ascii="Times New Roman" w:hAnsi="Times New Roman" w:cs="Times New Roman"/>
          <w:sz w:val="24"/>
          <w:szCs w:val="24"/>
        </w:rPr>
      </w:pPr>
      <w:r w:rsidRPr="00AB64AE">
        <w:rPr>
          <w:rFonts w:ascii="Times New Roman" w:hAnsi="Times New Roman" w:cs="Times New Roman"/>
          <w:sz w:val="24"/>
          <w:szCs w:val="24"/>
        </w:rPr>
        <w:t>Статья 6. Валюта обязательств, возникших в результате эмиссии государственных и муниципальных ценных бумаг</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1. Обязательства Российской Федерации, субъекта Российской Федерации и муниципального образования, возникшие в результате эмиссии государственных ценных бумаг Российской Федерации, государственных ценных бумаг субъектов Российской </w:t>
      </w:r>
      <w:r w:rsidRPr="00AB64AE">
        <w:rPr>
          <w:rFonts w:ascii="Times New Roman" w:hAnsi="Times New Roman" w:cs="Times New Roman"/>
          <w:sz w:val="24"/>
          <w:szCs w:val="24"/>
        </w:rPr>
        <w:lastRenderedPageBreak/>
        <w:t>Федерации, муниципальных ценных бумаг и составляющие внутренний долг, должны быть выражены в валюте Российской Федерации.</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(в ред. Федерального </w:t>
      </w:r>
      <w:hyperlink r:id="rId24"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Абзац утратил силу. - Федеральный </w:t>
      </w:r>
      <w:hyperlink r:id="rId25" w:history="1">
        <w:r w:rsidRPr="00AB64AE">
          <w:rPr>
            <w:rFonts w:ascii="Times New Roman" w:hAnsi="Times New Roman" w:cs="Times New Roman"/>
            <w:sz w:val="24"/>
            <w:szCs w:val="24"/>
          </w:rPr>
          <w:t>закон</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proofErr w:type="gramStart"/>
      <w:r w:rsidRPr="00AB64AE">
        <w:rPr>
          <w:rFonts w:ascii="Times New Roman" w:hAnsi="Times New Roman" w:cs="Times New Roman"/>
          <w:sz w:val="24"/>
          <w:szCs w:val="24"/>
        </w:rPr>
        <w:t>Обязательства Российской Федерации, субъекта Российской Федерации и муниципального образования, возникшие в результате эмиссии государственных ценных бумаг Российской Федерации, государственных ценных бумаг субъектов Российской Федерации и муниципальных ценных бумаг, составляющие внутренний долг и удостоверяющие право на получение доходов в денежной форме или погашение в денежной форме, подлежат оплате в валюте Российской Федерации.</w:t>
      </w:r>
      <w:proofErr w:type="gramEnd"/>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(в ред. Федерального </w:t>
      </w:r>
      <w:hyperlink r:id="rId26"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Государственные и муниципальные ценные бумаги, удостоверяющие право на получение в качестве дохода каких-либо имущественных прав, а также предусматривающие право на получение при погашении вместо номинальной стоимости ценной бумаги иного имущественного эквивалента, являются частью внутреннего долга и должны быть выражены в валюте Российской Федерации.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2. Обязательства Российской Федерации и субъекта Российской Федерации, возникшие в результате эмиссии соответствующих государственных ценных бумаг и составляющие внешний долг Российской Федерации и внешний долг субъекта Российской Федерации, должны быть выражены в иностранной валюте.</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Абзац утратил силу. - Федеральный </w:t>
      </w:r>
      <w:hyperlink r:id="rId27" w:history="1">
        <w:r w:rsidRPr="00AB64AE">
          <w:rPr>
            <w:rFonts w:ascii="Times New Roman" w:hAnsi="Times New Roman" w:cs="Times New Roman"/>
            <w:sz w:val="24"/>
            <w:szCs w:val="24"/>
          </w:rPr>
          <w:t>закон</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Обязательства Российской Федерации и субъекта Российской Федерации, возникшие в результате эмиссии соответствующих государственных ценных бумаг, составляющие внешний долг и удостоверяющие право на получение доходов в денежной форме или погашение в денежной форме, подлежат оплате в иностранной валюте.</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Абзацы четвертый - пятый утратили силу. - Федеральный </w:t>
      </w:r>
      <w:hyperlink r:id="rId28" w:history="1">
        <w:r w:rsidRPr="00AB64AE">
          <w:rPr>
            <w:rFonts w:ascii="Times New Roman" w:hAnsi="Times New Roman" w:cs="Times New Roman"/>
            <w:sz w:val="24"/>
            <w:szCs w:val="24"/>
          </w:rPr>
          <w:t>закон</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абзац утратил силу с 1 января 2008 года. - Федеральный </w:t>
      </w:r>
      <w:hyperlink r:id="rId29" w:history="1">
        <w:r w:rsidRPr="00AB64AE">
          <w:rPr>
            <w:rFonts w:ascii="Times New Roman" w:hAnsi="Times New Roman" w:cs="Times New Roman"/>
            <w:sz w:val="24"/>
            <w:szCs w:val="24"/>
          </w:rPr>
          <w:t>закон</w:t>
        </w:r>
      </w:hyperlink>
      <w:r w:rsidRPr="00AB64AE">
        <w:rPr>
          <w:rFonts w:ascii="Times New Roman" w:hAnsi="Times New Roman" w:cs="Times New Roman"/>
          <w:sz w:val="24"/>
          <w:szCs w:val="24"/>
        </w:rPr>
        <w:t xml:space="preserve"> от 26.04.2007 N 63-ФЗ;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абзац утратил силу. - Федеральный </w:t>
      </w:r>
      <w:hyperlink r:id="rId30" w:history="1">
        <w:r w:rsidRPr="00AB64AE">
          <w:rPr>
            <w:rFonts w:ascii="Times New Roman" w:hAnsi="Times New Roman" w:cs="Times New Roman"/>
            <w:sz w:val="24"/>
            <w:szCs w:val="24"/>
          </w:rPr>
          <w:t>закон</w:t>
        </w:r>
      </w:hyperlink>
      <w:r w:rsidRPr="00AB64AE">
        <w:rPr>
          <w:rFonts w:ascii="Times New Roman" w:hAnsi="Times New Roman" w:cs="Times New Roman"/>
          <w:sz w:val="24"/>
          <w:szCs w:val="24"/>
        </w:rPr>
        <w:t xml:space="preserve"> от 18.07.2005 N 90-ФЗ;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абзацы восьмой - девятый утратили силу с 1 января 2008 года. - Федеральный </w:t>
      </w:r>
      <w:hyperlink r:id="rId31" w:history="1">
        <w:r w:rsidRPr="00AB64AE">
          <w:rPr>
            <w:rFonts w:ascii="Times New Roman" w:hAnsi="Times New Roman" w:cs="Times New Roman"/>
            <w:sz w:val="24"/>
            <w:szCs w:val="24"/>
          </w:rPr>
          <w:t>закон</w:t>
        </w:r>
      </w:hyperlink>
      <w:r w:rsidRPr="00AB64AE">
        <w:rPr>
          <w:rFonts w:ascii="Times New Roman" w:hAnsi="Times New Roman" w:cs="Times New Roman"/>
          <w:sz w:val="24"/>
          <w:szCs w:val="24"/>
        </w:rPr>
        <w:t xml:space="preserve"> от 26.04.2007 N 63-ФЗ.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В целях настоящего Федерального закона выпуск государственных ценных бумаг субъекта Российской Федерации, номинальная стоимость которых указана в иностранной валюте и которые размещаются за пределами Российской Федерации, признается выпуском внешнего облигационного займа субъекта Российской Федерации.</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w:t>
      </w:r>
      <w:proofErr w:type="gramStart"/>
      <w:r w:rsidRPr="00AB64AE">
        <w:rPr>
          <w:rFonts w:ascii="Times New Roman" w:hAnsi="Times New Roman" w:cs="Times New Roman"/>
          <w:sz w:val="24"/>
          <w:szCs w:val="24"/>
        </w:rPr>
        <w:t>а</w:t>
      </w:r>
      <w:proofErr w:type="gramEnd"/>
      <w:r w:rsidRPr="00AB64AE">
        <w:rPr>
          <w:rFonts w:ascii="Times New Roman" w:hAnsi="Times New Roman" w:cs="Times New Roman"/>
          <w:sz w:val="24"/>
          <w:szCs w:val="24"/>
        </w:rPr>
        <w:t xml:space="preserve">бзац введен Федеральным </w:t>
      </w:r>
      <w:hyperlink r:id="rId32" w:history="1">
        <w:r w:rsidRPr="00AB64AE">
          <w:rPr>
            <w:rFonts w:ascii="Times New Roman" w:hAnsi="Times New Roman" w:cs="Times New Roman"/>
            <w:sz w:val="24"/>
            <w:szCs w:val="24"/>
          </w:rPr>
          <w:t>законом</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Выпуск внешних облигационных займов субъектов Российской Федерации осуществляется с учетом приоритета государственных внешних заимствований Российской Федерации.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3. Для осуществления выпуска внешнего облигационного займа субъекта Российской Федерации при государственной регистрации условий эмиссии и обращения государственных ценных бумаг субъекта Российской Федерации эмитент представляет:</w:t>
      </w:r>
    </w:p>
    <w:p w:rsidR="00AB64AE" w:rsidRPr="00AB64AE" w:rsidRDefault="00AB64AE">
      <w:pPr>
        <w:pStyle w:val="ConsPlusNormal"/>
        <w:ind w:firstLine="540"/>
        <w:jc w:val="both"/>
        <w:rPr>
          <w:rFonts w:ascii="Times New Roman" w:hAnsi="Times New Roman" w:cs="Times New Roman"/>
          <w:sz w:val="24"/>
          <w:szCs w:val="24"/>
        </w:rPr>
      </w:pPr>
      <w:proofErr w:type="gramStart"/>
      <w:r w:rsidRPr="00AB64AE">
        <w:rPr>
          <w:rFonts w:ascii="Times New Roman" w:hAnsi="Times New Roman" w:cs="Times New Roman"/>
          <w:sz w:val="24"/>
          <w:szCs w:val="24"/>
        </w:rPr>
        <w:t xml:space="preserve">документальное подтверждение получения в соответствии с международными стандартами кредитного рейтинга от не менее чем двух ведущих международных рейтинговых агентств не ниже </w:t>
      </w:r>
      <w:hyperlink r:id="rId33" w:history="1">
        <w:r w:rsidRPr="00AB64AE">
          <w:rPr>
            <w:rFonts w:ascii="Times New Roman" w:hAnsi="Times New Roman" w:cs="Times New Roman"/>
            <w:sz w:val="24"/>
            <w:szCs w:val="24"/>
          </w:rPr>
          <w:t>уровня</w:t>
        </w:r>
      </w:hyperlink>
      <w:r w:rsidRPr="00AB64AE">
        <w:rPr>
          <w:rFonts w:ascii="Times New Roman" w:hAnsi="Times New Roman" w:cs="Times New Roman"/>
          <w:sz w:val="24"/>
          <w:szCs w:val="24"/>
        </w:rPr>
        <w:t>, установленного Правительством Российской Федерации;</w:t>
      </w:r>
      <w:proofErr w:type="gramEnd"/>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проспект эмиссии внешнего облигационного займа субъекта Российской Федерации на русском языке, представляющий собой документ, содержащий информацию о заемщике и об условиях выпуска ценных бумаг субъектом Российской Федерации на международных финансовых рынках. </w:t>
      </w:r>
      <w:proofErr w:type="gramStart"/>
      <w:r w:rsidRPr="00AB64AE">
        <w:rPr>
          <w:rFonts w:ascii="Times New Roman" w:hAnsi="Times New Roman" w:cs="Times New Roman"/>
          <w:sz w:val="24"/>
          <w:szCs w:val="24"/>
        </w:rPr>
        <w:t xml:space="preserve">Ответственность за соответствие содержания представленного на русском языке проспекта эмиссии внешнего облигационного займа субъекта Российской Федерации содержанию аналогичного документа, составленного на </w:t>
      </w:r>
      <w:r w:rsidRPr="00AB64AE">
        <w:rPr>
          <w:rFonts w:ascii="Times New Roman" w:hAnsi="Times New Roman" w:cs="Times New Roman"/>
          <w:sz w:val="24"/>
          <w:szCs w:val="24"/>
        </w:rPr>
        <w:lastRenderedPageBreak/>
        <w:t>иностранном языке, несет эмитент указанных ценных бумаг;</w:t>
      </w:r>
      <w:proofErr w:type="gramEnd"/>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письмо высшего исполнительного органа государственной власти субъекта Российской Федерации, подписанное руководителем этого органа и содержащее информацию о предполагаемых датах размещения указанных ценных бумаг.</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Проспект эмиссии внешнего облигационного займа субъекта Российской Федерации не подлежит государственной регистрации федеральным органом исполнительной власти,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(часть 3 введена Федеральным </w:t>
      </w:r>
      <w:hyperlink r:id="rId34" w:history="1">
        <w:r w:rsidRPr="00AB64AE">
          <w:rPr>
            <w:rFonts w:ascii="Times New Roman" w:hAnsi="Times New Roman" w:cs="Times New Roman"/>
            <w:sz w:val="24"/>
            <w:szCs w:val="24"/>
          </w:rPr>
          <w:t>законом</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Title"/>
        <w:jc w:val="center"/>
        <w:outlineLvl w:val="0"/>
        <w:rPr>
          <w:rFonts w:ascii="Times New Roman" w:hAnsi="Times New Roman" w:cs="Times New Roman"/>
          <w:sz w:val="24"/>
          <w:szCs w:val="24"/>
        </w:rPr>
      </w:pPr>
      <w:r w:rsidRPr="00AB64AE">
        <w:rPr>
          <w:rFonts w:ascii="Times New Roman" w:hAnsi="Times New Roman" w:cs="Times New Roman"/>
          <w:sz w:val="24"/>
          <w:szCs w:val="24"/>
        </w:rPr>
        <w:t>Глава III. ПОРЯДОК ВОЗНИКНОВЕНИЯ ОБЯЗАТЕЛЬСТВ</w:t>
      </w:r>
    </w:p>
    <w:p w:rsidR="00AB64AE" w:rsidRPr="00AB64AE" w:rsidRDefault="00AB64AE">
      <w:pPr>
        <w:pStyle w:val="ConsPlusTitle"/>
        <w:jc w:val="center"/>
        <w:rPr>
          <w:rFonts w:ascii="Times New Roman" w:hAnsi="Times New Roman" w:cs="Times New Roman"/>
          <w:sz w:val="24"/>
          <w:szCs w:val="24"/>
        </w:rPr>
      </w:pPr>
      <w:r w:rsidRPr="00AB64AE">
        <w:rPr>
          <w:rFonts w:ascii="Times New Roman" w:hAnsi="Times New Roman" w:cs="Times New Roman"/>
          <w:sz w:val="24"/>
          <w:szCs w:val="24"/>
        </w:rPr>
        <w:t>РОССИЙСКОЙ ФЕДЕРАЦИИ, СУБЪЕКТА РОССИЙСКОЙ ФЕДЕРАЦИИ</w:t>
      </w:r>
    </w:p>
    <w:p w:rsidR="00AB64AE" w:rsidRPr="00AB64AE" w:rsidRDefault="00AB64AE">
      <w:pPr>
        <w:pStyle w:val="ConsPlusTitle"/>
        <w:jc w:val="center"/>
        <w:rPr>
          <w:rFonts w:ascii="Times New Roman" w:hAnsi="Times New Roman" w:cs="Times New Roman"/>
          <w:sz w:val="24"/>
          <w:szCs w:val="24"/>
        </w:rPr>
      </w:pPr>
      <w:r w:rsidRPr="00AB64AE">
        <w:rPr>
          <w:rFonts w:ascii="Times New Roman" w:hAnsi="Times New Roman" w:cs="Times New Roman"/>
          <w:sz w:val="24"/>
          <w:szCs w:val="24"/>
        </w:rPr>
        <w:t xml:space="preserve">И МУНИЦИПАЛЬНОГО ОБРАЗОВАНИЯ ПО </w:t>
      </w:r>
      <w:proofErr w:type="gramStart"/>
      <w:r w:rsidRPr="00AB64AE">
        <w:rPr>
          <w:rFonts w:ascii="Times New Roman" w:hAnsi="Times New Roman" w:cs="Times New Roman"/>
          <w:sz w:val="24"/>
          <w:szCs w:val="24"/>
        </w:rPr>
        <w:t>ГОСУДАРСТВЕННЫМ</w:t>
      </w:r>
      <w:proofErr w:type="gramEnd"/>
    </w:p>
    <w:p w:rsidR="00AB64AE" w:rsidRPr="00AB64AE" w:rsidRDefault="00AB64AE">
      <w:pPr>
        <w:pStyle w:val="ConsPlusTitle"/>
        <w:jc w:val="center"/>
        <w:rPr>
          <w:rFonts w:ascii="Times New Roman" w:hAnsi="Times New Roman" w:cs="Times New Roman"/>
          <w:sz w:val="24"/>
          <w:szCs w:val="24"/>
        </w:rPr>
      </w:pPr>
      <w:r w:rsidRPr="00AB64AE">
        <w:rPr>
          <w:rFonts w:ascii="Times New Roman" w:hAnsi="Times New Roman" w:cs="Times New Roman"/>
          <w:sz w:val="24"/>
          <w:szCs w:val="24"/>
        </w:rPr>
        <w:t>И МУНИЦИПАЛЬНЫМ ЦЕННЫМ БУМАГАМ</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pBdr>
          <w:top w:val="single" w:sz="6" w:space="0" w:color="auto"/>
        </w:pBdr>
        <w:spacing w:before="100" w:after="100"/>
        <w:jc w:val="both"/>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Статья 7 </w:t>
      </w:r>
      <w:hyperlink w:anchor="P248" w:history="1">
        <w:r w:rsidRPr="00AB64AE">
          <w:rPr>
            <w:rFonts w:ascii="Times New Roman" w:hAnsi="Times New Roman" w:cs="Times New Roman"/>
            <w:sz w:val="24"/>
            <w:szCs w:val="24"/>
          </w:rPr>
          <w:t>действовала</w:t>
        </w:r>
      </w:hyperlink>
      <w:r w:rsidRPr="00AB64AE">
        <w:rPr>
          <w:rFonts w:ascii="Times New Roman" w:hAnsi="Times New Roman" w:cs="Times New Roman"/>
          <w:sz w:val="24"/>
          <w:szCs w:val="24"/>
        </w:rPr>
        <w:t xml:space="preserve"> до дня вступления в силу норм Бюджетного </w:t>
      </w:r>
      <w:hyperlink r:id="rId35" w:history="1">
        <w:r w:rsidRPr="00AB64AE">
          <w:rPr>
            <w:rFonts w:ascii="Times New Roman" w:hAnsi="Times New Roman" w:cs="Times New Roman"/>
            <w:sz w:val="24"/>
            <w:szCs w:val="24"/>
          </w:rPr>
          <w:t>кодекса</w:t>
        </w:r>
      </w:hyperlink>
      <w:r w:rsidRPr="00AB64AE">
        <w:rPr>
          <w:rFonts w:ascii="Times New Roman" w:hAnsi="Times New Roman" w:cs="Times New Roman"/>
          <w:sz w:val="24"/>
          <w:szCs w:val="24"/>
        </w:rPr>
        <w:t xml:space="preserve"> РФ, устанавливающих предельное значение </w:t>
      </w:r>
      <w:hyperlink r:id="rId36" w:history="1">
        <w:r w:rsidRPr="00AB64AE">
          <w:rPr>
            <w:rFonts w:ascii="Times New Roman" w:hAnsi="Times New Roman" w:cs="Times New Roman"/>
            <w:sz w:val="24"/>
            <w:szCs w:val="24"/>
          </w:rPr>
          <w:t>объема долга</w:t>
        </w:r>
      </w:hyperlink>
      <w:r w:rsidRPr="00AB64AE">
        <w:rPr>
          <w:rFonts w:ascii="Times New Roman" w:hAnsi="Times New Roman" w:cs="Times New Roman"/>
          <w:sz w:val="24"/>
          <w:szCs w:val="24"/>
        </w:rPr>
        <w:t xml:space="preserve">, предельный </w:t>
      </w:r>
      <w:hyperlink r:id="rId37" w:history="1">
        <w:r w:rsidRPr="00AB64AE">
          <w:rPr>
            <w:rFonts w:ascii="Times New Roman" w:hAnsi="Times New Roman" w:cs="Times New Roman"/>
            <w:sz w:val="24"/>
            <w:szCs w:val="24"/>
          </w:rPr>
          <w:t>объем средств</w:t>
        </w:r>
      </w:hyperlink>
      <w:r w:rsidRPr="00AB64AE">
        <w:rPr>
          <w:rFonts w:ascii="Times New Roman" w:hAnsi="Times New Roman" w:cs="Times New Roman"/>
          <w:sz w:val="24"/>
          <w:szCs w:val="24"/>
        </w:rPr>
        <w:t xml:space="preserve">, направляемых на финансирование дефицита бюджета соответствующего уровня на текущий финансовый год, и предельные </w:t>
      </w:r>
      <w:hyperlink r:id="rId38" w:history="1">
        <w:r w:rsidRPr="00AB64AE">
          <w:rPr>
            <w:rFonts w:ascii="Times New Roman" w:hAnsi="Times New Roman" w:cs="Times New Roman"/>
            <w:sz w:val="24"/>
            <w:szCs w:val="24"/>
          </w:rPr>
          <w:t>расходы</w:t>
        </w:r>
      </w:hyperlink>
      <w:r w:rsidRPr="00AB64AE">
        <w:rPr>
          <w:rFonts w:ascii="Times New Roman" w:hAnsi="Times New Roman" w:cs="Times New Roman"/>
          <w:sz w:val="24"/>
          <w:szCs w:val="24"/>
        </w:rPr>
        <w:t xml:space="preserve"> на обслуживание государственного или муниципального долга.</w:t>
      </w:r>
    </w:p>
    <w:p w:rsidR="00AB64AE" w:rsidRPr="00AB64AE" w:rsidRDefault="00AB64AE">
      <w:pPr>
        <w:pStyle w:val="ConsPlusNormal"/>
        <w:pBdr>
          <w:top w:val="single" w:sz="6" w:space="0" w:color="auto"/>
        </w:pBdr>
        <w:spacing w:before="100" w:after="100"/>
        <w:jc w:val="both"/>
        <w:rPr>
          <w:rFonts w:ascii="Times New Roman" w:hAnsi="Times New Roman" w:cs="Times New Roman"/>
          <w:sz w:val="24"/>
          <w:szCs w:val="24"/>
        </w:rPr>
      </w:pPr>
    </w:p>
    <w:p w:rsidR="00AB64AE" w:rsidRPr="00AB64AE" w:rsidRDefault="00AB64AE">
      <w:pPr>
        <w:pStyle w:val="ConsPlusNormal"/>
        <w:ind w:firstLine="540"/>
        <w:jc w:val="both"/>
        <w:outlineLvl w:val="1"/>
        <w:rPr>
          <w:rFonts w:ascii="Times New Roman" w:hAnsi="Times New Roman" w:cs="Times New Roman"/>
          <w:sz w:val="24"/>
          <w:szCs w:val="24"/>
        </w:rPr>
      </w:pPr>
      <w:bookmarkStart w:id="1" w:name="P112"/>
      <w:bookmarkEnd w:id="1"/>
      <w:r w:rsidRPr="00AB64AE">
        <w:rPr>
          <w:rFonts w:ascii="Times New Roman" w:hAnsi="Times New Roman" w:cs="Times New Roman"/>
          <w:sz w:val="24"/>
          <w:szCs w:val="24"/>
        </w:rPr>
        <w:t>Статья 7. Ограничения по возникновению обязательств по государственным и муниципальным ценным бумагам</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Эмиссия государственных и муниципальных ценных бумаг допускается только в случае утверждения федеральным </w:t>
      </w:r>
      <w:hyperlink r:id="rId39" w:history="1">
        <w:r w:rsidRPr="00AB64AE">
          <w:rPr>
            <w:rFonts w:ascii="Times New Roman" w:hAnsi="Times New Roman" w:cs="Times New Roman"/>
            <w:sz w:val="24"/>
            <w:szCs w:val="24"/>
          </w:rPr>
          <w:t>законом</w:t>
        </w:r>
      </w:hyperlink>
      <w:r w:rsidRPr="00AB64AE">
        <w:rPr>
          <w:rFonts w:ascii="Times New Roman" w:hAnsi="Times New Roman" w:cs="Times New Roman"/>
          <w:sz w:val="24"/>
          <w:szCs w:val="24"/>
        </w:rPr>
        <w:t>, законом субъекта Российской Федерации или решением органа местного самоуправления о бюджете соответствующего уровня на текущий финансовый год следующих значений:</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предельного размера соответствующего государственного долга, а также муниципального долга;</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предельного объема заемных средств, направляемых Российской Федерацией, субъектом Российской Федерации или муниципальным образованием в течение текущего финансового года на финансирование дефицита бюджета соответствующего уровня или программ развития субъекта Российской Федерации или муниципального образования. При этом предельный объем заемных средств, направляемых субъектом Российской Федерации и муниципальным образованием в течение текущего финансового года на указанные цели, не должен превышать:</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для субъекта Российской Федерации - 30 процентов </w:t>
      </w:r>
      <w:proofErr w:type="gramStart"/>
      <w:r w:rsidRPr="00AB64AE">
        <w:rPr>
          <w:rFonts w:ascii="Times New Roman" w:hAnsi="Times New Roman" w:cs="Times New Roman"/>
          <w:sz w:val="24"/>
          <w:szCs w:val="24"/>
        </w:rPr>
        <w:t>объема собственных доходов бюджета субъекта Российской Федерации</w:t>
      </w:r>
      <w:proofErr w:type="gramEnd"/>
      <w:r w:rsidRPr="00AB64AE">
        <w:rPr>
          <w:rFonts w:ascii="Times New Roman" w:hAnsi="Times New Roman" w:cs="Times New Roman"/>
          <w:sz w:val="24"/>
          <w:szCs w:val="24"/>
        </w:rPr>
        <w:t xml:space="preserve"> на текущий финансовый год без учета финансовой помощи из федерального бюджета и привлеченных в текущем финансовом году заемных средств;</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для муниципального образования - 15 процентов объема доходов местного бюджета на текущий финансовый год без учета финансовой помощи из федерального бюджета и бюджета субъекта Российской Федерации, а также без учета привлеченных в текущем финансовом году заемных средств.</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В составе предельного объема заемных средств не учитываются средства, привлекаемые и полностью используемые в текущем финансовом году на погашение (реструктуризацию) имеющегося долга;</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расходов на обслуживание (за исключением расходов на погашение) </w:t>
      </w:r>
      <w:r w:rsidRPr="00AB64AE">
        <w:rPr>
          <w:rFonts w:ascii="Times New Roman" w:hAnsi="Times New Roman" w:cs="Times New Roman"/>
          <w:sz w:val="24"/>
          <w:szCs w:val="24"/>
        </w:rPr>
        <w:lastRenderedPageBreak/>
        <w:t>соответствующего государственного долга и муниципального долга в текущем финансовом году. При этом предельный объем расходов на обслуживание государственного долга субъекта Российской Федерации или муниципального образования в текущем финансовом году не должен превышать 15 процентов объема расходов бюджета соответствующего уровня.</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outlineLvl w:val="1"/>
        <w:rPr>
          <w:rFonts w:ascii="Times New Roman" w:hAnsi="Times New Roman" w:cs="Times New Roman"/>
          <w:sz w:val="24"/>
          <w:szCs w:val="24"/>
        </w:rPr>
      </w:pPr>
      <w:r w:rsidRPr="00AB64AE">
        <w:rPr>
          <w:rFonts w:ascii="Times New Roman" w:hAnsi="Times New Roman" w:cs="Times New Roman"/>
          <w:sz w:val="24"/>
          <w:szCs w:val="24"/>
        </w:rPr>
        <w:t>Статья 8. Генеральные условия эмиссии и обращения государственных или муниципальных ценных бумаг</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bookmarkStart w:id="2" w:name="P124"/>
      <w:bookmarkEnd w:id="2"/>
      <w:r w:rsidRPr="00AB64AE">
        <w:rPr>
          <w:rFonts w:ascii="Times New Roman" w:hAnsi="Times New Roman" w:cs="Times New Roman"/>
          <w:sz w:val="24"/>
          <w:szCs w:val="24"/>
        </w:rPr>
        <w:t>Правительство Российской Федерации, высший исполнительный орган государственной власти субъекта Российской Федерации, местная администрация утверждают Генеральные условия эмиссии и обращения государственных или муниципальных ценных бумаг (далее - Генеральные условия) в форме нормативных правовых актов соответственно Российской Федерации, субъекта Российской Федерации и правового акта местной администрации.</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(в ред. Федерального </w:t>
      </w:r>
      <w:hyperlink r:id="rId40"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Генеральные условия должны включать указание </w:t>
      </w:r>
      <w:proofErr w:type="gramStart"/>
      <w:r w:rsidRPr="00AB64AE">
        <w:rPr>
          <w:rFonts w:ascii="Times New Roman" w:hAnsi="Times New Roman" w:cs="Times New Roman"/>
          <w:sz w:val="24"/>
          <w:szCs w:val="24"/>
        </w:rPr>
        <w:t>на</w:t>
      </w:r>
      <w:proofErr w:type="gramEnd"/>
      <w:r w:rsidRPr="00AB64AE">
        <w:rPr>
          <w:rFonts w:ascii="Times New Roman" w:hAnsi="Times New Roman" w:cs="Times New Roman"/>
          <w:sz w:val="24"/>
          <w:szCs w:val="24"/>
        </w:rPr>
        <w:t>:</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вид ценных бумаг;</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форму выпуска ценных бумаг;</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срочность данного вида ценных бумаг (</w:t>
      </w:r>
      <w:proofErr w:type="gramStart"/>
      <w:r w:rsidRPr="00AB64AE">
        <w:rPr>
          <w:rFonts w:ascii="Times New Roman" w:hAnsi="Times New Roman" w:cs="Times New Roman"/>
          <w:sz w:val="24"/>
          <w:szCs w:val="24"/>
        </w:rPr>
        <w:t>краткосрочные</w:t>
      </w:r>
      <w:proofErr w:type="gramEnd"/>
      <w:r w:rsidRPr="00AB64AE">
        <w:rPr>
          <w:rFonts w:ascii="Times New Roman" w:hAnsi="Times New Roman" w:cs="Times New Roman"/>
          <w:sz w:val="24"/>
          <w:szCs w:val="24"/>
        </w:rPr>
        <w:t>, долгосрочные, среднесрочные);</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валюту обязательств;</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особенности исполнения обязательств, предусматривающих право на получение иного, чем денежные средства, имущественного эквивалента;</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ограничения (при наличии таковых) </w:t>
      </w:r>
      <w:proofErr w:type="spellStart"/>
      <w:r w:rsidRPr="00AB64AE">
        <w:rPr>
          <w:rFonts w:ascii="Times New Roman" w:hAnsi="Times New Roman" w:cs="Times New Roman"/>
          <w:sz w:val="24"/>
          <w:szCs w:val="24"/>
        </w:rPr>
        <w:t>оборотоспособности</w:t>
      </w:r>
      <w:proofErr w:type="spellEnd"/>
      <w:r w:rsidRPr="00AB64AE">
        <w:rPr>
          <w:rFonts w:ascii="Times New Roman" w:hAnsi="Times New Roman" w:cs="Times New Roman"/>
          <w:sz w:val="24"/>
          <w:szCs w:val="24"/>
        </w:rPr>
        <w:t xml:space="preserve"> ценных бумаг, а также на ограничение круга лиц, которым данные ценные бумаги могут принадлежать на праве собственности или ином вещном праве.</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В Генеральных условиях может быть указана только одна форма выпуска ценных бумаг.</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(часть третья введена Федеральным </w:t>
      </w:r>
      <w:hyperlink r:id="rId41" w:history="1">
        <w:r w:rsidRPr="00AB64AE">
          <w:rPr>
            <w:rFonts w:ascii="Times New Roman" w:hAnsi="Times New Roman" w:cs="Times New Roman"/>
            <w:sz w:val="24"/>
            <w:szCs w:val="24"/>
          </w:rPr>
          <w:t>законом</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outlineLvl w:val="1"/>
        <w:rPr>
          <w:rFonts w:ascii="Times New Roman" w:hAnsi="Times New Roman" w:cs="Times New Roman"/>
          <w:sz w:val="24"/>
          <w:szCs w:val="24"/>
        </w:rPr>
      </w:pPr>
      <w:bookmarkStart w:id="3" w:name="P136"/>
      <w:bookmarkEnd w:id="3"/>
      <w:r w:rsidRPr="00AB64AE">
        <w:rPr>
          <w:rFonts w:ascii="Times New Roman" w:hAnsi="Times New Roman" w:cs="Times New Roman"/>
          <w:sz w:val="24"/>
          <w:szCs w:val="24"/>
        </w:rPr>
        <w:t>Статья 9. Условия эмиссии и обращения государственных или муниципальных ценных бумаг</w:t>
      </w:r>
    </w:p>
    <w:p w:rsidR="00AB64AE" w:rsidRPr="00AB64AE" w:rsidRDefault="00AB64AE">
      <w:pPr>
        <w:pStyle w:val="ConsPlusNormal"/>
        <w:ind w:firstLine="540"/>
        <w:jc w:val="both"/>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(в ред. Федерального </w:t>
      </w:r>
      <w:hyperlink r:id="rId42"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1. Эмитент государственных или муниципальных ценных бумаг в соответствии с Генеральными условиями принимает документ в форме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содержащий условия эмиссии и обращения государственных или муниципальных ценных бумаг (далее - условия эмиссии и обращения), включающие указание </w:t>
      </w:r>
      <w:proofErr w:type="gramStart"/>
      <w:r w:rsidRPr="00AB64AE">
        <w:rPr>
          <w:rFonts w:ascii="Times New Roman" w:hAnsi="Times New Roman" w:cs="Times New Roman"/>
          <w:sz w:val="24"/>
          <w:szCs w:val="24"/>
        </w:rPr>
        <w:t>на</w:t>
      </w:r>
      <w:proofErr w:type="gramEnd"/>
      <w:r w:rsidRPr="00AB64AE">
        <w:rPr>
          <w:rFonts w:ascii="Times New Roman" w:hAnsi="Times New Roman" w:cs="Times New Roman"/>
          <w:sz w:val="24"/>
          <w:szCs w:val="24"/>
        </w:rPr>
        <w:t>:</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1) вид ценных бумаг;</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2) минимальный и максимальный сроки обращения данного вида государственных или муниципальных ценных бумаг. Выпуски ценных бумаг могут иметь разные сроки обращения;</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3) номинальную стоимость одной ценной бумаги в рамках одного выпуска государственных или муниципальных ценных бумаг;</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4) порядок размещения государственных или муниципальных ценных бумаг;</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5) порядок осуществления прав, удостоверенных государственными или муниципальными ценными бумагами;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6) размер дохода или порядок его расчета;</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lastRenderedPageBreak/>
        <w:t>7) иные существенные условия эмиссии и обращения, имеющие значение для возникновения, исполнения или прекращения обязательств по государственным или муниципальным ценным бумагам, в том числе по ценным бумагам с правом выкупа их эмитентом до срока их погашения.</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2. Условия эмиссии и обращения государственных ценных бумаг субъектов Российской Федерации или муниципальных ценных бумаг также должны содержать информацию:</w:t>
      </w:r>
    </w:p>
    <w:p w:rsidR="00AB64AE" w:rsidRPr="00AB64AE" w:rsidRDefault="00AB64AE">
      <w:pPr>
        <w:pStyle w:val="ConsPlusNormal"/>
        <w:ind w:firstLine="540"/>
        <w:jc w:val="both"/>
        <w:rPr>
          <w:rFonts w:ascii="Times New Roman" w:hAnsi="Times New Roman" w:cs="Times New Roman"/>
          <w:sz w:val="24"/>
          <w:szCs w:val="24"/>
        </w:rPr>
      </w:pPr>
      <w:proofErr w:type="gramStart"/>
      <w:r w:rsidRPr="00AB64AE">
        <w:rPr>
          <w:rFonts w:ascii="Times New Roman" w:hAnsi="Times New Roman" w:cs="Times New Roman"/>
          <w:sz w:val="24"/>
          <w:szCs w:val="24"/>
        </w:rPr>
        <w:t>1) о бюджете заемщика на год выпуска государственных ценных бумаг субъекта Российской Федерации или муниципальных ценных бумаг (общий объем доходов бюджета, объем безвозмездных поступлений, объем межбюджетных трансфертов, получаемых из других бюджетов бюджетной системы Российской Федерации, общий объем расходов бюджета с выделением расходов на обслуживание государственного и муниципального долга, дефицит (профицит) бюджета, верхний предел государственного внутреннего долга или муниципального долга и</w:t>
      </w:r>
      <w:proofErr w:type="gramEnd"/>
      <w:r w:rsidRPr="00AB64AE">
        <w:rPr>
          <w:rFonts w:ascii="Times New Roman" w:hAnsi="Times New Roman" w:cs="Times New Roman"/>
          <w:sz w:val="24"/>
          <w:szCs w:val="24"/>
        </w:rPr>
        <w:t xml:space="preserve"> (</w:t>
      </w:r>
      <w:proofErr w:type="gramStart"/>
      <w:r w:rsidRPr="00AB64AE">
        <w:rPr>
          <w:rFonts w:ascii="Times New Roman" w:hAnsi="Times New Roman" w:cs="Times New Roman"/>
          <w:sz w:val="24"/>
          <w:szCs w:val="24"/>
        </w:rPr>
        <w:t>или) государственного внешнего долга по состоянию на 1 января очередного финансового года, в том числе с указанием верхнего предела долга по государственным или муниципальным гарантиям, предельный объем государственного или муниципального долга);</w:t>
      </w:r>
      <w:proofErr w:type="gramEnd"/>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2) о суммарной величине долга заемщика на дату утверждения условий эмиссии и обращения государственных ценных бумаг субъекта Российской Федерации или муниципальных ценных бумаг;</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3) из годовых отчетов об исполнении бюджета заемщика за последние три завершенных финансовых года (доходы бюджета по группам и подгруппам с указанием общего объема доходов бюджета, расходы бюджета по разделам классификации расходов бюджета с указанием общего объема расходов бюджета, размер дефицита (профицита) бюджета). В случае</w:t>
      </w:r>
      <w:proofErr w:type="gramStart"/>
      <w:r w:rsidRPr="00AB64AE">
        <w:rPr>
          <w:rFonts w:ascii="Times New Roman" w:hAnsi="Times New Roman" w:cs="Times New Roman"/>
          <w:sz w:val="24"/>
          <w:szCs w:val="24"/>
        </w:rPr>
        <w:t>,</w:t>
      </w:r>
      <w:proofErr w:type="gramEnd"/>
      <w:r w:rsidRPr="00AB64AE">
        <w:rPr>
          <w:rFonts w:ascii="Times New Roman" w:hAnsi="Times New Roman" w:cs="Times New Roman"/>
          <w:sz w:val="24"/>
          <w:szCs w:val="24"/>
        </w:rPr>
        <w:t xml:space="preserve"> если условия эмиссии и обращения государственных ценных бумаг субъектов Российской Федерации или муниципальных ценных бумаг приняты эмитентом до утверждения законом субъекта Российской Федерации или правовым актом представительного органа муниципального образования годового отчета об исполнении бюджета за последний завершенный финансовый год, условия эмиссии и обращения могут содержать данные бюджетного учета, осуществляемого финансовыми органами субъектов Российской Федерации и муниципальных образований, об исполнении бюджета за последний завершенный финансовый год.</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3. Условия эмиссии и обращения государственных ценных бумаг Российской Федерации, а также изменения, вносимые в условия эмиссии и обращения этих ценных бумаг, подлежат государственной регистрации в </w:t>
      </w:r>
      <w:hyperlink r:id="rId43" w:history="1">
        <w:r w:rsidRPr="00AB64AE">
          <w:rPr>
            <w:rFonts w:ascii="Times New Roman" w:hAnsi="Times New Roman" w:cs="Times New Roman"/>
            <w:sz w:val="24"/>
            <w:szCs w:val="24"/>
          </w:rPr>
          <w:t>порядке</w:t>
        </w:r>
      </w:hyperlink>
      <w:r w:rsidRPr="00AB64AE">
        <w:rPr>
          <w:rFonts w:ascii="Times New Roman" w:hAnsi="Times New Roman" w:cs="Times New Roman"/>
          <w:sz w:val="24"/>
          <w:szCs w:val="24"/>
        </w:rPr>
        <w:t>, установленном для государственной регистрации нормативных правовых актов федеральных органов исполнительной власти.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4. Условия эмиссии и обращения государственных ценных бумаг субъектов Российской Федерации или муниципальных ценных бумаг, а также изменения, вносимые в условия эмиссии и обращения этих ценных бумаг, подлежат государственной регистрации федеральным органом исполнительной власти,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5. </w:t>
      </w:r>
      <w:hyperlink r:id="rId44" w:history="1">
        <w:r w:rsidRPr="00AB64AE">
          <w:rPr>
            <w:rFonts w:ascii="Times New Roman" w:hAnsi="Times New Roman" w:cs="Times New Roman"/>
            <w:sz w:val="24"/>
            <w:szCs w:val="24"/>
          </w:rPr>
          <w:t>Правила</w:t>
        </w:r>
      </w:hyperlink>
      <w:r w:rsidRPr="00AB64AE">
        <w:rPr>
          <w:rFonts w:ascii="Times New Roman" w:hAnsi="Times New Roman" w:cs="Times New Roman"/>
          <w:sz w:val="24"/>
          <w:szCs w:val="24"/>
        </w:rPr>
        <w:t xml:space="preserve"> государственной регистрации условий эмиссии и обращения государственных ценных бумаг субъектов Российской Федерации и муниципальных ценных бумаг, а также изменений, вносимых в условия эмиссии и обращения этих ценных бумаг, устанавливаются Правительством Российской Федерации.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6. Условиями эмиссии и обращения государственных ценных бумаг может быть предусмотрено право выкупа государственных ценных бумаг эмитентом до срока их погашения с возможностью их последующего обращения в случае, если это предусмотрено Генеральными условиями, с соблюдением требований (в том числе по определению цены выкупа), установленных бюджетным </w:t>
      </w:r>
      <w:hyperlink r:id="rId45" w:history="1">
        <w:r w:rsidRPr="00AB64AE">
          <w:rPr>
            <w:rFonts w:ascii="Times New Roman" w:hAnsi="Times New Roman" w:cs="Times New Roman"/>
            <w:sz w:val="24"/>
            <w:szCs w:val="24"/>
          </w:rPr>
          <w:t>законодательством</w:t>
        </w:r>
      </w:hyperlink>
      <w:r w:rsidRPr="00AB64AE">
        <w:rPr>
          <w:rFonts w:ascii="Times New Roman" w:hAnsi="Times New Roman" w:cs="Times New Roman"/>
          <w:sz w:val="24"/>
          <w:szCs w:val="24"/>
        </w:rPr>
        <w:t xml:space="preserve"> Российской </w:t>
      </w:r>
      <w:r w:rsidRPr="00AB64AE">
        <w:rPr>
          <w:rFonts w:ascii="Times New Roman" w:hAnsi="Times New Roman" w:cs="Times New Roman"/>
          <w:sz w:val="24"/>
          <w:szCs w:val="24"/>
        </w:rPr>
        <w:lastRenderedPageBreak/>
        <w:t>Федерации.</w:t>
      </w:r>
    </w:p>
    <w:p w:rsidR="00AB64AE" w:rsidRPr="00AB64AE" w:rsidRDefault="00AB64AE">
      <w:pPr>
        <w:pStyle w:val="ConsPlusNormal"/>
        <w:ind w:firstLine="540"/>
        <w:jc w:val="both"/>
        <w:rPr>
          <w:rFonts w:ascii="Times New Roman" w:hAnsi="Times New Roman" w:cs="Times New Roman"/>
          <w:sz w:val="24"/>
          <w:szCs w:val="24"/>
        </w:rPr>
      </w:pPr>
    </w:p>
    <w:p w:rsidR="00AB64AE" w:rsidRPr="00AB64AE" w:rsidRDefault="00AB64AE">
      <w:pPr>
        <w:pStyle w:val="ConsPlusNormal"/>
        <w:ind w:firstLine="540"/>
        <w:jc w:val="both"/>
        <w:outlineLvl w:val="1"/>
        <w:rPr>
          <w:rFonts w:ascii="Times New Roman" w:hAnsi="Times New Roman" w:cs="Times New Roman"/>
          <w:sz w:val="24"/>
          <w:szCs w:val="24"/>
        </w:rPr>
      </w:pPr>
      <w:r w:rsidRPr="00AB64AE">
        <w:rPr>
          <w:rFonts w:ascii="Times New Roman" w:hAnsi="Times New Roman" w:cs="Times New Roman"/>
          <w:sz w:val="24"/>
          <w:szCs w:val="24"/>
        </w:rPr>
        <w:t>Статья 10. Основания для отказа в государственной регистрации условий эмиссии и обращения государственных ценных бумаг субъектов Российской Федерации и муниципальных ценных бумаг</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(в ред. Федерального </w:t>
      </w:r>
      <w:hyperlink r:id="rId46"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Основаниями для отказа в государственной регистрации условий эмиссии и обращения государственных ценных бумаг субъектов Российской Федерации и муниципальных ценных бумаг, а также изменений, вносимых в условия эмиссии и обращения этих ценных бумаг, могут служить:</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(в ред. Федерального </w:t>
      </w:r>
      <w:hyperlink r:id="rId47"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нарушение эмитентом требований бюджетного законодательства Российской Федерации, а также </w:t>
      </w:r>
      <w:hyperlink r:id="rId48" w:history="1">
        <w:r w:rsidRPr="00AB64AE">
          <w:rPr>
            <w:rFonts w:ascii="Times New Roman" w:hAnsi="Times New Roman" w:cs="Times New Roman"/>
            <w:sz w:val="24"/>
            <w:szCs w:val="24"/>
          </w:rPr>
          <w:t>законодательства</w:t>
        </w:r>
      </w:hyperlink>
      <w:r w:rsidRPr="00AB64AE">
        <w:rPr>
          <w:rFonts w:ascii="Times New Roman" w:hAnsi="Times New Roman" w:cs="Times New Roman"/>
          <w:sz w:val="24"/>
          <w:szCs w:val="24"/>
        </w:rPr>
        <w:t xml:space="preserve"> Российской Федерации о ценных бумагах;</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несоответствие представленных на государственную регистрацию условий эмиссии и обращения государственных ценных бумаг субъектов Российской Федерации и муниципальных ценных бумаг требованиям законодательства Российской Федерации, а также иным нормативным правовым актам Российской Федерации;</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(в ред. Федерального </w:t>
      </w:r>
      <w:hyperlink r:id="rId49"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нарушение эмитентом норм и предельных значений, установленных представительными и исполнительными органами государственной власти субъектов Российской Федерации и органами местного самоуправления в соответствии с настоящим Федеральным законом и с бюджетным законодательством Российской Федерации.</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(в ред. Федерального </w:t>
      </w:r>
      <w:hyperlink r:id="rId50"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proofErr w:type="gramStart"/>
      <w:r w:rsidRPr="00AB64AE">
        <w:rPr>
          <w:rFonts w:ascii="Times New Roman" w:hAnsi="Times New Roman" w:cs="Times New Roman"/>
          <w:sz w:val="24"/>
          <w:szCs w:val="24"/>
        </w:rPr>
        <w:t>В случае отказа в государственной регистрации условий эмиссии и обращения государственных ценных бумаг субъектов Российской Федерации или муниципальных ценных бумаг, а также изменений, вносимых в условия эмиссии и обращения этих ценных бумаг, федеральный орган исполнительной власти, осуществляющий государственную регистрацию условий эмиссии и обращения государственных ценных бумаг субъектов Российской Федерации и муниципальных ценных бумаг, обязан сообщить в письменной форме эмитенту об</w:t>
      </w:r>
      <w:proofErr w:type="gramEnd"/>
      <w:r w:rsidRPr="00AB64AE">
        <w:rPr>
          <w:rFonts w:ascii="Times New Roman" w:hAnsi="Times New Roman" w:cs="Times New Roman"/>
          <w:sz w:val="24"/>
          <w:szCs w:val="24"/>
        </w:rPr>
        <w:t xml:space="preserve"> </w:t>
      </w:r>
      <w:proofErr w:type="gramStart"/>
      <w:r w:rsidRPr="00AB64AE">
        <w:rPr>
          <w:rFonts w:ascii="Times New Roman" w:hAnsi="Times New Roman" w:cs="Times New Roman"/>
          <w:sz w:val="24"/>
          <w:szCs w:val="24"/>
        </w:rPr>
        <w:t>основаниях</w:t>
      </w:r>
      <w:proofErr w:type="gramEnd"/>
      <w:r w:rsidRPr="00AB64AE">
        <w:rPr>
          <w:rFonts w:ascii="Times New Roman" w:hAnsi="Times New Roman" w:cs="Times New Roman"/>
          <w:sz w:val="24"/>
          <w:szCs w:val="24"/>
        </w:rPr>
        <w:t>, послуживших причиной отказа. Эмитент вправе обжаловать отказ в суд.</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(часть вторая в ред. Федерального </w:t>
      </w:r>
      <w:hyperlink r:id="rId51"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outlineLvl w:val="1"/>
        <w:rPr>
          <w:rFonts w:ascii="Times New Roman" w:hAnsi="Times New Roman" w:cs="Times New Roman"/>
          <w:sz w:val="24"/>
          <w:szCs w:val="24"/>
        </w:rPr>
      </w:pPr>
      <w:bookmarkStart w:id="4" w:name="P170"/>
      <w:bookmarkEnd w:id="4"/>
      <w:r w:rsidRPr="00AB64AE">
        <w:rPr>
          <w:rFonts w:ascii="Times New Roman" w:hAnsi="Times New Roman" w:cs="Times New Roman"/>
          <w:sz w:val="24"/>
          <w:szCs w:val="24"/>
        </w:rPr>
        <w:t>Статья 11. Решение об эмиссии выпуска (дополнительного выпуска) государственных или муниципальных ценных бумаг</w:t>
      </w:r>
    </w:p>
    <w:p w:rsidR="00AB64AE" w:rsidRPr="00AB64AE" w:rsidRDefault="00AB64AE">
      <w:pPr>
        <w:pStyle w:val="ConsPlusNormal"/>
        <w:ind w:firstLine="540"/>
        <w:jc w:val="both"/>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(в ред. Федерального </w:t>
      </w:r>
      <w:hyperlink r:id="rId52"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1. </w:t>
      </w:r>
      <w:proofErr w:type="gramStart"/>
      <w:r w:rsidRPr="00AB64AE">
        <w:rPr>
          <w:rFonts w:ascii="Times New Roman" w:hAnsi="Times New Roman" w:cs="Times New Roman"/>
          <w:sz w:val="24"/>
          <w:szCs w:val="24"/>
        </w:rPr>
        <w:t>В соответствии с Генеральными условиями и условиями эмиссии и обращения эмитент принимает решение об эмиссии выпуска (дополнительного выпуска) государственных или муниципальных ценных бумаг (далее - решение о выпуске (дополнительном выпуске).</w:t>
      </w:r>
      <w:proofErr w:type="gramEnd"/>
      <w:r w:rsidRPr="00AB64AE">
        <w:rPr>
          <w:rFonts w:ascii="Times New Roman" w:hAnsi="Times New Roman" w:cs="Times New Roman"/>
          <w:sz w:val="24"/>
          <w:szCs w:val="24"/>
        </w:rPr>
        <w:t xml:space="preserve"> Решение о выпуске (дополнительном выпуске) должно включать следующие обязательные условия:</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1) наименование эмитента;</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2) дата начала размещения ценных бумаг;</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3) дата или период размещения ценных бумаг;</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4) форма выпуска (дополнительного выпуска) ценных бумаг;</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5) указание на вид ценных бумаг;</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6) номинальная стоимость одной ценной бумаги;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7) количество ценных бумаг выпуска (дополнительного выпуска);</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8) дата погашения ценных бумаг;</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lastRenderedPageBreak/>
        <w:t xml:space="preserve">9) наименование регистратора, осуществляющего ведение </w:t>
      </w:r>
      <w:proofErr w:type="gramStart"/>
      <w:r w:rsidRPr="00AB64AE">
        <w:rPr>
          <w:rFonts w:ascii="Times New Roman" w:hAnsi="Times New Roman" w:cs="Times New Roman"/>
          <w:sz w:val="24"/>
          <w:szCs w:val="24"/>
        </w:rPr>
        <w:t>реестра владельцев государственных ценных бумаг субъектов Российской Федерации</w:t>
      </w:r>
      <w:proofErr w:type="gramEnd"/>
      <w:r w:rsidRPr="00AB64AE">
        <w:rPr>
          <w:rFonts w:ascii="Times New Roman" w:hAnsi="Times New Roman" w:cs="Times New Roman"/>
          <w:sz w:val="24"/>
          <w:szCs w:val="24"/>
        </w:rPr>
        <w:t xml:space="preserve"> или реестра владельцев муниципальных ценных бумаг, либо указание на депозитарии, которые осуществляют учет прав владельцев государственных ценных бумаг Российской Федерации, государственных ценных бумаг субъектов Российской Федерации, муниципальных ценных бумаг данного выпуска;</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10) информация о соблюдении предельных размеров дефицитов бюджетов, государственного или муниципального долга и расходов на обслуживание государственного или муниципального долга, установленных Бюджетным </w:t>
      </w:r>
      <w:hyperlink r:id="rId53" w:history="1">
        <w:r w:rsidRPr="00AB64AE">
          <w:rPr>
            <w:rFonts w:ascii="Times New Roman" w:hAnsi="Times New Roman" w:cs="Times New Roman"/>
            <w:sz w:val="24"/>
            <w:szCs w:val="24"/>
          </w:rPr>
          <w:t>кодексом</w:t>
        </w:r>
      </w:hyperlink>
      <w:r w:rsidRPr="00AB64AE">
        <w:rPr>
          <w:rFonts w:ascii="Times New Roman" w:hAnsi="Times New Roman" w:cs="Times New Roman"/>
          <w:sz w:val="24"/>
          <w:szCs w:val="24"/>
        </w:rPr>
        <w:t xml:space="preserve"> Российской Федерации;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11) иные условия, имеющие значение для размещения, обращения государственных или муниципальных ценных бумаг, а также для исполнения обязательств по ценным бумагам, в том числе по ценным бумагам с правом выкупа их эмитентом до срока их погашения.</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2. Решение о выпуске (дополнительном выпуске) должно быть подписано руководителем эмитента.</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3. Условия, содержащиеся в решении о выпуске (дополнительном выпуске), должны быть опубликованы в средствах массовой информации и (или) раскрыты эмитентом иным предусмотренным </w:t>
      </w:r>
      <w:hyperlink r:id="rId54" w:history="1">
        <w:r w:rsidRPr="00AB64AE">
          <w:rPr>
            <w:rFonts w:ascii="Times New Roman" w:hAnsi="Times New Roman" w:cs="Times New Roman"/>
            <w:sz w:val="24"/>
            <w:szCs w:val="24"/>
          </w:rPr>
          <w:t>законодательством</w:t>
        </w:r>
      </w:hyperlink>
      <w:r w:rsidRPr="00AB64AE">
        <w:rPr>
          <w:rFonts w:ascii="Times New Roman" w:hAnsi="Times New Roman" w:cs="Times New Roman"/>
          <w:sz w:val="24"/>
          <w:szCs w:val="24"/>
        </w:rPr>
        <w:t xml:space="preserve"> Российской Федерации способом не </w:t>
      </w:r>
      <w:proofErr w:type="gramStart"/>
      <w:r w:rsidRPr="00AB64AE">
        <w:rPr>
          <w:rFonts w:ascii="Times New Roman" w:hAnsi="Times New Roman" w:cs="Times New Roman"/>
          <w:sz w:val="24"/>
          <w:szCs w:val="24"/>
        </w:rPr>
        <w:t>позднее</w:t>
      </w:r>
      <w:proofErr w:type="gramEnd"/>
      <w:r w:rsidRPr="00AB64AE">
        <w:rPr>
          <w:rFonts w:ascii="Times New Roman" w:hAnsi="Times New Roman" w:cs="Times New Roman"/>
          <w:sz w:val="24"/>
          <w:szCs w:val="24"/>
        </w:rPr>
        <w:t xml:space="preserve"> чем за два рабочих дня до даты начала размещения государственных или муниципальных ценных бумаг.</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4. Решение о выпуске (дополнительном выпуске) государственных ценных бумаг субъекта Российской Федерации или муниципальных ценных бумаг не подлежит государственной регистрации федеральным органом исполнительной власти,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5. Внесение изменений в решение о выпуске (дополнительном выпуске) государственных или муниципальных ценных бумаг, находящихся в обращении, не допускается.</w:t>
      </w:r>
    </w:p>
    <w:p w:rsidR="00AB64AE" w:rsidRPr="00AB64AE" w:rsidRDefault="00AB64AE">
      <w:pPr>
        <w:pStyle w:val="ConsPlusNormal"/>
        <w:ind w:firstLine="540"/>
        <w:jc w:val="both"/>
        <w:rPr>
          <w:rFonts w:ascii="Times New Roman" w:hAnsi="Times New Roman" w:cs="Times New Roman"/>
          <w:sz w:val="24"/>
          <w:szCs w:val="24"/>
        </w:rPr>
      </w:pPr>
    </w:p>
    <w:p w:rsidR="00AB64AE" w:rsidRPr="00AB64AE" w:rsidRDefault="00AB64AE">
      <w:pPr>
        <w:pStyle w:val="ConsPlusNormal"/>
        <w:ind w:firstLine="540"/>
        <w:jc w:val="both"/>
        <w:outlineLvl w:val="1"/>
        <w:rPr>
          <w:rFonts w:ascii="Times New Roman" w:hAnsi="Times New Roman" w:cs="Times New Roman"/>
          <w:sz w:val="24"/>
          <w:szCs w:val="24"/>
        </w:rPr>
      </w:pPr>
      <w:r w:rsidRPr="00AB64AE">
        <w:rPr>
          <w:rFonts w:ascii="Times New Roman" w:hAnsi="Times New Roman" w:cs="Times New Roman"/>
          <w:sz w:val="24"/>
          <w:szCs w:val="24"/>
        </w:rPr>
        <w:t>Статья 11.1. Отчет об итогах эмиссии государственных или муниципальных ценных бумаг</w:t>
      </w:r>
    </w:p>
    <w:p w:rsidR="00AB64AE" w:rsidRPr="00AB64AE" w:rsidRDefault="00AB64AE">
      <w:pPr>
        <w:pStyle w:val="ConsPlusNormal"/>
        <w:ind w:firstLine="540"/>
        <w:jc w:val="both"/>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w:t>
      </w:r>
      <w:proofErr w:type="gramStart"/>
      <w:r w:rsidRPr="00AB64AE">
        <w:rPr>
          <w:rFonts w:ascii="Times New Roman" w:hAnsi="Times New Roman" w:cs="Times New Roman"/>
          <w:sz w:val="24"/>
          <w:szCs w:val="24"/>
        </w:rPr>
        <w:t>введена</w:t>
      </w:r>
      <w:proofErr w:type="gramEnd"/>
      <w:r w:rsidRPr="00AB64AE">
        <w:rPr>
          <w:rFonts w:ascii="Times New Roman" w:hAnsi="Times New Roman" w:cs="Times New Roman"/>
          <w:sz w:val="24"/>
          <w:szCs w:val="24"/>
        </w:rPr>
        <w:t xml:space="preserve"> Федеральным </w:t>
      </w:r>
      <w:hyperlink r:id="rId55" w:history="1">
        <w:r w:rsidRPr="00AB64AE">
          <w:rPr>
            <w:rFonts w:ascii="Times New Roman" w:hAnsi="Times New Roman" w:cs="Times New Roman"/>
            <w:sz w:val="24"/>
            <w:szCs w:val="24"/>
          </w:rPr>
          <w:t>законом</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1. </w:t>
      </w:r>
      <w:proofErr w:type="gramStart"/>
      <w:r w:rsidRPr="00AB64AE">
        <w:rPr>
          <w:rFonts w:ascii="Times New Roman" w:hAnsi="Times New Roman" w:cs="Times New Roman"/>
          <w:sz w:val="24"/>
          <w:szCs w:val="24"/>
        </w:rPr>
        <w:t xml:space="preserve">Эмитент государственных или муниципальных ценных бумаг после завершения отчетного финансового года, но не позднее 1 февраля текущего финансового года, принимает документ в форме нормативного правового </w:t>
      </w:r>
      <w:hyperlink r:id="rId56" w:history="1">
        <w:r w:rsidRPr="00AB64AE">
          <w:rPr>
            <w:rFonts w:ascii="Times New Roman" w:hAnsi="Times New Roman" w:cs="Times New Roman"/>
            <w:sz w:val="24"/>
            <w:szCs w:val="24"/>
          </w:rPr>
          <w:t>акта</w:t>
        </w:r>
      </w:hyperlink>
      <w:r w:rsidRPr="00AB64AE">
        <w:rPr>
          <w:rFonts w:ascii="Times New Roman" w:hAnsi="Times New Roman" w:cs="Times New Roman"/>
          <w:sz w:val="24"/>
          <w:szCs w:val="24"/>
        </w:rPr>
        <w:t xml:space="preserve"> Российской Федерации, нормативного правового акта субъекта Российской Федерации или правового акта местной администрации, содержащий отчет об итогах эмиссии государственных или муниципальных ценных бумаг и включающий указание на:</w:t>
      </w:r>
      <w:proofErr w:type="gramEnd"/>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1) государственные регистрационные номера выпусков государственных или муниципальных ценных бумаг, размещение которых осуществлялось в отчетном финансовом году;</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2) порядок размещения ценных бумаг;</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3) даты размещения ценных бумаг указанных выпусков;</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4) даты погашения ценных бумаг указанных выпусков;</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5) фактическую цену размещения ценных бумаг (в процентах от номинальной стоимости);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6) количество размещенных ценных бумаг указанных выпусков;</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7) объем денежных поступлений в бюджет заемщика от размещения </w:t>
      </w:r>
      <w:r w:rsidRPr="00AB64AE">
        <w:rPr>
          <w:rFonts w:ascii="Times New Roman" w:hAnsi="Times New Roman" w:cs="Times New Roman"/>
          <w:sz w:val="24"/>
          <w:szCs w:val="24"/>
        </w:rPr>
        <w:lastRenderedPageBreak/>
        <w:t>государственных или муниципальных ценных бумаг каждого из указанных выпусков.</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2. </w:t>
      </w:r>
      <w:hyperlink r:id="rId57" w:history="1">
        <w:r w:rsidRPr="00AB64AE">
          <w:rPr>
            <w:rFonts w:ascii="Times New Roman" w:hAnsi="Times New Roman" w:cs="Times New Roman"/>
            <w:sz w:val="24"/>
            <w:szCs w:val="24"/>
          </w:rPr>
          <w:t>Правила</w:t>
        </w:r>
      </w:hyperlink>
      <w:r w:rsidRPr="00AB64AE">
        <w:rPr>
          <w:rFonts w:ascii="Times New Roman" w:hAnsi="Times New Roman" w:cs="Times New Roman"/>
          <w:sz w:val="24"/>
          <w:szCs w:val="24"/>
        </w:rPr>
        <w:t xml:space="preserve"> представления субъектами Российской Федерации и муниципальными образованиями отчетов об итогах эмиссии государственных ценных бумаг субъектов Российской Федерации и муниципальных ценных бумаг устанавливаются Правительством Российской Федерации.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3. Отчет об итогах эмиссии государственных ценных бумаг субъекта Российской Федерации или муниципальных ценных бумаг не подлежит государственной регистрации федеральным органом исполнительной власти,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w:t>
      </w:r>
    </w:p>
    <w:p w:rsidR="00AB64AE" w:rsidRPr="00AB64AE" w:rsidRDefault="00AB64AE">
      <w:pPr>
        <w:pStyle w:val="ConsPlusNormal"/>
        <w:ind w:firstLine="540"/>
        <w:jc w:val="both"/>
        <w:rPr>
          <w:rFonts w:ascii="Times New Roman" w:hAnsi="Times New Roman" w:cs="Times New Roman"/>
          <w:sz w:val="24"/>
          <w:szCs w:val="24"/>
        </w:rPr>
      </w:pPr>
    </w:p>
    <w:p w:rsidR="00AB64AE" w:rsidRPr="00AB64AE" w:rsidRDefault="00AB64AE">
      <w:pPr>
        <w:pStyle w:val="ConsPlusNormal"/>
        <w:ind w:firstLine="540"/>
        <w:jc w:val="both"/>
        <w:outlineLvl w:val="1"/>
        <w:rPr>
          <w:rFonts w:ascii="Times New Roman" w:hAnsi="Times New Roman" w:cs="Times New Roman"/>
          <w:sz w:val="24"/>
          <w:szCs w:val="24"/>
        </w:rPr>
      </w:pPr>
      <w:r w:rsidRPr="00AB64AE">
        <w:rPr>
          <w:rFonts w:ascii="Times New Roman" w:hAnsi="Times New Roman" w:cs="Times New Roman"/>
          <w:sz w:val="24"/>
          <w:szCs w:val="24"/>
        </w:rPr>
        <w:t>Статья 12. Раскрытие информации о государственных и муниципальных ценных бумагах</w:t>
      </w:r>
    </w:p>
    <w:p w:rsidR="00AB64AE" w:rsidRPr="00AB64AE" w:rsidRDefault="00AB64AE">
      <w:pPr>
        <w:pStyle w:val="ConsPlusNormal"/>
        <w:ind w:firstLine="540"/>
        <w:jc w:val="both"/>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(в ред. Федерального </w:t>
      </w:r>
      <w:hyperlink r:id="rId58"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1. Раскрытие информации о государственных и муниципальных ценных бумагах, определяемое в соответствии с Федеральным </w:t>
      </w:r>
      <w:hyperlink r:id="rId59" w:history="1">
        <w:r w:rsidRPr="00AB64AE">
          <w:rPr>
            <w:rFonts w:ascii="Times New Roman" w:hAnsi="Times New Roman" w:cs="Times New Roman"/>
            <w:sz w:val="24"/>
            <w:szCs w:val="24"/>
          </w:rPr>
          <w:t>законом</w:t>
        </w:r>
      </w:hyperlink>
      <w:r w:rsidRPr="00AB64AE">
        <w:rPr>
          <w:rFonts w:ascii="Times New Roman" w:hAnsi="Times New Roman" w:cs="Times New Roman"/>
          <w:sz w:val="24"/>
          <w:szCs w:val="24"/>
        </w:rPr>
        <w:t xml:space="preserve"> "О рынке ценных бумаг", осуществляется путем:</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1) опубликования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 Генеральных условий, принимаемых в соответствии с настоящим Федеральным </w:t>
      </w:r>
      <w:hyperlink w:anchor="P124" w:history="1">
        <w:r w:rsidRPr="00AB64AE">
          <w:rPr>
            <w:rFonts w:ascii="Times New Roman" w:hAnsi="Times New Roman" w:cs="Times New Roman"/>
            <w:sz w:val="24"/>
            <w:szCs w:val="24"/>
          </w:rPr>
          <w:t>законом</w:t>
        </w:r>
      </w:hyperlink>
      <w:r w:rsidRPr="00AB64AE">
        <w:rPr>
          <w:rFonts w:ascii="Times New Roman" w:hAnsi="Times New Roman" w:cs="Times New Roman"/>
          <w:sz w:val="24"/>
          <w:szCs w:val="24"/>
        </w:rPr>
        <w:t>;</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2) опубликования нормативного правового акта Российской Федерации, нормативного правового акта субъекта Российской Федерации или правового акта местной администрации - условий эмиссии и обращения, принимаемых в соответствии с настоящим Федеральным </w:t>
      </w:r>
      <w:hyperlink w:anchor="P124" w:history="1">
        <w:r w:rsidRPr="00AB64AE">
          <w:rPr>
            <w:rFonts w:ascii="Times New Roman" w:hAnsi="Times New Roman" w:cs="Times New Roman"/>
            <w:sz w:val="24"/>
            <w:szCs w:val="24"/>
          </w:rPr>
          <w:t>законом</w:t>
        </w:r>
      </w:hyperlink>
      <w:r w:rsidRPr="00AB64AE">
        <w:rPr>
          <w:rFonts w:ascii="Times New Roman" w:hAnsi="Times New Roman" w:cs="Times New Roman"/>
          <w:sz w:val="24"/>
          <w:szCs w:val="24"/>
        </w:rPr>
        <w:t>;</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3) опубликования и (или) раскрытия эмитентом иным предусмотренным законодательством Российской Федерации способом информации, содержащейся в решении о выпуске (дополнительном выпуске), не </w:t>
      </w:r>
      <w:proofErr w:type="gramStart"/>
      <w:r w:rsidRPr="00AB64AE">
        <w:rPr>
          <w:rFonts w:ascii="Times New Roman" w:hAnsi="Times New Roman" w:cs="Times New Roman"/>
          <w:sz w:val="24"/>
          <w:szCs w:val="24"/>
        </w:rPr>
        <w:t>позднее</w:t>
      </w:r>
      <w:proofErr w:type="gramEnd"/>
      <w:r w:rsidRPr="00AB64AE">
        <w:rPr>
          <w:rFonts w:ascii="Times New Roman" w:hAnsi="Times New Roman" w:cs="Times New Roman"/>
          <w:sz w:val="24"/>
          <w:szCs w:val="24"/>
        </w:rPr>
        <w:t xml:space="preserve"> чем за два рабочих дня до даты начала размещения;</w:t>
      </w:r>
    </w:p>
    <w:p w:rsidR="00AB64AE" w:rsidRPr="00AB64AE" w:rsidRDefault="00AB64AE">
      <w:pPr>
        <w:pStyle w:val="ConsPlusNormal"/>
        <w:ind w:firstLine="540"/>
        <w:jc w:val="both"/>
        <w:rPr>
          <w:rFonts w:ascii="Times New Roman" w:hAnsi="Times New Roman" w:cs="Times New Roman"/>
          <w:sz w:val="24"/>
          <w:szCs w:val="24"/>
        </w:rPr>
      </w:pPr>
      <w:proofErr w:type="gramStart"/>
      <w:r w:rsidRPr="00AB64AE">
        <w:rPr>
          <w:rFonts w:ascii="Times New Roman" w:hAnsi="Times New Roman" w:cs="Times New Roman"/>
          <w:sz w:val="24"/>
          <w:szCs w:val="24"/>
        </w:rPr>
        <w:t>4) опубликования и (или) раскрытия эмитентом иным предусмотренным законодательством Российской Федерации способом информации, связанной с решением о выпуске (дополнительном выпуске), в том числе информации о размере очередного купона по государственным или муниципальным ценным бумагам с переменным купонным доходом в соответствии с условиями эмиссии и обращения и решением о выпуске (дополнительном выпуске);</w:t>
      </w:r>
      <w:proofErr w:type="gramEnd"/>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5) опубликования эмитентом отчета об итогах эмиссии государственных или муниципальных ценных бумаг, принимаемого в соответствии с настоящим Федеральным законом.</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2. Опубликование указанных в настоящей статье нормативных правовых актов Российской Федерации, нормативных правовых актов субъектов Российской Федерации или правовых актов местной администрации, а также изменений, вносимых в них, осуществляется в соответствии с законодательством Российской Федерации.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3. Наряду с раскрытием информации, указанной в настоящей статье, органы исполнительной власти субъектов Российской Федерации и органы местного самоуправления обязаны опубликовывать ежеквартально отчеты об исполнении бюджетов субъектов Российской Федерации и местных бюджетов. При этом эмитенты государственных ценных бумаг субъектов Российской Федерации и муниципальных ценных бумаг обязаны опубликовывать ежемесячно также данные об объеме долга заемщика.</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4. </w:t>
      </w:r>
      <w:hyperlink r:id="rId60" w:history="1">
        <w:r w:rsidRPr="00AB64AE">
          <w:rPr>
            <w:rFonts w:ascii="Times New Roman" w:hAnsi="Times New Roman" w:cs="Times New Roman"/>
            <w:sz w:val="24"/>
            <w:szCs w:val="24"/>
          </w:rPr>
          <w:t>Стандарты</w:t>
        </w:r>
      </w:hyperlink>
      <w:r w:rsidRPr="00AB64AE">
        <w:rPr>
          <w:rFonts w:ascii="Times New Roman" w:hAnsi="Times New Roman" w:cs="Times New Roman"/>
          <w:sz w:val="24"/>
          <w:szCs w:val="24"/>
        </w:rPr>
        <w:t xml:space="preserve"> раскрытия информации о государственных ценных бумагах </w:t>
      </w:r>
      <w:r w:rsidRPr="00AB64AE">
        <w:rPr>
          <w:rFonts w:ascii="Times New Roman" w:hAnsi="Times New Roman" w:cs="Times New Roman"/>
          <w:sz w:val="24"/>
          <w:szCs w:val="24"/>
        </w:rPr>
        <w:lastRenderedPageBreak/>
        <w:t>Российской Федерации, содержащейся в решении о выпуске (дополнительном выпуске) государственных ценных бумаг Российской Федерации и в отчете об итогах эмиссии этих ценных бумаг, устанавливаются Правительством Российской Федерации.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5. </w:t>
      </w:r>
      <w:hyperlink r:id="rId61" w:history="1">
        <w:proofErr w:type="gramStart"/>
        <w:r w:rsidRPr="00AB64AE">
          <w:rPr>
            <w:rFonts w:ascii="Times New Roman" w:hAnsi="Times New Roman" w:cs="Times New Roman"/>
            <w:sz w:val="24"/>
            <w:szCs w:val="24"/>
          </w:rPr>
          <w:t>Стандарты</w:t>
        </w:r>
      </w:hyperlink>
      <w:r w:rsidRPr="00AB64AE">
        <w:rPr>
          <w:rFonts w:ascii="Times New Roman" w:hAnsi="Times New Roman" w:cs="Times New Roman"/>
          <w:sz w:val="24"/>
          <w:szCs w:val="24"/>
        </w:rPr>
        <w:t xml:space="preserve"> раскрытия информации о государственных ценных бумагах субъектов Российской Федерации или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этих ценных бумаг, устанавливаются федеральным органом исполнительной власти, осуществляющим полномочия в части утверждения стандартов раскрытия информации о государственных ценных бумагах субъектов Российской Федерации</w:t>
      </w:r>
      <w:proofErr w:type="gramEnd"/>
      <w:r w:rsidRPr="00AB64AE">
        <w:rPr>
          <w:rFonts w:ascii="Times New Roman" w:hAnsi="Times New Roman" w:cs="Times New Roman"/>
          <w:sz w:val="24"/>
          <w:szCs w:val="24"/>
        </w:rPr>
        <w:t xml:space="preserve"> </w:t>
      </w:r>
      <w:proofErr w:type="gramStart"/>
      <w:r w:rsidRPr="00AB64AE">
        <w:rPr>
          <w:rFonts w:ascii="Times New Roman" w:hAnsi="Times New Roman" w:cs="Times New Roman"/>
          <w:sz w:val="24"/>
          <w:szCs w:val="24"/>
        </w:rPr>
        <w:t>и муниципальных ценных бумагах, содержащейся в решении о выпуске (дополнительном выпуске) государственных ценных бумаг субъектов Российской Федерации или муниципальных ценных бумаг и в отчете об итогах эмиссии этих ценных бумаг.</w:t>
      </w:r>
      <w:proofErr w:type="gramEnd"/>
    </w:p>
    <w:p w:rsidR="00AB64AE" w:rsidRPr="00AB64AE" w:rsidRDefault="00AB64AE">
      <w:pPr>
        <w:pStyle w:val="ConsPlusNormal"/>
        <w:ind w:firstLine="540"/>
        <w:jc w:val="both"/>
        <w:rPr>
          <w:rFonts w:ascii="Times New Roman" w:hAnsi="Times New Roman" w:cs="Times New Roman"/>
          <w:sz w:val="24"/>
          <w:szCs w:val="24"/>
        </w:rPr>
      </w:pPr>
    </w:p>
    <w:p w:rsidR="00AB64AE" w:rsidRPr="00AB64AE" w:rsidRDefault="00AB64AE">
      <w:pPr>
        <w:pStyle w:val="ConsPlusTitle"/>
        <w:jc w:val="center"/>
        <w:outlineLvl w:val="0"/>
        <w:rPr>
          <w:rFonts w:ascii="Times New Roman" w:hAnsi="Times New Roman" w:cs="Times New Roman"/>
          <w:sz w:val="24"/>
          <w:szCs w:val="24"/>
        </w:rPr>
      </w:pPr>
      <w:r w:rsidRPr="00AB64AE">
        <w:rPr>
          <w:rFonts w:ascii="Times New Roman" w:hAnsi="Times New Roman" w:cs="Times New Roman"/>
          <w:sz w:val="24"/>
          <w:szCs w:val="24"/>
        </w:rPr>
        <w:t>Глава IV. ОСОБЕННОСТИ ИСПОЛНЕНИЯ ОБЯЗАТЕЛЬСТВ</w:t>
      </w:r>
    </w:p>
    <w:p w:rsidR="00AB64AE" w:rsidRPr="00AB64AE" w:rsidRDefault="00AB64AE">
      <w:pPr>
        <w:pStyle w:val="ConsPlusTitle"/>
        <w:jc w:val="center"/>
        <w:rPr>
          <w:rFonts w:ascii="Times New Roman" w:hAnsi="Times New Roman" w:cs="Times New Roman"/>
          <w:sz w:val="24"/>
          <w:szCs w:val="24"/>
        </w:rPr>
      </w:pPr>
      <w:r w:rsidRPr="00AB64AE">
        <w:rPr>
          <w:rFonts w:ascii="Times New Roman" w:hAnsi="Times New Roman" w:cs="Times New Roman"/>
          <w:sz w:val="24"/>
          <w:szCs w:val="24"/>
        </w:rPr>
        <w:t>ПО ГОСУДАРСТВЕННЫМ И МУНИЦИПАЛЬНЫМ ЦЕННЫМ БУМАГАМ</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outlineLvl w:val="1"/>
        <w:rPr>
          <w:rFonts w:ascii="Times New Roman" w:hAnsi="Times New Roman" w:cs="Times New Roman"/>
          <w:sz w:val="24"/>
          <w:szCs w:val="24"/>
        </w:rPr>
      </w:pPr>
      <w:r w:rsidRPr="00AB64AE">
        <w:rPr>
          <w:rFonts w:ascii="Times New Roman" w:hAnsi="Times New Roman" w:cs="Times New Roman"/>
          <w:sz w:val="24"/>
          <w:szCs w:val="24"/>
        </w:rPr>
        <w:t xml:space="preserve">Статья 13. Утратила силу с 1 января 2008 года. - Федеральный </w:t>
      </w:r>
      <w:hyperlink r:id="rId62" w:history="1">
        <w:r w:rsidRPr="00AB64AE">
          <w:rPr>
            <w:rFonts w:ascii="Times New Roman" w:hAnsi="Times New Roman" w:cs="Times New Roman"/>
            <w:sz w:val="24"/>
            <w:szCs w:val="24"/>
          </w:rPr>
          <w:t>закон</w:t>
        </w:r>
      </w:hyperlink>
      <w:r w:rsidRPr="00AB64AE">
        <w:rPr>
          <w:rFonts w:ascii="Times New Roman" w:hAnsi="Times New Roman" w:cs="Times New Roman"/>
          <w:sz w:val="24"/>
          <w:szCs w:val="24"/>
        </w:rPr>
        <w:t xml:space="preserve"> от 26.04.2007 N 63-ФЗ;</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outlineLvl w:val="1"/>
        <w:rPr>
          <w:rFonts w:ascii="Times New Roman" w:hAnsi="Times New Roman" w:cs="Times New Roman"/>
          <w:sz w:val="24"/>
          <w:szCs w:val="24"/>
        </w:rPr>
      </w:pPr>
      <w:r w:rsidRPr="00AB64AE">
        <w:rPr>
          <w:rFonts w:ascii="Times New Roman" w:hAnsi="Times New Roman" w:cs="Times New Roman"/>
          <w:sz w:val="24"/>
          <w:szCs w:val="24"/>
        </w:rPr>
        <w:t>Статья 14. Страхование ответственности эмитента за исполнение обязательств по государственным ценным бумагам субъектов Российской Федерации и муниципальным ценным бумагам</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1. В случаях, предусмотренных Генеральными условиями и условиями эмиссии и обращения государственных ценных бумаг субъектов Российской Федерации и муниципальных ценных бумаг, эмитент имеет право осуществить страхование ответственности за исполнение обязательств по указанным ценным бумагам в соответствии с гражданским </w:t>
      </w:r>
      <w:hyperlink r:id="rId63" w:history="1">
        <w:r w:rsidRPr="00AB64AE">
          <w:rPr>
            <w:rFonts w:ascii="Times New Roman" w:hAnsi="Times New Roman" w:cs="Times New Roman"/>
            <w:sz w:val="24"/>
            <w:szCs w:val="24"/>
          </w:rPr>
          <w:t>законодательством</w:t>
        </w:r>
      </w:hyperlink>
      <w:r w:rsidRPr="00AB64AE">
        <w:rPr>
          <w:rFonts w:ascii="Times New Roman" w:hAnsi="Times New Roman" w:cs="Times New Roman"/>
          <w:sz w:val="24"/>
          <w:szCs w:val="24"/>
        </w:rPr>
        <w:t xml:space="preserve"> Российской Федерации.</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w:t>
      </w:r>
      <w:proofErr w:type="gramStart"/>
      <w:r w:rsidRPr="00AB64AE">
        <w:rPr>
          <w:rFonts w:ascii="Times New Roman" w:hAnsi="Times New Roman" w:cs="Times New Roman"/>
          <w:sz w:val="24"/>
          <w:szCs w:val="24"/>
        </w:rPr>
        <w:t>в</w:t>
      </w:r>
      <w:proofErr w:type="gramEnd"/>
      <w:r w:rsidRPr="00AB64AE">
        <w:rPr>
          <w:rFonts w:ascii="Times New Roman" w:hAnsi="Times New Roman" w:cs="Times New Roman"/>
          <w:sz w:val="24"/>
          <w:szCs w:val="24"/>
        </w:rPr>
        <w:t xml:space="preserve"> ред. Федерального </w:t>
      </w:r>
      <w:hyperlink r:id="rId64"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Условия договора страхования ответственности должны содержаться в решении о выпуске (дополнительном выпуске).</w:t>
      </w:r>
    </w:p>
    <w:p w:rsidR="00AB64AE" w:rsidRPr="00AB64AE" w:rsidRDefault="00AB64AE">
      <w:pPr>
        <w:pStyle w:val="ConsPlusNormal"/>
        <w:jc w:val="both"/>
        <w:rPr>
          <w:rFonts w:ascii="Times New Roman" w:hAnsi="Times New Roman" w:cs="Times New Roman"/>
          <w:sz w:val="24"/>
          <w:szCs w:val="24"/>
        </w:rPr>
      </w:pPr>
      <w:r w:rsidRPr="00AB64AE">
        <w:rPr>
          <w:rFonts w:ascii="Times New Roman" w:hAnsi="Times New Roman" w:cs="Times New Roman"/>
          <w:sz w:val="24"/>
          <w:szCs w:val="24"/>
        </w:rPr>
        <w:t xml:space="preserve">(в ред. Федерального </w:t>
      </w:r>
      <w:hyperlink r:id="rId65"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2. Утратил силу. - Федеральный </w:t>
      </w:r>
      <w:hyperlink r:id="rId66" w:history="1">
        <w:r w:rsidRPr="00AB64AE">
          <w:rPr>
            <w:rFonts w:ascii="Times New Roman" w:hAnsi="Times New Roman" w:cs="Times New Roman"/>
            <w:sz w:val="24"/>
            <w:szCs w:val="24"/>
          </w:rPr>
          <w:t>закон</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outlineLvl w:val="1"/>
        <w:rPr>
          <w:rFonts w:ascii="Times New Roman" w:hAnsi="Times New Roman" w:cs="Times New Roman"/>
          <w:sz w:val="24"/>
          <w:szCs w:val="24"/>
        </w:rPr>
      </w:pPr>
      <w:r w:rsidRPr="00AB64AE">
        <w:rPr>
          <w:rFonts w:ascii="Times New Roman" w:hAnsi="Times New Roman" w:cs="Times New Roman"/>
          <w:sz w:val="24"/>
          <w:szCs w:val="24"/>
        </w:rPr>
        <w:t>Статья 15. Особенности предоставления и исполнения государственных и муниципальных гарантий по обязательствам, возникшим в результате осуществления эмиссии государственных и муниципальных ценных бумаг</w:t>
      </w:r>
    </w:p>
    <w:p w:rsidR="00AB64AE" w:rsidRPr="00AB64AE" w:rsidRDefault="00AB64AE">
      <w:pPr>
        <w:pStyle w:val="ConsPlusNormal"/>
        <w:ind w:firstLine="540"/>
        <w:jc w:val="both"/>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(в ред. Федерального </w:t>
      </w:r>
      <w:hyperlink r:id="rId67" w:history="1">
        <w:r w:rsidRPr="00AB64AE">
          <w:rPr>
            <w:rFonts w:ascii="Times New Roman" w:hAnsi="Times New Roman" w:cs="Times New Roman"/>
            <w:sz w:val="24"/>
            <w:szCs w:val="24"/>
          </w:rPr>
          <w:t>закона</w:t>
        </w:r>
      </w:hyperlink>
      <w:r w:rsidRPr="00AB64AE">
        <w:rPr>
          <w:rFonts w:ascii="Times New Roman" w:hAnsi="Times New Roman" w:cs="Times New Roman"/>
          <w:sz w:val="24"/>
          <w:szCs w:val="24"/>
        </w:rPr>
        <w:t xml:space="preserve"> от 14.06.2012 N 79-ФЗ)</w:t>
      </w:r>
    </w:p>
    <w:p w:rsidR="00AB64AE" w:rsidRPr="00AB64AE" w:rsidRDefault="00AB64AE">
      <w:pPr>
        <w:pStyle w:val="ConsPlusNormal"/>
        <w:ind w:firstLine="540"/>
        <w:jc w:val="both"/>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1. Обязательства, возникшие в результате осуществления эмиссии государственных и муниципальных ценных бумаг, могут быть гарантированы Российской Федерацией, субъектом Российской Федерации или муниципальным образованием.</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2. Порядок предоставления и исполнения государственных и муниципальных гарантий регулируется бюджетным </w:t>
      </w:r>
      <w:hyperlink r:id="rId68" w:history="1">
        <w:r w:rsidRPr="00AB64AE">
          <w:rPr>
            <w:rFonts w:ascii="Times New Roman" w:hAnsi="Times New Roman" w:cs="Times New Roman"/>
            <w:sz w:val="24"/>
            <w:szCs w:val="24"/>
          </w:rPr>
          <w:t>законодательством</w:t>
        </w:r>
      </w:hyperlink>
      <w:r w:rsidRPr="00AB64AE">
        <w:rPr>
          <w:rFonts w:ascii="Times New Roman" w:hAnsi="Times New Roman" w:cs="Times New Roman"/>
          <w:sz w:val="24"/>
          <w:szCs w:val="24"/>
        </w:rPr>
        <w:t xml:space="preserve"> Российской Федерации с учетом особенностей, установленных настоящим Федеральным законом.</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3. В решении о выпуске (дополнительном выпуске) ценных бумаг должны быть указаны сведения об условиях государственной или муниципальной гарантии, предоставленной соответственно Российской Федерацией, субъектом Российской Федерации, муниципальным образованием (гарантом) в обеспечение исполнения обязательств эмитента (принципала), возникающих в результате осуществления </w:t>
      </w:r>
      <w:r w:rsidRPr="00AB64AE">
        <w:rPr>
          <w:rFonts w:ascii="Times New Roman" w:hAnsi="Times New Roman" w:cs="Times New Roman"/>
          <w:sz w:val="24"/>
          <w:szCs w:val="24"/>
        </w:rPr>
        <w:lastRenderedPageBreak/>
        <w:t>последним займа путем эмиссии ценных бумаг, перед владельцами этих ценных бумаг (бенефициарами).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4. Права требования к гаранту по государственной или муниципальной гарантии считаются переданными новому владельцу ценных бумаг (бенефициару), обеспеченных государственной или муниципальной гарантией, </w:t>
      </w:r>
      <w:proofErr w:type="gramStart"/>
      <w:r w:rsidRPr="00AB64AE">
        <w:rPr>
          <w:rFonts w:ascii="Times New Roman" w:hAnsi="Times New Roman" w:cs="Times New Roman"/>
          <w:sz w:val="24"/>
          <w:szCs w:val="24"/>
        </w:rPr>
        <w:t>с даты перехода</w:t>
      </w:r>
      <w:proofErr w:type="gramEnd"/>
      <w:r w:rsidRPr="00AB64AE">
        <w:rPr>
          <w:rFonts w:ascii="Times New Roman" w:hAnsi="Times New Roman" w:cs="Times New Roman"/>
          <w:sz w:val="24"/>
          <w:szCs w:val="24"/>
        </w:rPr>
        <w:t xml:space="preserve"> к нему права собственности на эти ценные бумаги.</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5. Гарант по государственной или муниципальной гарантии несет субсидиарную ответственность по гарантированному им обязательству.</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6. Гарант по государственной или муниципальной гарантии имеет право отказать владельцу ценных бумаг (бенефициару) в удовлетворении его требования </w:t>
      </w:r>
      <w:hyperlink r:id="rId69" w:history="1">
        <w:r w:rsidRPr="00AB64AE">
          <w:rPr>
            <w:rFonts w:ascii="Times New Roman" w:hAnsi="Times New Roman" w:cs="Times New Roman"/>
            <w:sz w:val="24"/>
            <w:szCs w:val="24"/>
          </w:rPr>
          <w:t>в случае</w:t>
        </w:r>
      </w:hyperlink>
      <w:r w:rsidRPr="00AB64AE">
        <w:rPr>
          <w:rFonts w:ascii="Times New Roman" w:hAnsi="Times New Roman" w:cs="Times New Roman"/>
          <w:sz w:val="24"/>
          <w:szCs w:val="24"/>
        </w:rPr>
        <w:t>, если последний в соответствии с законодательством Российской Федерации не имеет права на осуществление прав по ценным бумагам.</w:t>
      </w:r>
    </w:p>
    <w:p w:rsidR="00AB64AE" w:rsidRPr="00AB64AE" w:rsidRDefault="00AB64AE">
      <w:pPr>
        <w:pStyle w:val="ConsPlusNormal"/>
        <w:ind w:firstLine="540"/>
        <w:jc w:val="both"/>
        <w:rPr>
          <w:rFonts w:ascii="Times New Roman" w:hAnsi="Times New Roman" w:cs="Times New Roman"/>
          <w:sz w:val="24"/>
          <w:szCs w:val="24"/>
        </w:rPr>
      </w:pPr>
    </w:p>
    <w:p w:rsidR="00AB64AE" w:rsidRPr="00AB64AE" w:rsidRDefault="00AB64AE">
      <w:pPr>
        <w:pStyle w:val="ConsPlusNormal"/>
        <w:ind w:firstLine="540"/>
        <w:jc w:val="both"/>
        <w:outlineLvl w:val="1"/>
        <w:rPr>
          <w:rFonts w:ascii="Times New Roman" w:hAnsi="Times New Roman" w:cs="Times New Roman"/>
          <w:sz w:val="24"/>
          <w:szCs w:val="24"/>
        </w:rPr>
      </w:pPr>
      <w:r w:rsidRPr="00AB64AE">
        <w:rPr>
          <w:rFonts w:ascii="Times New Roman" w:hAnsi="Times New Roman" w:cs="Times New Roman"/>
          <w:sz w:val="24"/>
          <w:szCs w:val="24"/>
        </w:rPr>
        <w:t>Статья 16. Вступление в силу настоящего Федерального закона</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1. Настоящий Федеральный закон вступает в силу со дня его официального опубликования.</w:t>
      </w:r>
    </w:p>
    <w:p w:rsidR="00AB64AE" w:rsidRPr="00AB64AE" w:rsidRDefault="00AB64AE">
      <w:pPr>
        <w:pStyle w:val="ConsPlusNormal"/>
        <w:ind w:firstLine="540"/>
        <w:jc w:val="both"/>
        <w:rPr>
          <w:rFonts w:ascii="Times New Roman" w:hAnsi="Times New Roman" w:cs="Times New Roman"/>
          <w:sz w:val="24"/>
          <w:szCs w:val="24"/>
        </w:rPr>
      </w:pPr>
      <w:bookmarkStart w:id="5" w:name="P248"/>
      <w:bookmarkEnd w:id="5"/>
      <w:r w:rsidRPr="00AB64AE">
        <w:rPr>
          <w:rFonts w:ascii="Times New Roman" w:hAnsi="Times New Roman" w:cs="Times New Roman"/>
          <w:sz w:val="24"/>
          <w:szCs w:val="24"/>
        </w:rPr>
        <w:t xml:space="preserve">2. </w:t>
      </w:r>
      <w:hyperlink w:anchor="P112" w:history="1">
        <w:r w:rsidRPr="00AB64AE">
          <w:rPr>
            <w:rFonts w:ascii="Times New Roman" w:hAnsi="Times New Roman" w:cs="Times New Roman"/>
            <w:sz w:val="24"/>
            <w:szCs w:val="24"/>
          </w:rPr>
          <w:t>Статья 7</w:t>
        </w:r>
      </w:hyperlink>
      <w:r w:rsidRPr="00AB64AE">
        <w:rPr>
          <w:rFonts w:ascii="Times New Roman" w:hAnsi="Times New Roman" w:cs="Times New Roman"/>
          <w:sz w:val="24"/>
          <w:szCs w:val="24"/>
        </w:rPr>
        <w:t xml:space="preserve"> настоящего Федерального закона действует до дня </w:t>
      </w:r>
      <w:hyperlink r:id="rId70" w:history="1">
        <w:r w:rsidRPr="00AB64AE">
          <w:rPr>
            <w:rFonts w:ascii="Times New Roman" w:hAnsi="Times New Roman" w:cs="Times New Roman"/>
            <w:sz w:val="24"/>
            <w:szCs w:val="24"/>
          </w:rPr>
          <w:t>вступления в силу</w:t>
        </w:r>
      </w:hyperlink>
      <w:r w:rsidRPr="00AB64AE">
        <w:rPr>
          <w:rFonts w:ascii="Times New Roman" w:hAnsi="Times New Roman" w:cs="Times New Roman"/>
          <w:sz w:val="24"/>
          <w:szCs w:val="24"/>
        </w:rPr>
        <w:t xml:space="preserve"> норм Бюджетного кодекса Российской Федерации, устанавливающих предельное значение объема долга, предельный объем средств, направляемых на финансирование дефицита бюджета соответствующего уровня на текущий финансовый год, и предельные расходы на обслуживание государственного или муниципального долга.</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3.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rsidR="00AB64AE" w:rsidRPr="00AB64AE" w:rsidRDefault="00AB64AE">
      <w:pPr>
        <w:pStyle w:val="ConsPlusNormal"/>
        <w:ind w:firstLine="540"/>
        <w:jc w:val="both"/>
        <w:rPr>
          <w:rFonts w:ascii="Times New Roman" w:hAnsi="Times New Roman" w:cs="Times New Roman"/>
          <w:sz w:val="24"/>
          <w:szCs w:val="24"/>
        </w:rPr>
      </w:pPr>
      <w:r w:rsidRPr="00AB64AE">
        <w:rPr>
          <w:rFonts w:ascii="Times New Roman" w:hAnsi="Times New Roman" w:cs="Times New Roman"/>
          <w:sz w:val="24"/>
          <w:szCs w:val="24"/>
        </w:rPr>
        <w:t xml:space="preserve">4. Правительству Российской Федерации обеспечить разработку и утверждение </w:t>
      </w:r>
      <w:hyperlink r:id="rId71" w:history="1">
        <w:r w:rsidRPr="00AB64AE">
          <w:rPr>
            <w:rFonts w:ascii="Times New Roman" w:hAnsi="Times New Roman" w:cs="Times New Roman"/>
            <w:sz w:val="24"/>
            <w:szCs w:val="24"/>
          </w:rPr>
          <w:t>порядка</w:t>
        </w:r>
      </w:hyperlink>
      <w:r w:rsidRPr="00AB64AE">
        <w:rPr>
          <w:rFonts w:ascii="Times New Roman" w:hAnsi="Times New Roman" w:cs="Times New Roman"/>
          <w:sz w:val="24"/>
          <w:szCs w:val="24"/>
        </w:rPr>
        <w:t xml:space="preserve"> формирования государственного регистрационного номера, присваиваемого выпускам государственных и муниципальных ценных бумаг, </w:t>
      </w:r>
      <w:hyperlink r:id="rId72" w:history="1">
        <w:r w:rsidRPr="00AB64AE">
          <w:rPr>
            <w:rFonts w:ascii="Times New Roman" w:hAnsi="Times New Roman" w:cs="Times New Roman"/>
            <w:sz w:val="24"/>
            <w:szCs w:val="24"/>
          </w:rPr>
          <w:t>порядка</w:t>
        </w:r>
      </w:hyperlink>
      <w:r w:rsidRPr="00AB64AE">
        <w:rPr>
          <w:rFonts w:ascii="Times New Roman" w:hAnsi="Times New Roman" w:cs="Times New Roman"/>
          <w:sz w:val="24"/>
          <w:szCs w:val="24"/>
        </w:rPr>
        <w:t xml:space="preserve"> регистрации нормативных правовых актов, содержащих условия эмиссии ценных бумаг субъектов Российской Федерации и муниципальных ценных бумаг, стандартов раскрытия информации о государственных и муниципальных ценных бумагах, содержащейся в решении о выпуске и </w:t>
      </w:r>
      <w:proofErr w:type="gramStart"/>
      <w:r w:rsidRPr="00AB64AE">
        <w:rPr>
          <w:rFonts w:ascii="Times New Roman" w:hAnsi="Times New Roman" w:cs="Times New Roman"/>
          <w:sz w:val="24"/>
          <w:szCs w:val="24"/>
        </w:rPr>
        <w:t>отчете</w:t>
      </w:r>
      <w:proofErr w:type="gramEnd"/>
      <w:r w:rsidRPr="00AB64AE">
        <w:rPr>
          <w:rFonts w:ascii="Times New Roman" w:hAnsi="Times New Roman" w:cs="Times New Roman"/>
          <w:sz w:val="24"/>
          <w:szCs w:val="24"/>
        </w:rPr>
        <w:t xml:space="preserve"> об итогах эмиссии государственных и муниципальных ценных бумаг, а также утвердить форму и </w:t>
      </w:r>
      <w:hyperlink r:id="rId73" w:history="1">
        <w:r w:rsidRPr="00AB64AE">
          <w:rPr>
            <w:rFonts w:ascii="Times New Roman" w:hAnsi="Times New Roman" w:cs="Times New Roman"/>
            <w:sz w:val="24"/>
            <w:szCs w:val="24"/>
          </w:rPr>
          <w:t>порядок</w:t>
        </w:r>
      </w:hyperlink>
      <w:r w:rsidRPr="00AB64AE">
        <w:rPr>
          <w:rFonts w:ascii="Times New Roman" w:hAnsi="Times New Roman" w:cs="Times New Roman"/>
          <w:sz w:val="24"/>
          <w:szCs w:val="24"/>
        </w:rPr>
        <w:t xml:space="preserve"> представления субъектами Российской Федерации и муниципальными образованиями отчетов об итогах эмиссии государственных и муниципальных ценных бумаг.</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jc w:val="right"/>
        <w:rPr>
          <w:rFonts w:ascii="Times New Roman" w:hAnsi="Times New Roman" w:cs="Times New Roman"/>
          <w:sz w:val="24"/>
          <w:szCs w:val="24"/>
        </w:rPr>
      </w:pPr>
      <w:r w:rsidRPr="00AB64AE">
        <w:rPr>
          <w:rFonts w:ascii="Times New Roman" w:hAnsi="Times New Roman" w:cs="Times New Roman"/>
          <w:sz w:val="24"/>
          <w:szCs w:val="24"/>
        </w:rPr>
        <w:t>Президент</w:t>
      </w:r>
    </w:p>
    <w:p w:rsidR="00AB64AE" w:rsidRPr="00AB64AE" w:rsidRDefault="00AB64AE">
      <w:pPr>
        <w:pStyle w:val="ConsPlusNormal"/>
        <w:jc w:val="right"/>
        <w:rPr>
          <w:rFonts w:ascii="Times New Roman" w:hAnsi="Times New Roman" w:cs="Times New Roman"/>
          <w:sz w:val="24"/>
          <w:szCs w:val="24"/>
        </w:rPr>
      </w:pPr>
      <w:r w:rsidRPr="00AB64AE">
        <w:rPr>
          <w:rFonts w:ascii="Times New Roman" w:hAnsi="Times New Roman" w:cs="Times New Roman"/>
          <w:sz w:val="24"/>
          <w:szCs w:val="24"/>
        </w:rPr>
        <w:t>Российской Федерации</w:t>
      </w:r>
    </w:p>
    <w:p w:rsidR="00AB64AE" w:rsidRPr="00AB64AE" w:rsidRDefault="00AB64AE">
      <w:pPr>
        <w:pStyle w:val="ConsPlusNormal"/>
        <w:jc w:val="right"/>
        <w:rPr>
          <w:rFonts w:ascii="Times New Roman" w:hAnsi="Times New Roman" w:cs="Times New Roman"/>
          <w:sz w:val="24"/>
          <w:szCs w:val="24"/>
        </w:rPr>
      </w:pPr>
      <w:r w:rsidRPr="00AB64AE">
        <w:rPr>
          <w:rFonts w:ascii="Times New Roman" w:hAnsi="Times New Roman" w:cs="Times New Roman"/>
          <w:sz w:val="24"/>
          <w:szCs w:val="24"/>
        </w:rPr>
        <w:t>Б.ЕЛЬЦИН</w:t>
      </w:r>
    </w:p>
    <w:p w:rsidR="00AB64AE" w:rsidRPr="00AB64AE" w:rsidRDefault="00AB64AE">
      <w:pPr>
        <w:pStyle w:val="ConsPlusNormal"/>
        <w:rPr>
          <w:rFonts w:ascii="Times New Roman" w:hAnsi="Times New Roman" w:cs="Times New Roman"/>
          <w:sz w:val="24"/>
          <w:szCs w:val="24"/>
        </w:rPr>
      </w:pPr>
      <w:r w:rsidRPr="00AB64AE">
        <w:rPr>
          <w:rFonts w:ascii="Times New Roman" w:hAnsi="Times New Roman" w:cs="Times New Roman"/>
          <w:sz w:val="24"/>
          <w:szCs w:val="24"/>
        </w:rPr>
        <w:t>Москва, Кремль</w:t>
      </w:r>
    </w:p>
    <w:p w:rsidR="00AB64AE" w:rsidRPr="00AB64AE" w:rsidRDefault="00AB64AE">
      <w:pPr>
        <w:pStyle w:val="ConsPlusNormal"/>
        <w:rPr>
          <w:rFonts w:ascii="Times New Roman" w:hAnsi="Times New Roman" w:cs="Times New Roman"/>
          <w:sz w:val="24"/>
          <w:szCs w:val="24"/>
        </w:rPr>
      </w:pPr>
      <w:r w:rsidRPr="00AB64AE">
        <w:rPr>
          <w:rFonts w:ascii="Times New Roman" w:hAnsi="Times New Roman" w:cs="Times New Roman"/>
          <w:sz w:val="24"/>
          <w:szCs w:val="24"/>
        </w:rPr>
        <w:t>29 июля 1998 года</w:t>
      </w:r>
    </w:p>
    <w:p w:rsidR="00AB64AE" w:rsidRPr="00AB64AE" w:rsidRDefault="00AB64AE">
      <w:pPr>
        <w:pStyle w:val="ConsPlusNormal"/>
        <w:rPr>
          <w:rFonts w:ascii="Times New Roman" w:hAnsi="Times New Roman" w:cs="Times New Roman"/>
          <w:sz w:val="24"/>
          <w:szCs w:val="24"/>
        </w:rPr>
      </w:pPr>
      <w:r w:rsidRPr="00AB64AE">
        <w:rPr>
          <w:rFonts w:ascii="Times New Roman" w:hAnsi="Times New Roman" w:cs="Times New Roman"/>
          <w:sz w:val="24"/>
          <w:szCs w:val="24"/>
        </w:rPr>
        <w:t>N 136-ФЗ</w:t>
      </w: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rPr>
          <w:rFonts w:ascii="Times New Roman" w:hAnsi="Times New Roman" w:cs="Times New Roman"/>
          <w:sz w:val="24"/>
          <w:szCs w:val="24"/>
        </w:rPr>
      </w:pPr>
    </w:p>
    <w:p w:rsidR="00AB64AE" w:rsidRPr="00AB64AE" w:rsidRDefault="00AB64AE">
      <w:pPr>
        <w:pStyle w:val="ConsPlusNormal"/>
        <w:pBdr>
          <w:top w:val="single" w:sz="6" w:space="0" w:color="auto"/>
        </w:pBdr>
        <w:spacing w:before="100" w:after="100"/>
        <w:jc w:val="both"/>
        <w:rPr>
          <w:rFonts w:ascii="Times New Roman" w:hAnsi="Times New Roman" w:cs="Times New Roman"/>
          <w:sz w:val="24"/>
          <w:szCs w:val="24"/>
        </w:rPr>
      </w:pPr>
    </w:p>
    <w:p w:rsidR="00C105AA" w:rsidRPr="00AB64AE" w:rsidRDefault="00C105AA">
      <w:pPr>
        <w:rPr>
          <w:rFonts w:ascii="Times New Roman" w:hAnsi="Times New Roman" w:cs="Times New Roman"/>
          <w:sz w:val="24"/>
          <w:szCs w:val="24"/>
        </w:rPr>
      </w:pPr>
    </w:p>
    <w:sectPr w:rsidR="00C105AA" w:rsidRPr="00AB64AE" w:rsidSect="002B18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4AE"/>
    <w:rsid w:val="00AB64AE"/>
    <w:rsid w:val="00C105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64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B64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B64A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64A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B64A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B64A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90A9AD6CFF0667D8E474F41FCFACDE8C72DF311959B3C6C5143AFA7D0200AEC6DAF2DA80E4712e7RFG" TargetMode="External"/><Relationship Id="rId18" Type="http://schemas.openxmlformats.org/officeDocument/2006/relationships/hyperlink" Target="consultantplus://offline/ref=890A9AD6CFF0667D8E474F41FCFACDE8C326FB1491986166591AA3A5D72F55FB6AE621A90C4F1774e3R1G" TargetMode="External"/><Relationship Id="rId26" Type="http://schemas.openxmlformats.org/officeDocument/2006/relationships/hyperlink" Target="consultantplus://offline/ref=890A9AD6CFF0667D8E474F41FCFACDE8C326FB1491986166591AA3A5D72F55FB6AE621A90C4F1773e3RFG" TargetMode="External"/><Relationship Id="rId39" Type="http://schemas.openxmlformats.org/officeDocument/2006/relationships/hyperlink" Target="consultantplus://offline/ref=890A9AD6CFF0667D8E474F41FCFACDE8CB26F912929B3C6C5143AFA7eDR0G" TargetMode="External"/><Relationship Id="rId21" Type="http://schemas.openxmlformats.org/officeDocument/2006/relationships/hyperlink" Target="consultantplus://offline/ref=890A9AD6CFF0667D8E474F41FCFACDE8C326FB1491986166591AA3A5D72F55FB6AE621A90C4F1773e3R6G" TargetMode="External"/><Relationship Id="rId34" Type="http://schemas.openxmlformats.org/officeDocument/2006/relationships/hyperlink" Target="consultantplus://offline/ref=890A9AD6CFF0667D8E474F41FCFACDE8C326FB1491986166591AA3A5D72F55FB6AE621A90C4F1772e3R3G" TargetMode="External"/><Relationship Id="rId42" Type="http://schemas.openxmlformats.org/officeDocument/2006/relationships/hyperlink" Target="consultantplus://offline/ref=890A9AD6CFF0667D8E474F41FCFACDE8C326FB1491986166591AA3A5D72F55FB6AE621A90C4F1771e3R3G" TargetMode="External"/><Relationship Id="rId47" Type="http://schemas.openxmlformats.org/officeDocument/2006/relationships/hyperlink" Target="consultantplus://offline/ref=890A9AD6CFF0667D8E474F41FCFACDE8C326FB1491986166591AA3A5D72F55FB6AE621A90C4F177Fe3R2G" TargetMode="External"/><Relationship Id="rId50" Type="http://schemas.openxmlformats.org/officeDocument/2006/relationships/hyperlink" Target="consultantplus://offline/ref=890A9AD6CFF0667D8E474F41FCFACDE8C326FB1491986166591AA3A5D72F55FB6AE621A90C4F177Fe3R0G" TargetMode="External"/><Relationship Id="rId55" Type="http://schemas.openxmlformats.org/officeDocument/2006/relationships/hyperlink" Target="consultantplus://offline/ref=890A9AD6CFF0667D8E474F41FCFACDE8C326FB1491986166591AA3A5D72F55FB6AE621A90C4F1677e3RFG" TargetMode="External"/><Relationship Id="rId63" Type="http://schemas.openxmlformats.org/officeDocument/2006/relationships/hyperlink" Target="consultantplus://offline/ref=890A9AD6CFF0667D8E474F41FCFACDE8C024FE1091936166591AA3A5D72F55FB6AE621A90C4D1777e3R1G" TargetMode="External"/><Relationship Id="rId68" Type="http://schemas.openxmlformats.org/officeDocument/2006/relationships/hyperlink" Target="consultantplus://offline/ref=890A9AD6CFF0667D8E474F41FCFACDE8C024FE1091976166591AA3A5D72F55FB6AE621A9054De1R7G" TargetMode="External"/><Relationship Id="rId7" Type="http://schemas.openxmlformats.org/officeDocument/2006/relationships/hyperlink" Target="consultantplus://offline/ref=890A9AD6CFF0667D8E474F41FCFACDE8C326FB1491986166591AA3A5D72F55FB6AE621A90C4F1775e3R6G" TargetMode="External"/><Relationship Id="rId71" Type="http://schemas.openxmlformats.org/officeDocument/2006/relationships/hyperlink" Target="consultantplus://offline/ref=890A9AD6CFF0667D8E474F41FCFACDE8C62DF21D979B3C6C5143AFA7D0200AEC6DAF2DA80C4F16e7R5G" TargetMode="External"/><Relationship Id="rId2" Type="http://schemas.microsoft.com/office/2007/relationships/stylesWithEffects" Target="stylesWithEffects.xml"/><Relationship Id="rId16" Type="http://schemas.openxmlformats.org/officeDocument/2006/relationships/hyperlink" Target="consultantplus://offline/ref=890A9AD6CFF0667D8E474F41FCFACDE8C024F31492986166591AA3A5D72F55FB6AE621A90C4F1776e3R4G" TargetMode="External"/><Relationship Id="rId29" Type="http://schemas.openxmlformats.org/officeDocument/2006/relationships/hyperlink" Target="consultantplus://offline/ref=890A9AD6CFF0667D8E474F41FCFACDE8C72DF311959B3C6C5143AFA7D0200AEC6DAF2DA80E4712e7REG" TargetMode="External"/><Relationship Id="rId11" Type="http://schemas.openxmlformats.org/officeDocument/2006/relationships/hyperlink" Target="consultantplus://offline/ref=890A9AD6CFF0667D8E474F41FCFACDE8C326FB1491986166591AA3A5D72F55FB6AE621A90C4F1775e3R4G" TargetMode="External"/><Relationship Id="rId24" Type="http://schemas.openxmlformats.org/officeDocument/2006/relationships/hyperlink" Target="consultantplus://offline/ref=890A9AD6CFF0667D8E474F41FCFACDE8C326FB1491986166591AA3A5D72F55FB6AE621A90C4F1773e3R1G" TargetMode="External"/><Relationship Id="rId32" Type="http://schemas.openxmlformats.org/officeDocument/2006/relationships/hyperlink" Target="consultantplus://offline/ref=890A9AD6CFF0667D8E474F41FCFACDE8C326FB1491986166591AA3A5D72F55FB6AE621A90C4F1772e3R6G" TargetMode="External"/><Relationship Id="rId37" Type="http://schemas.openxmlformats.org/officeDocument/2006/relationships/hyperlink" Target="consultantplus://offline/ref=890A9AD6CFF0667D8E474F41FCFACDE8C024FE1091976166591AA3A5D72F55FB6AE621A90846e1R2G" TargetMode="External"/><Relationship Id="rId40" Type="http://schemas.openxmlformats.org/officeDocument/2006/relationships/hyperlink" Target="consultantplus://offline/ref=890A9AD6CFF0667D8E474F41FCFACDE8C326FB1491986166591AA3A5D72F55FB6AE621A90C4F1771e3R6G" TargetMode="External"/><Relationship Id="rId45" Type="http://schemas.openxmlformats.org/officeDocument/2006/relationships/hyperlink" Target="consultantplus://offline/ref=890A9AD6CFF0667D8E474F41FCFACDE8C024FE1091976166591AA3A5D72F55FB6AE621A00Ce4RBG" TargetMode="External"/><Relationship Id="rId53" Type="http://schemas.openxmlformats.org/officeDocument/2006/relationships/hyperlink" Target="consultantplus://offline/ref=890A9AD6CFF0667D8E474F41FCFACDE8C024FE1091976166591AA3A5D7e2RFG" TargetMode="External"/><Relationship Id="rId58" Type="http://schemas.openxmlformats.org/officeDocument/2006/relationships/hyperlink" Target="consultantplus://offline/ref=890A9AD6CFF0667D8E474F41FCFACDE8C326FB1491986166591AA3A5D72F55FB6AE621A90C4F1675e3R7G" TargetMode="External"/><Relationship Id="rId66" Type="http://schemas.openxmlformats.org/officeDocument/2006/relationships/hyperlink" Target="consultantplus://offline/ref=890A9AD6CFF0667D8E474F41FCFACDE8C326FB1491986166591AA3A5D72F55FB6AE621A90C4F1674e3R0G" TargetMode="External"/><Relationship Id="rId74" Type="http://schemas.openxmlformats.org/officeDocument/2006/relationships/fontTable" Target="fontTable.xml"/><Relationship Id="rId5" Type="http://schemas.openxmlformats.org/officeDocument/2006/relationships/hyperlink" Target="consultantplus://offline/ref=890A9AD6CFF0667D8E474F41FCFACDE8C025FA1D95996166591AA3A5D72F55FB6AE621A90C4F1672e3R4G" TargetMode="External"/><Relationship Id="rId15" Type="http://schemas.openxmlformats.org/officeDocument/2006/relationships/hyperlink" Target="consultantplus://offline/ref=890A9AD6CFF0667D8E474F41FCFACDE8C326FB1491986166591AA3A5D72F55FB6AE621A90C4F1775e3RFG" TargetMode="External"/><Relationship Id="rId23" Type="http://schemas.openxmlformats.org/officeDocument/2006/relationships/hyperlink" Target="consultantplus://offline/ref=890A9AD6CFF0667D8E474F41FCFACDE8C326FB1491986166591AA3A5D72F55FB6AE621A90C4F1773e3R5G" TargetMode="External"/><Relationship Id="rId28" Type="http://schemas.openxmlformats.org/officeDocument/2006/relationships/hyperlink" Target="consultantplus://offline/ref=890A9AD6CFF0667D8E474F41FCFACDE8C326FB1491986166591AA3A5D72F55FB6AE621A90C4F1772e3R7G" TargetMode="External"/><Relationship Id="rId36" Type="http://schemas.openxmlformats.org/officeDocument/2006/relationships/hyperlink" Target="consultantplus://offline/ref=890A9AD6CFF0667D8E474F41FCFACDE8C024FE1091976166591AA3A5D72F55FB6AE621A90B49e1R3G" TargetMode="External"/><Relationship Id="rId49" Type="http://schemas.openxmlformats.org/officeDocument/2006/relationships/hyperlink" Target="consultantplus://offline/ref=890A9AD6CFF0667D8E474F41FCFACDE8C326FB1491986166591AA3A5D72F55FB6AE621A90C4F177Fe3R1G" TargetMode="External"/><Relationship Id="rId57" Type="http://schemas.openxmlformats.org/officeDocument/2006/relationships/hyperlink" Target="consultantplus://offline/ref=890A9AD6CFF0667D8E474F41FCFACDE8C320FD1291926166591AA3A5D72F55FB6AE621A90C4F1770e3RFG" TargetMode="External"/><Relationship Id="rId61" Type="http://schemas.openxmlformats.org/officeDocument/2006/relationships/hyperlink" Target="consultantplus://offline/ref=890A9AD6CFF0667D8E474F41FCFACDE8C322FA1C96906166591AA3A5D72F55FB6AE621A90C4F1775e3R3G" TargetMode="External"/><Relationship Id="rId10" Type="http://schemas.openxmlformats.org/officeDocument/2006/relationships/hyperlink" Target="consultantplus://offline/ref=890A9AD6CFF0667D8E474F41FCFACDE8C024F31492986166591AA3A5D72F55FB6AE621A90C4F147Ee3R2G" TargetMode="External"/><Relationship Id="rId19" Type="http://schemas.openxmlformats.org/officeDocument/2006/relationships/hyperlink" Target="consultantplus://offline/ref=890A9AD6CFF0667D8E474F41FCFACDE8C326FB1491986166591AA3A5D72F55FB6AE621A90C4F1774e3RFG" TargetMode="External"/><Relationship Id="rId31" Type="http://schemas.openxmlformats.org/officeDocument/2006/relationships/hyperlink" Target="consultantplus://offline/ref=890A9AD6CFF0667D8E474F41FCFACDE8C72DF311959B3C6C5143AFA7D0200AEC6DAF2DA80E4712e7REG" TargetMode="External"/><Relationship Id="rId44" Type="http://schemas.openxmlformats.org/officeDocument/2006/relationships/hyperlink" Target="consultantplus://offline/ref=890A9AD6CFF0667D8E474F41FCFACDE8C320FD1291926166591AA3A5D72F55FB6AE621A90C4F1776e3R3G" TargetMode="External"/><Relationship Id="rId52" Type="http://schemas.openxmlformats.org/officeDocument/2006/relationships/hyperlink" Target="consultantplus://offline/ref=890A9AD6CFF0667D8E474F41FCFACDE8C326FB1491986166591AA3A5D72F55FB6AE621A90C4F177Ee3R7G" TargetMode="External"/><Relationship Id="rId60" Type="http://schemas.openxmlformats.org/officeDocument/2006/relationships/hyperlink" Target="consultantplus://offline/ref=890A9AD6CFF0667D8E474F41FCFACDE8C321FB1D97986166591AA3A5D72F55FB6AE621A90C4F1777e3RFG" TargetMode="External"/><Relationship Id="rId65" Type="http://schemas.openxmlformats.org/officeDocument/2006/relationships/hyperlink" Target="consultantplus://offline/ref=890A9AD6CFF0667D8E474F41FCFACDE8C326FB1491986166591AA3A5D72F55FB6AE621A90C4F1674e3R2G" TargetMode="External"/><Relationship Id="rId73" Type="http://schemas.openxmlformats.org/officeDocument/2006/relationships/hyperlink" Target="consultantplus://offline/ref=890A9AD6CFF0667D8E474F41FCFACDE8C320FD1291926166591AA3A5D72F55FB6AE621A90C4F1770e3RFG" TargetMode="External"/><Relationship Id="rId4" Type="http://schemas.openxmlformats.org/officeDocument/2006/relationships/webSettings" Target="webSettings.xml"/><Relationship Id="rId9" Type="http://schemas.openxmlformats.org/officeDocument/2006/relationships/hyperlink" Target="consultantplus://offline/ref=890A9AD6CFF0667D8E474F41FCFACDE8C526F911929B3C6C5143AFA7D0200AEC6DAF2DA80C491Ee7R7G" TargetMode="External"/><Relationship Id="rId14" Type="http://schemas.openxmlformats.org/officeDocument/2006/relationships/hyperlink" Target="consultantplus://offline/ref=890A9AD6CFF0667D8E474F41FCFACDE8C024FD1C9E976166591AA3A5D72F55FB6AE621A90C4F1770e3R5G" TargetMode="External"/><Relationship Id="rId22" Type="http://schemas.openxmlformats.org/officeDocument/2006/relationships/hyperlink" Target="consultantplus://offline/ref=890A9AD6CFF0667D8E474F41FCFACDE8C62DF21D979B3C6C5143AFA7D0200AEC6DAF2DA80C4F16e7R5G" TargetMode="External"/><Relationship Id="rId27" Type="http://schemas.openxmlformats.org/officeDocument/2006/relationships/hyperlink" Target="consultantplus://offline/ref=890A9AD6CFF0667D8E474F41FCFACDE8C326FB1491986166591AA3A5D72F55FB6AE621A90C4F1772e3R7G" TargetMode="External"/><Relationship Id="rId30" Type="http://schemas.openxmlformats.org/officeDocument/2006/relationships/hyperlink" Target="consultantplus://offline/ref=890A9AD6CFF0667D8E474F41FCFACDE8C025FA1D95996166591AA3A5D72F55FB6AE621A90C4F1672e3R4G" TargetMode="External"/><Relationship Id="rId35" Type="http://schemas.openxmlformats.org/officeDocument/2006/relationships/hyperlink" Target="consultantplus://offline/ref=890A9AD6CFF0667D8E474F41FCFACDE8C024FE1091976166591AA3A5D7e2RFG" TargetMode="External"/><Relationship Id="rId43" Type="http://schemas.openxmlformats.org/officeDocument/2006/relationships/hyperlink" Target="consultantplus://offline/ref=890A9AD6CFF0667D8E474F41FCFACDE8C025FC1593916166591AA3A5D72F55FB6AE621A90C4F1775e3RFG" TargetMode="External"/><Relationship Id="rId48" Type="http://schemas.openxmlformats.org/officeDocument/2006/relationships/hyperlink" Target="consultantplus://offline/ref=890A9AD6CFF0667D8E474F41FCFACDE8C024F31492986166591AA3A5D7e2RFG" TargetMode="External"/><Relationship Id="rId56" Type="http://schemas.openxmlformats.org/officeDocument/2006/relationships/hyperlink" Target="consultantplus://offline/ref=890A9AD6CFF0667D8E474F41FCFACDE8C024FE1290956166591AA3A5D72F55FB6AE621A90C4F1777e3REG" TargetMode="External"/><Relationship Id="rId64" Type="http://schemas.openxmlformats.org/officeDocument/2006/relationships/hyperlink" Target="consultantplus://offline/ref=890A9AD6CFF0667D8E474F41FCFACDE8C326FB1491986166591AA3A5D72F55FB6AE621A90C4F1674e3R3G" TargetMode="External"/><Relationship Id="rId69" Type="http://schemas.openxmlformats.org/officeDocument/2006/relationships/hyperlink" Target="consultantplus://offline/ref=890A9AD6CFF0667D8E474F41FCFACDE8C024FE1091976166591AA3A5D72F55FB6AE621A90446e1R4G" TargetMode="External"/><Relationship Id="rId8" Type="http://schemas.openxmlformats.org/officeDocument/2006/relationships/hyperlink" Target="consultantplus://offline/ref=890A9AD6CFF0667D8E474F41FCFACDE8C421FF16939B3C6C5143AFA7D0200AEC6DAF2DA80C4A1Fe7R4G" TargetMode="External"/><Relationship Id="rId51" Type="http://schemas.openxmlformats.org/officeDocument/2006/relationships/hyperlink" Target="consultantplus://offline/ref=890A9AD6CFF0667D8E474F41FCFACDE8C326FB1491986166591AA3A5D72F55FB6AE621A90C4F177Fe3RFG" TargetMode="External"/><Relationship Id="rId72" Type="http://schemas.openxmlformats.org/officeDocument/2006/relationships/hyperlink" Target="consultantplus://offline/ref=890A9AD6CFF0667D8E474F41FCFACDE8C320FD1291926166591AA3A5D72F55FB6AE621A90C4F1776e3R3G" TargetMode="External"/><Relationship Id="rId3" Type="http://schemas.openxmlformats.org/officeDocument/2006/relationships/settings" Target="settings.xml"/><Relationship Id="rId12" Type="http://schemas.openxmlformats.org/officeDocument/2006/relationships/hyperlink" Target="consultantplus://offline/ref=890A9AD6CFF0667D8E474F41FCFACDE8C72DF311959B3C6C5143AFA7D0200AEC6DAF2DA80E4712e7R0G" TargetMode="External"/><Relationship Id="rId17" Type="http://schemas.openxmlformats.org/officeDocument/2006/relationships/hyperlink" Target="consultantplus://offline/ref=890A9AD6CFF0667D8E474F41FCFACDE8C326FB1491986166591AA3A5D72F55FB6AE621A90C4F1774e3R3G" TargetMode="External"/><Relationship Id="rId25" Type="http://schemas.openxmlformats.org/officeDocument/2006/relationships/hyperlink" Target="consultantplus://offline/ref=890A9AD6CFF0667D8E474F41FCFACDE8C326FB1491986166591AA3A5D72F55FB6AE621A90C4F1773e3R0G" TargetMode="External"/><Relationship Id="rId33" Type="http://schemas.openxmlformats.org/officeDocument/2006/relationships/hyperlink" Target="consultantplus://offline/ref=890A9AD6CFF0667D8E474F41FCFACDE8C320FD1293956166591AA3A5D72F55FB6AE621A90C4F1777e3R2G" TargetMode="External"/><Relationship Id="rId38" Type="http://schemas.openxmlformats.org/officeDocument/2006/relationships/hyperlink" Target="consultantplus://offline/ref=890A9AD6CFF0667D8E474F41FCFACDE8C024FE1091976166591AA3A5D72F55FB6AE621A9044Be1R0G" TargetMode="External"/><Relationship Id="rId46" Type="http://schemas.openxmlformats.org/officeDocument/2006/relationships/hyperlink" Target="consultantplus://offline/ref=890A9AD6CFF0667D8E474F41FCFACDE8C326FB1491986166591AA3A5D72F55FB6AE621A90C4F177Fe3R4G" TargetMode="External"/><Relationship Id="rId59" Type="http://schemas.openxmlformats.org/officeDocument/2006/relationships/hyperlink" Target="consultantplus://offline/ref=890A9AD6CFF0667D8E474F41FCFACDE8C024F31492986166591AA3A5D72F55FB6AE621AC0Fe4RAG" TargetMode="External"/><Relationship Id="rId67" Type="http://schemas.openxmlformats.org/officeDocument/2006/relationships/hyperlink" Target="consultantplus://offline/ref=890A9AD6CFF0667D8E474F41FCFACDE8C326FB1491986166591AA3A5D72F55FB6AE621A90C4F1674e3RFG" TargetMode="External"/><Relationship Id="rId20" Type="http://schemas.openxmlformats.org/officeDocument/2006/relationships/hyperlink" Target="consultantplus://offline/ref=890A9AD6CFF0667D8E474F41FCFACDE8C326FB1491986166591AA3A5D72F55FB6AE621A90C4F1773e3R7G" TargetMode="External"/><Relationship Id="rId41" Type="http://schemas.openxmlformats.org/officeDocument/2006/relationships/hyperlink" Target="consultantplus://offline/ref=890A9AD6CFF0667D8E474F41FCFACDE8C326FB1491986166591AA3A5D72F55FB6AE621A90C4F1771e3R5G" TargetMode="External"/><Relationship Id="rId54" Type="http://schemas.openxmlformats.org/officeDocument/2006/relationships/hyperlink" Target="consultantplus://offline/ref=890A9AD6CFF0667D8E474F41FCFACDE8C322FA1C96906166591AA3A5D72F55FB6AE621A90C4F1775e3R3G" TargetMode="External"/><Relationship Id="rId62" Type="http://schemas.openxmlformats.org/officeDocument/2006/relationships/hyperlink" Target="consultantplus://offline/ref=890A9AD6CFF0667D8E474F41FCFACDE8C72DF311959B3C6C5143AFA7D0200AEC6DAF2DA80E4711e7R5G" TargetMode="External"/><Relationship Id="rId70" Type="http://schemas.openxmlformats.org/officeDocument/2006/relationships/hyperlink" Target="consultantplus://offline/ref=890A9AD6CFF0667D8E474F41FCFACDE8C524FA1C909B3C6C5143AFA7D0200AEC6DAF2DA80C4F17e7RFG" TargetMode="External"/><Relationship Id="rId75"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890A9AD6CFF0667D8E474F41FCFACDE8C72DF311959B3C6C5143AFA7D0200AEC6DAF2DA80E4712e7R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6614</Words>
  <Characters>37704</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Потапова Анна Юрьевна</dc:creator>
  <cp:lastModifiedBy>Потапова Анна Юрьевна</cp:lastModifiedBy>
  <cp:revision>1</cp:revision>
  <dcterms:created xsi:type="dcterms:W3CDTF">2017-07-12T06:17:00Z</dcterms:created>
  <dcterms:modified xsi:type="dcterms:W3CDTF">2017-07-12T06:18:00Z</dcterms:modified>
</cp:coreProperties>
</file>