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4 к Закону Саратовской о</w:t>
      </w:r>
      <w:r w:rsidRPr="005F1CE9">
        <w:rPr>
          <w:rFonts w:ascii="Times New Roman" w:hAnsi="Times New Roman" w:cs="Times New Roman"/>
          <w:sz w:val="28"/>
          <w:szCs w:val="24"/>
        </w:rPr>
        <w:t>б</w:t>
      </w:r>
      <w:r w:rsidRPr="005F1CE9">
        <w:rPr>
          <w:rFonts w:ascii="Times New Roman" w:hAnsi="Times New Roman" w:cs="Times New Roman"/>
          <w:sz w:val="28"/>
          <w:szCs w:val="24"/>
        </w:rPr>
        <w:t>ласти «Об исполнении бюджета Террит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риального фонда обязательного медици</w:t>
      </w:r>
      <w:r w:rsidRPr="005F1CE9">
        <w:rPr>
          <w:rFonts w:ascii="Times New Roman" w:hAnsi="Times New Roman" w:cs="Times New Roman"/>
          <w:sz w:val="28"/>
          <w:szCs w:val="24"/>
        </w:rPr>
        <w:t>н</w:t>
      </w:r>
      <w:r w:rsidRPr="005F1CE9">
        <w:rPr>
          <w:rFonts w:ascii="Times New Roman" w:hAnsi="Times New Roman" w:cs="Times New Roman"/>
          <w:sz w:val="28"/>
          <w:szCs w:val="24"/>
        </w:rPr>
        <w:t>ского страхования Сар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CD653A" w:rsidRPr="005F1CE9">
        <w:rPr>
          <w:rFonts w:ascii="Times New Roman" w:hAnsi="Times New Roman" w:cs="Times New Roman"/>
          <w:sz w:val="28"/>
          <w:szCs w:val="24"/>
        </w:rPr>
        <w:t>8</w:t>
      </w:r>
      <w:r w:rsidRPr="005F1CE9">
        <w:rPr>
          <w:rFonts w:ascii="Times New Roman" w:hAnsi="Times New Roman" w:cs="Times New Roman"/>
          <w:sz w:val="28"/>
          <w:szCs w:val="24"/>
        </w:rPr>
        <w:t xml:space="preserve"> 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F40F4" w:rsidRPr="005F1CE9" w:rsidRDefault="006D0B6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Межбюджетные трансферты из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бюджета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>Территориального фонда обязательного медицинского страхования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br/>
        <w:t xml:space="preserve">Саратовской области, 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>передаваемые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другим бюджетам</w:t>
      </w:r>
      <w:r w:rsidR="00FF40F4" w:rsidRPr="005F1CE9">
        <w:rPr>
          <w:rFonts w:ascii="Times New Roman" w:hAnsi="Times New Roman" w:cs="Times New Roman"/>
          <w:sz w:val="28"/>
          <w:szCs w:val="24"/>
        </w:rPr>
        <w:br/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бюджетной системы Российской Федерации, в 201</w:t>
      </w:r>
      <w:r w:rsidR="00CD653A" w:rsidRPr="005F1CE9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FF40F4" w:rsidRPr="005F1CE9">
        <w:rPr>
          <w:rFonts w:ascii="Times New Roman" w:hAnsi="Times New Roman" w:cs="Times New Roman"/>
          <w:b/>
          <w:bCs/>
          <w:sz w:val="28"/>
          <w:szCs w:val="24"/>
        </w:rPr>
        <w:t>году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right="252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046"/>
        <w:gridCol w:w="1593"/>
      </w:tblGrid>
      <w:tr w:rsidR="00FF40F4" w:rsidRPr="005F1CE9" w:rsidTr="006C6822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6C6822" w:rsidRPr="005F1CE9" w:rsidTr="00833171">
        <w:trPr>
          <w:trHeight w:val="102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5F1CE9" w:rsidRDefault="006C68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6C6822" w:rsidRPr="005F1CE9" w:rsidRDefault="006C6822" w:rsidP="00AF05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822" w:rsidRPr="005F1CE9" w:rsidTr="006C6822">
        <w:trPr>
          <w:trHeight w:val="1"/>
        </w:trPr>
        <w:tc>
          <w:tcPr>
            <w:tcW w:w="8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C6822" w:rsidRPr="005F1CE9" w:rsidRDefault="006C6822" w:rsidP="006C6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F40F4" w:rsidRPr="005F1CE9" w:rsidTr="006C6822">
        <w:trPr>
          <w:trHeight w:val="1"/>
        </w:trPr>
        <w:tc>
          <w:tcPr>
            <w:tcW w:w="804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6D0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  <w:r w:rsidR="00FF40F4" w:rsidRPr="005F1CE9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CD653A" w:rsidP="00AF05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955 146,4</w:t>
            </w:r>
          </w:p>
        </w:tc>
      </w:tr>
      <w:tr w:rsidR="00FF40F4" w:rsidRPr="005F1CE9" w:rsidTr="0073084E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</w:t>
            </w:r>
            <w:r w:rsidR="00BA3F99" w:rsidRPr="005F1CE9">
              <w:rPr>
                <w:rFonts w:ascii="Times New Roman" w:hAnsi="Times New Roman" w:cs="Times New Roman"/>
                <w:sz w:val="24"/>
                <w:szCs w:val="24"/>
              </w:rPr>
              <w:t>передава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емые другим бюджетам бюджетной системы Ро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сийской Федерации, всего</w:t>
            </w:r>
          </w:p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40F4" w:rsidRPr="005F1CE9" w:rsidRDefault="00CD653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955 146,4</w:t>
            </w:r>
          </w:p>
        </w:tc>
      </w:tr>
      <w:tr w:rsidR="00FF40F4" w:rsidRPr="005F1CE9" w:rsidTr="0073084E">
        <w:trPr>
          <w:trHeight w:val="1"/>
        </w:trPr>
        <w:tc>
          <w:tcPr>
            <w:tcW w:w="80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F40F4" w:rsidRPr="005F1CE9" w:rsidRDefault="00FF4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тельного медици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ского страхования</w:t>
            </w:r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FF40F4" w:rsidRPr="005F1CE9" w:rsidRDefault="00CD653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1CE9">
              <w:rPr>
                <w:rFonts w:ascii="Times New Roman" w:hAnsi="Times New Roman" w:cs="Times New Roman"/>
                <w:sz w:val="24"/>
                <w:szCs w:val="24"/>
              </w:rPr>
              <w:t>955 146,4</w:t>
            </w:r>
          </w:p>
        </w:tc>
      </w:tr>
    </w:tbl>
    <w:p w:rsidR="0073084E" w:rsidRPr="005F1CE9" w:rsidRDefault="0073084E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727" w:rsidRDefault="008D5727" w:rsidP="0073084E">
      <w:pPr>
        <w:spacing w:after="0" w:line="240" w:lineRule="auto"/>
      </w:pPr>
      <w:r>
        <w:separator/>
      </w:r>
    </w:p>
  </w:endnote>
  <w:endnote w:type="continuationSeparator" w:id="0">
    <w:p w:rsidR="008D5727" w:rsidRDefault="008D5727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727" w:rsidRDefault="008D5727" w:rsidP="0073084E">
      <w:pPr>
        <w:spacing w:after="0" w:line="240" w:lineRule="auto"/>
      </w:pPr>
      <w:r>
        <w:separator/>
      </w:r>
    </w:p>
  </w:footnote>
  <w:footnote w:type="continuationSeparator" w:id="0">
    <w:p w:rsidR="008D5727" w:rsidRDefault="008D5727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260927"/>
      <w:docPartObj>
        <w:docPartGallery w:val="Page Numbers (Top of Page)"/>
        <w:docPartUnique/>
      </w:docPartObj>
    </w:sdtPr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953">
          <w:rPr>
            <w:noProof/>
          </w:rPr>
          <w:t>2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2FF5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727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2953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39A9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80F53-C959-4CEF-95FE-06448B6DB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2</cp:revision>
  <cp:lastPrinted>2019-03-06T11:29:00Z</cp:lastPrinted>
  <dcterms:created xsi:type="dcterms:W3CDTF">2019-07-08T13:48:00Z</dcterms:created>
  <dcterms:modified xsi:type="dcterms:W3CDTF">2019-07-08T13:48:00Z</dcterms:modified>
</cp:coreProperties>
</file>