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FF2" w:rsidRPr="00BB1FF2" w:rsidRDefault="00BB1FF2">
      <w:pPr>
        <w:pStyle w:val="ConsPlusTitle"/>
        <w:jc w:val="center"/>
        <w:outlineLvl w:val="0"/>
        <w:rPr>
          <w:rFonts w:ascii="PT Astra Serif" w:hAnsi="PT Astra Serif"/>
          <w:sz w:val="24"/>
          <w:szCs w:val="24"/>
        </w:rPr>
      </w:pPr>
      <w:r w:rsidRPr="00BB1FF2">
        <w:rPr>
          <w:rFonts w:ascii="PT Astra Serif" w:hAnsi="PT Astra Serif"/>
          <w:sz w:val="24"/>
          <w:szCs w:val="24"/>
        </w:rPr>
        <w:t>ПРАВИТЕЛЬСТВО САРАТОВСКОЙ ОБЛАСТИ</w:t>
      </w:r>
    </w:p>
    <w:p w:rsidR="00BB1FF2" w:rsidRPr="00BB1FF2" w:rsidRDefault="00BB1FF2">
      <w:pPr>
        <w:pStyle w:val="ConsPlusTitle"/>
        <w:jc w:val="center"/>
        <w:rPr>
          <w:rFonts w:ascii="PT Astra Serif" w:hAnsi="PT Astra Serif"/>
          <w:sz w:val="24"/>
          <w:szCs w:val="24"/>
        </w:rPr>
      </w:pP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ПОСТАНОВЛЕНИЕ</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от 20 ноября 2013 г. N 638-П</w:t>
      </w:r>
    </w:p>
    <w:p w:rsidR="00BB1FF2" w:rsidRPr="00BB1FF2" w:rsidRDefault="00BB1FF2">
      <w:pPr>
        <w:pStyle w:val="ConsPlusTitle"/>
        <w:jc w:val="center"/>
        <w:rPr>
          <w:rFonts w:ascii="PT Astra Serif" w:hAnsi="PT Astra Serif"/>
          <w:sz w:val="24"/>
          <w:szCs w:val="24"/>
        </w:rPr>
      </w:pP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О ГОСУДАРСТВЕННОЙ ПРОГРАММЕ САРАТОВСКОЙ ОБЛАСТИ</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"ПОВЫШЕНИЕ ЭНЕРГОЭФФЕКТИВНОСТИ И ЭНЕРГОСБЕРЕЖЕНИЯ</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В САРАТОВСКОЙ ОБЛАСТИ"</w:t>
      </w:r>
    </w:p>
    <w:p w:rsidR="00BB1FF2" w:rsidRPr="00BB1FF2" w:rsidRDefault="00BB1FF2">
      <w:pPr>
        <w:pStyle w:val="ConsPlusNormal"/>
        <w:spacing w:after="1"/>
        <w:rPr>
          <w:rFonts w:ascii="PT Astra Serif" w:hAnsi="PT Astra Serif"/>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1FF2" w:rsidRPr="00BB1FF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1FF2" w:rsidRPr="00BB1FF2" w:rsidRDefault="00BB1FF2">
            <w:pPr>
              <w:pStyle w:val="ConsPlusNormal"/>
              <w:rPr>
                <w:rFonts w:ascii="PT Astra Serif" w:hAnsi="PT Astra Serif"/>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B1FF2" w:rsidRPr="00BB1FF2" w:rsidRDefault="00BB1FF2">
            <w:pPr>
              <w:pStyle w:val="ConsPlusNormal"/>
              <w:rPr>
                <w:rFonts w:ascii="PT Astra Serif" w:hAnsi="PT Astra Serif"/>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Список изменяющих документов</w:t>
            </w:r>
          </w:p>
          <w:p w:rsidR="00BB1FF2" w:rsidRPr="00BB1FF2" w:rsidRDefault="00BB1FF2">
            <w:pPr>
              <w:pStyle w:val="ConsPlusNormal"/>
              <w:jc w:val="center"/>
              <w:rPr>
                <w:rFonts w:ascii="PT Astra Serif" w:hAnsi="PT Astra Serif"/>
                <w:sz w:val="24"/>
                <w:szCs w:val="24"/>
              </w:rPr>
            </w:pPr>
            <w:proofErr w:type="gramStart"/>
            <w:r w:rsidRPr="00BB1FF2">
              <w:rPr>
                <w:rFonts w:ascii="PT Astra Serif" w:hAnsi="PT Astra Serif"/>
                <w:sz w:val="24"/>
                <w:szCs w:val="24"/>
              </w:rPr>
              <w:t>(в ред. постановлений Правительства Саратовской области</w:t>
            </w:r>
            <w:proofErr w:type="gramEnd"/>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от 14.04.2014 </w:t>
            </w:r>
            <w:hyperlink r:id="rId5">
              <w:r w:rsidRPr="00BB1FF2">
                <w:rPr>
                  <w:rFonts w:ascii="PT Astra Serif" w:hAnsi="PT Astra Serif"/>
                  <w:sz w:val="24"/>
                  <w:szCs w:val="24"/>
                </w:rPr>
                <w:t>N 229-П</w:t>
              </w:r>
            </w:hyperlink>
            <w:r w:rsidRPr="00BB1FF2">
              <w:rPr>
                <w:rFonts w:ascii="PT Astra Serif" w:hAnsi="PT Astra Serif"/>
                <w:sz w:val="24"/>
                <w:szCs w:val="24"/>
              </w:rPr>
              <w:t xml:space="preserve">, от 02.06.2014 </w:t>
            </w:r>
            <w:hyperlink r:id="rId6">
              <w:r w:rsidRPr="00BB1FF2">
                <w:rPr>
                  <w:rFonts w:ascii="PT Astra Serif" w:hAnsi="PT Astra Serif"/>
                  <w:sz w:val="24"/>
                  <w:szCs w:val="24"/>
                </w:rPr>
                <w:t>N 326-П</w:t>
              </w:r>
            </w:hyperlink>
            <w:r w:rsidRPr="00BB1FF2">
              <w:rPr>
                <w:rFonts w:ascii="PT Astra Serif" w:hAnsi="PT Astra Serif"/>
                <w:sz w:val="24"/>
                <w:szCs w:val="24"/>
              </w:rPr>
              <w:t xml:space="preserve">, от 15.10.2014 </w:t>
            </w:r>
            <w:hyperlink r:id="rId7">
              <w:r w:rsidRPr="00BB1FF2">
                <w:rPr>
                  <w:rFonts w:ascii="PT Astra Serif" w:hAnsi="PT Astra Serif"/>
                  <w:sz w:val="24"/>
                  <w:szCs w:val="24"/>
                </w:rPr>
                <w:t>N 587-П</w:t>
              </w:r>
            </w:hyperlink>
            <w:r w:rsidRPr="00BB1FF2">
              <w:rPr>
                <w:rFonts w:ascii="PT Astra Serif" w:hAnsi="PT Astra Serif"/>
                <w:sz w:val="24"/>
                <w:szCs w:val="24"/>
              </w:rPr>
              <w:t>,</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от 03.12.2014 </w:t>
            </w:r>
            <w:hyperlink r:id="rId8">
              <w:r w:rsidRPr="00BB1FF2">
                <w:rPr>
                  <w:rFonts w:ascii="PT Astra Serif" w:hAnsi="PT Astra Serif"/>
                  <w:sz w:val="24"/>
                  <w:szCs w:val="24"/>
                </w:rPr>
                <w:t>N 664-П</w:t>
              </w:r>
            </w:hyperlink>
            <w:r w:rsidRPr="00BB1FF2">
              <w:rPr>
                <w:rFonts w:ascii="PT Astra Serif" w:hAnsi="PT Astra Serif"/>
                <w:sz w:val="24"/>
                <w:szCs w:val="24"/>
              </w:rPr>
              <w:t xml:space="preserve">, от 03.09.2015 </w:t>
            </w:r>
            <w:hyperlink r:id="rId9">
              <w:r w:rsidRPr="00BB1FF2">
                <w:rPr>
                  <w:rFonts w:ascii="PT Astra Serif" w:hAnsi="PT Astra Serif"/>
                  <w:sz w:val="24"/>
                  <w:szCs w:val="24"/>
                </w:rPr>
                <w:t>N 446-П</w:t>
              </w:r>
            </w:hyperlink>
            <w:r w:rsidRPr="00BB1FF2">
              <w:rPr>
                <w:rFonts w:ascii="PT Astra Serif" w:hAnsi="PT Astra Serif"/>
                <w:sz w:val="24"/>
                <w:szCs w:val="24"/>
              </w:rPr>
              <w:t xml:space="preserve">, от 17.12.2015 </w:t>
            </w:r>
            <w:hyperlink r:id="rId10">
              <w:r w:rsidRPr="00BB1FF2">
                <w:rPr>
                  <w:rFonts w:ascii="PT Astra Serif" w:hAnsi="PT Astra Serif"/>
                  <w:sz w:val="24"/>
                  <w:szCs w:val="24"/>
                </w:rPr>
                <w:t>N 629-П</w:t>
              </w:r>
            </w:hyperlink>
            <w:r w:rsidRPr="00BB1FF2">
              <w:rPr>
                <w:rFonts w:ascii="PT Astra Serif" w:hAnsi="PT Astra Serif"/>
                <w:sz w:val="24"/>
                <w:szCs w:val="24"/>
              </w:rPr>
              <w:t>,</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от 31.12.2015 </w:t>
            </w:r>
            <w:hyperlink r:id="rId11">
              <w:r w:rsidRPr="00BB1FF2">
                <w:rPr>
                  <w:rFonts w:ascii="PT Astra Serif" w:hAnsi="PT Astra Serif"/>
                  <w:sz w:val="24"/>
                  <w:szCs w:val="24"/>
                </w:rPr>
                <w:t>N 697-П</w:t>
              </w:r>
            </w:hyperlink>
            <w:r w:rsidRPr="00BB1FF2">
              <w:rPr>
                <w:rFonts w:ascii="PT Astra Serif" w:hAnsi="PT Astra Serif"/>
                <w:sz w:val="24"/>
                <w:szCs w:val="24"/>
              </w:rPr>
              <w:t xml:space="preserve">, от 30.12.2016 </w:t>
            </w:r>
            <w:hyperlink r:id="rId12">
              <w:r w:rsidRPr="00BB1FF2">
                <w:rPr>
                  <w:rFonts w:ascii="PT Astra Serif" w:hAnsi="PT Astra Serif"/>
                  <w:sz w:val="24"/>
                  <w:szCs w:val="24"/>
                </w:rPr>
                <w:t>N 753-П</w:t>
              </w:r>
            </w:hyperlink>
            <w:r w:rsidRPr="00BB1FF2">
              <w:rPr>
                <w:rFonts w:ascii="PT Astra Serif" w:hAnsi="PT Astra Serif"/>
                <w:sz w:val="24"/>
                <w:szCs w:val="24"/>
              </w:rPr>
              <w:t xml:space="preserve">, от 03.10.2017 </w:t>
            </w:r>
            <w:hyperlink r:id="rId13">
              <w:r w:rsidRPr="00BB1FF2">
                <w:rPr>
                  <w:rFonts w:ascii="PT Astra Serif" w:hAnsi="PT Astra Serif"/>
                  <w:sz w:val="24"/>
                  <w:szCs w:val="24"/>
                </w:rPr>
                <w:t>N 505-П</w:t>
              </w:r>
            </w:hyperlink>
            <w:r w:rsidRPr="00BB1FF2">
              <w:rPr>
                <w:rFonts w:ascii="PT Astra Serif" w:hAnsi="PT Astra Serif"/>
                <w:sz w:val="24"/>
                <w:szCs w:val="24"/>
              </w:rPr>
              <w:t>,</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от 29.12.2017 </w:t>
            </w:r>
            <w:hyperlink r:id="rId14">
              <w:r w:rsidRPr="00BB1FF2">
                <w:rPr>
                  <w:rFonts w:ascii="PT Astra Serif" w:hAnsi="PT Astra Serif"/>
                  <w:sz w:val="24"/>
                  <w:szCs w:val="24"/>
                </w:rPr>
                <w:t>N 723-П</w:t>
              </w:r>
            </w:hyperlink>
            <w:r w:rsidRPr="00BB1FF2">
              <w:rPr>
                <w:rFonts w:ascii="PT Astra Serif" w:hAnsi="PT Astra Serif"/>
                <w:sz w:val="24"/>
                <w:szCs w:val="24"/>
              </w:rPr>
              <w:t xml:space="preserve">, от 31.05.2018 </w:t>
            </w:r>
            <w:hyperlink r:id="rId15">
              <w:r w:rsidRPr="00BB1FF2">
                <w:rPr>
                  <w:rFonts w:ascii="PT Astra Serif" w:hAnsi="PT Astra Serif"/>
                  <w:sz w:val="24"/>
                  <w:szCs w:val="24"/>
                </w:rPr>
                <w:t>N 296-П</w:t>
              </w:r>
            </w:hyperlink>
            <w:r w:rsidRPr="00BB1FF2">
              <w:rPr>
                <w:rFonts w:ascii="PT Astra Serif" w:hAnsi="PT Astra Serif"/>
                <w:sz w:val="24"/>
                <w:szCs w:val="24"/>
              </w:rPr>
              <w:t xml:space="preserve">, от 29.12.2018 </w:t>
            </w:r>
            <w:hyperlink r:id="rId16">
              <w:r w:rsidRPr="00BB1FF2">
                <w:rPr>
                  <w:rFonts w:ascii="PT Astra Serif" w:hAnsi="PT Astra Serif"/>
                  <w:sz w:val="24"/>
                  <w:szCs w:val="24"/>
                </w:rPr>
                <w:t>N 769-П</w:t>
              </w:r>
            </w:hyperlink>
            <w:r w:rsidRPr="00BB1FF2">
              <w:rPr>
                <w:rFonts w:ascii="PT Astra Serif" w:hAnsi="PT Astra Serif"/>
                <w:sz w:val="24"/>
                <w:szCs w:val="24"/>
              </w:rPr>
              <w:t>,</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от 29.12.2018 </w:t>
            </w:r>
            <w:hyperlink r:id="rId17">
              <w:r w:rsidRPr="00BB1FF2">
                <w:rPr>
                  <w:rFonts w:ascii="PT Astra Serif" w:hAnsi="PT Astra Serif"/>
                  <w:sz w:val="24"/>
                  <w:szCs w:val="24"/>
                </w:rPr>
                <w:t>N 770-П</w:t>
              </w:r>
            </w:hyperlink>
            <w:r w:rsidRPr="00BB1FF2">
              <w:rPr>
                <w:rFonts w:ascii="PT Astra Serif" w:hAnsi="PT Astra Serif"/>
                <w:sz w:val="24"/>
                <w:szCs w:val="24"/>
              </w:rPr>
              <w:t xml:space="preserve">, от 02.07.2019 </w:t>
            </w:r>
            <w:hyperlink r:id="rId18">
              <w:r w:rsidRPr="00BB1FF2">
                <w:rPr>
                  <w:rFonts w:ascii="PT Astra Serif" w:hAnsi="PT Astra Serif"/>
                  <w:sz w:val="24"/>
                  <w:szCs w:val="24"/>
                </w:rPr>
                <w:t>N 460-П</w:t>
              </w:r>
            </w:hyperlink>
            <w:r w:rsidRPr="00BB1FF2">
              <w:rPr>
                <w:rFonts w:ascii="PT Astra Serif" w:hAnsi="PT Astra Serif"/>
                <w:sz w:val="24"/>
                <w:szCs w:val="24"/>
              </w:rPr>
              <w:t xml:space="preserve">, от 29.07.2019 </w:t>
            </w:r>
            <w:hyperlink r:id="rId19">
              <w:r w:rsidRPr="00BB1FF2">
                <w:rPr>
                  <w:rFonts w:ascii="PT Astra Serif" w:hAnsi="PT Astra Serif"/>
                  <w:sz w:val="24"/>
                  <w:szCs w:val="24"/>
                </w:rPr>
                <w:t>N 527-П</w:t>
              </w:r>
            </w:hyperlink>
            <w:r w:rsidRPr="00BB1FF2">
              <w:rPr>
                <w:rFonts w:ascii="PT Astra Serif" w:hAnsi="PT Astra Serif"/>
                <w:sz w:val="24"/>
                <w:szCs w:val="24"/>
              </w:rPr>
              <w:t>,</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от 31.12.2019 </w:t>
            </w:r>
            <w:hyperlink r:id="rId20">
              <w:r w:rsidRPr="00BB1FF2">
                <w:rPr>
                  <w:rFonts w:ascii="PT Astra Serif" w:hAnsi="PT Astra Serif"/>
                  <w:sz w:val="24"/>
                  <w:szCs w:val="24"/>
                </w:rPr>
                <w:t>N 969-П</w:t>
              </w:r>
            </w:hyperlink>
            <w:r w:rsidRPr="00BB1FF2">
              <w:rPr>
                <w:rFonts w:ascii="PT Astra Serif" w:hAnsi="PT Astra Serif"/>
                <w:sz w:val="24"/>
                <w:szCs w:val="24"/>
              </w:rPr>
              <w:t xml:space="preserve">, от 04.06.2020 </w:t>
            </w:r>
            <w:hyperlink r:id="rId21">
              <w:r w:rsidRPr="00BB1FF2">
                <w:rPr>
                  <w:rFonts w:ascii="PT Astra Serif" w:hAnsi="PT Astra Serif"/>
                  <w:sz w:val="24"/>
                  <w:szCs w:val="24"/>
                </w:rPr>
                <w:t>N 464-П</w:t>
              </w:r>
            </w:hyperlink>
            <w:r w:rsidRPr="00BB1FF2">
              <w:rPr>
                <w:rFonts w:ascii="PT Astra Serif" w:hAnsi="PT Astra Serif"/>
                <w:sz w:val="24"/>
                <w:szCs w:val="24"/>
              </w:rPr>
              <w:t xml:space="preserve">, от 25.12.2020 </w:t>
            </w:r>
            <w:hyperlink r:id="rId22">
              <w:r w:rsidRPr="00BB1FF2">
                <w:rPr>
                  <w:rFonts w:ascii="PT Astra Serif" w:hAnsi="PT Astra Serif"/>
                  <w:sz w:val="24"/>
                  <w:szCs w:val="24"/>
                </w:rPr>
                <w:t>N 1030-П</w:t>
              </w:r>
            </w:hyperlink>
            <w:r w:rsidRPr="00BB1FF2">
              <w:rPr>
                <w:rFonts w:ascii="PT Astra Serif" w:hAnsi="PT Astra Serif"/>
                <w:sz w:val="24"/>
                <w:szCs w:val="24"/>
              </w:rPr>
              <w:t>,</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от 29.04.2021 </w:t>
            </w:r>
            <w:hyperlink r:id="rId23">
              <w:r w:rsidRPr="00BB1FF2">
                <w:rPr>
                  <w:rFonts w:ascii="PT Astra Serif" w:hAnsi="PT Astra Serif"/>
                  <w:sz w:val="24"/>
                  <w:szCs w:val="24"/>
                </w:rPr>
                <w:t>N 305-П</w:t>
              </w:r>
            </w:hyperlink>
            <w:r w:rsidRPr="00BB1FF2">
              <w:rPr>
                <w:rFonts w:ascii="PT Astra Serif" w:hAnsi="PT Astra Serif"/>
                <w:sz w:val="24"/>
                <w:szCs w:val="24"/>
              </w:rPr>
              <w:t xml:space="preserve">, от 12.07.2021 </w:t>
            </w:r>
            <w:hyperlink r:id="rId24">
              <w:r w:rsidRPr="00BB1FF2">
                <w:rPr>
                  <w:rFonts w:ascii="PT Astra Serif" w:hAnsi="PT Astra Serif"/>
                  <w:sz w:val="24"/>
                  <w:szCs w:val="24"/>
                </w:rPr>
                <w:t>N 542-П</w:t>
              </w:r>
            </w:hyperlink>
            <w:r w:rsidRPr="00BB1FF2">
              <w:rPr>
                <w:rFonts w:ascii="PT Astra Serif" w:hAnsi="PT Astra Serif"/>
                <w:sz w:val="24"/>
                <w:szCs w:val="24"/>
              </w:rPr>
              <w:t xml:space="preserve">, от 02.08.2021 </w:t>
            </w:r>
            <w:hyperlink r:id="rId25">
              <w:r w:rsidRPr="00BB1FF2">
                <w:rPr>
                  <w:rFonts w:ascii="PT Astra Serif" w:hAnsi="PT Astra Serif"/>
                  <w:sz w:val="24"/>
                  <w:szCs w:val="24"/>
                </w:rPr>
                <w:t>N 625-П</w:t>
              </w:r>
            </w:hyperlink>
            <w:r w:rsidRPr="00BB1FF2">
              <w:rPr>
                <w:rFonts w:ascii="PT Astra Serif" w:hAnsi="PT Astra Serif"/>
                <w:sz w:val="24"/>
                <w:szCs w:val="24"/>
              </w:rPr>
              <w:t>,</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от 03.12.2021 </w:t>
            </w:r>
            <w:hyperlink r:id="rId26">
              <w:r w:rsidRPr="00BB1FF2">
                <w:rPr>
                  <w:rFonts w:ascii="PT Astra Serif" w:hAnsi="PT Astra Serif"/>
                  <w:sz w:val="24"/>
                  <w:szCs w:val="24"/>
                </w:rPr>
                <w:t>N 1046-П</w:t>
              </w:r>
            </w:hyperlink>
            <w:r w:rsidRPr="00BB1FF2">
              <w:rPr>
                <w:rFonts w:ascii="PT Astra Serif" w:hAnsi="PT Astra Serif"/>
                <w:sz w:val="24"/>
                <w:szCs w:val="24"/>
              </w:rPr>
              <w:t xml:space="preserve">, от 29.12.2021 </w:t>
            </w:r>
            <w:hyperlink r:id="rId27">
              <w:r w:rsidRPr="00BB1FF2">
                <w:rPr>
                  <w:rFonts w:ascii="PT Astra Serif" w:hAnsi="PT Astra Serif"/>
                  <w:sz w:val="24"/>
                  <w:szCs w:val="24"/>
                </w:rPr>
                <w:t>N 1177-П</w:t>
              </w:r>
            </w:hyperlink>
            <w:r w:rsidRPr="00BB1FF2">
              <w:rPr>
                <w:rFonts w:ascii="PT Astra Serif" w:hAnsi="PT Astra Serif"/>
                <w:sz w:val="24"/>
                <w:szCs w:val="24"/>
              </w:rPr>
              <w:t xml:space="preserve">, от 30.12.2022 </w:t>
            </w:r>
            <w:hyperlink r:id="rId28">
              <w:r w:rsidRPr="00BB1FF2">
                <w:rPr>
                  <w:rFonts w:ascii="PT Astra Serif" w:hAnsi="PT Astra Serif"/>
                  <w:sz w:val="24"/>
                  <w:szCs w:val="24"/>
                </w:rPr>
                <w:t>N 1369-П</w:t>
              </w:r>
            </w:hyperlink>
            <w:r w:rsidRPr="00BB1FF2">
              <w:rPr>
                <w:rFonts w:ascii="PT Astra Serif" w:hAnsi="PT Astra Serif"/>
                <w:sz w:val="24"/>
                <w:szCs w:val="24"/>
              </w:rPr>
              <w:t>,</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от 31.08.2023 </w:t>
            </w:r>
            <w:hyperlink r:id="rId29">
              <w:r w:rsidRPr="00BB1FF2">
                <w:rPr>
                  <w:rFonts w:ascii="PT Astra Serif" w:hAnsi="PT Astra Serif"/>
                  <w:sz w:val="24"/>
                  <w:szCs w:val="24"/>
                </w:rPr>
                <w:t>N 797-П</w:t>
              </w:r>
            </w:hyperlink>
            <w:r w:rsidRPr="00BB1FF2">
              <w:rPr>
                <w:rFonts w:ascii="PT Astra Serif" w:hAnsi="PT Astra Serif"/>
                <w:sz w:val="24"/>
                <w:szCs w:val="24"/>
              </w:rPr>
              <w:t xml:space="preserve">, от 15.12.2023 </w:t>
            </w:r>
            <w:hyperlink r:id="rId30">
              <w:r w:rsidRPr="00BB1FF2">
                <w:rPr>
                  <w:rFonts w:ascii="PT Astra Serif" w:hAnsi="PT Astra Serif"/>
                  <w:sz w:val="24"/>
                  <w:szCs w:val="24"/>
                </w:rPr>
                <w:t>N 1173-П</w:t>
              </w:r>
            </w:hyperlink>
            <w:r w:rsidRPr="00BB1FF2">
              <w:rPr>
                <w:rFonts w:ascii="PT Astra Serif" w:hAnsi="PT Astra Serif"/>
                <w:sz w:val="24"/>
                <w:szCs w:val="24"/>
              </w:rPr>
              <w:t xml:space="preserve">, от 15.12.2023 </w:t>
            </w:r>
            <w:hyperlink r:id="rId31">
              <w:r w:rsidRPr="00BB1FF2">
                <w:rPr>
                  <w:rFonts w:ascii="PT Astra Serif" w:hAnsi="PT Astra Serif"/>
                  <w:sz w:val="24"/>
                  <w:szCs w:val="24"/>
                </w:rPr>
                <w:t>N 1174-П</w:t>
              </w:r>
            </w:hyperlink>
            <w:r w:rsidRPr="00BB1FF2">
              <w:rPr>
                <w:rFonts w:ascii="PT Astra Serif" w:hAnsi="PT Astra Serif"/>
                <w:sz w:val="24"/>
                <w:szCs w:val="24"/>
              </w:rPr>
              <w:t>,</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от 29.12.2023 </w:t>
            </w:r>
            <w:hyperlink r:id="rId32">
              <w:r w:rsidRPr="00BB1FF2">
                <w:rPr>
                  <w:rFonts w:ascii="PT Astra Serif" w:hAnsi="PT Astra Serif"/>
                  <w:sz w:val="24"/>
                  <w:szCs w:val="24"/>
                </w:rPr>
                <w:t>N 1280-П</w:t>
              </w:r>
            </w:hyperlink>
            <w:r w:rsidRPr="00BB1FF2">
              <w:rPr>
                <w:rFonts w:ascii="PT Astra Serif" w:hAnsi="PT Astra Serif"/>
                <w:sz w:val="24"/>
                <w:szCs w:val="24"/>
              </w:rPr>
              <w:t xml:space="preserve">, от 02.12.2024 </w:t>
            </w:r>
            <w:hyperlink r:id="rId33">
              <w:r w:rsidRPr="00BB1FF2">
                <w:rPr>
                  <w:rFonts w:ascii="PT Astra Serif" w:hAnsi="PT Astra Serif"/>
                  <w:sz w:val="24"/>
                  <w:szCs w:val="24"/>
                </w:rPr>
                <w:t>N 994-П</w:t>
              </w:r>
            </w:hyperlink>
            <w:r w:rsidRPr="00BB1FF2">
              <w:rPr>
                <w:rFonts w:ascii="PT Astra Serif" w:hAnsi="PT Astra Serif"/>
                <w:sz w:val="24"/>
                <w:szCs w:val="24"/>
              </w:rPr>
              <w:t xml:space="preserve">, от 28.12.2024 </w:t>
            </w:r>
            <w:hyperlink r:id="rId34">
              <w:r w:rsidRPr="00BB1FF2">
                <w:rPr>
                  <w:rFonts w:ascii="PT Astra Serif" w:hAnsi="PT Astra Serif"/>
                  <w:sz w:val="24"/>
                  <w:szCs w:val="24"/>
                </w:rPr>
                <w:t>N 1149-П</w:t>
              </w:r>
            </w:hyperlink>
            <w:r w:rsidRPr="00BB1FF2">
              <w:rPr>
                <w:rFonts w:ascii="PT Astra Serif" w:hAnsi="PT Astra Serif"/>
                <w:sz w:val="24"/>
                <w:szCs w:val="24"/>
              </w:rPr>
              <w:t>,</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от 19.02.2025 </w:t>
            </w:r>
            <w:hyperlink r:id="rId35">
              <w:r w:rsidRPr="00BB1FF2">
                <w:rPr>
                  <w:rFonts w:ascii="PT Astra Serif" w:hAnsi="PT Astra Serif"/>
                  <w:sz w:val="24"/>
                  <w:szCs w:val="24"/>
                </w:rPr>
                <w:t>N 128-П</w:t>
              </w:r>
            </w:hyperlink>
            <w:r w:rsidRPr="00BB1FF2">
              <w:rPr>
                <w:rFonts w:ascii="PT Astra Serif" w:hAnsi="PT Astra Serif"/>
                <w:sz w:val="24"/>
                <w:szCs w:val="24"/>
              </w:rPr>
              <w:t xml:space="preserve">, от 19.08.2025 </w:t>
            </w:r>
            <w:hyperlink r:id="rId36">
              <w:r w:rsidRPr="00BB1FF2">
                <w:rPr>
                  <w:rFonts w:ascii="PT Astra Serif" w:hAnsi="PT Astra Serif"/>
                  <w:sz w:val="24"/>
                  <w:szCs w:val="24"/>
                </w:rPr>
                <w:t>N 644-П</w:t>
              </w:r>
            </w:hyperlink>
            <w:r w:rsidRPr="00BB1FF2">
              <w:rPr>
                <w:rFonts w:ascii="PT Astra Serif" w:hAnsi="PT Astra Serif"/>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BB1FF2" w:rsidRPr="00BB1FF2" w:rsidRDefault="00BB1FF2">
            <w:pPr>
              <w:pStyle w:val="ConsPlusNormal"/>
              <w:rPr>
                <w:rFonts w:ascii="PT Astra Serif" w:hAnsi="PT Astra Serif"/>
                <w:sz w:val="24"/>
                <w:szCs w:val="24"/>
              </w:rPr>
            </w:pPr>
          </w:p>
        </w:tc>
      </w:tr>
    </w:tbl>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ind w:firstLine="540"/>
        <w:jc w:val="both"/>
        <w:rPr>
          <w:rFonts w:ascii="PT Astra Serif" w:hAnsi="PT Astra Serif"/>
          <w:sz w:val="24"/>
          <w:szCs w:val="24"/>
        </w:rPr>
      </w:pPr>
      <w:r w:rsidRPr="00BB1FF2">
        <w:rPr>
          <w:rFonts w:ascii="PT Astra Serif" w:hAnsi="PT Astra Serif"/>
          <w:sz w:val="24"/>
          <w:szCs w:val="24"/>
        </w:rPr>
        <w:t xml:space="preserve">На основании </w:t>
      </w:r>
      <w:hyperlink r:id="rId37">
        <w:r w:rsidRPr="00BB1FF2">
          <w:rPr>
            <w:rFonts w:ascii="PT Astra Serif" w:hAnsi="PT Astra Serif"/>
            <w:sz w:val="24"/>
            <w:szCs w:val="24"/>
          </w:rPr>
          <w:t>Устава</w:t>
        </w:r>
      </w:hyperlink>
      <w:r w:rsidRPr="00BB1FF2">
        <w:rPr>
          <w:rFonts w:ascii="PT Astra Serif" w:hAnsi="PT Astra Serif"/>
          <w:sz w:val="24"/>
          <w:szCs w:val="24"/>
        </w:rPr>
        <w:t xml:space="preserve"> (Основного Закона) Саратовской области и </w:t>
      </w:r>
      <w:hyperlink r:id="rId38">
        <w:r w:rsidRPr="00BB1FF2">
          <w:rPr>
            <w:rFonts w:ascii="PT Astra Serif" w:hAnsi="PT Astra Serif"/>
            <w:sz w:val="24"/>
            <w:szCs w:val="24"/>
          </w:rPr>
          <w:t>Закона</w:t>
        </w:r>
      </w:hyperlink>
      <w:r w:rsidRPr="00BB1FF2">
        <w:rPr>
          <w:rFonts w:ascii="PT Astra Serif" w:hAnsi="PT Astra Serif"/>
          <w:sz w:val="24"/>
          <w:szCs w:val="24"/>
        </w:rPr>
        <w:t xml:space="preserve"> Саратовской области "О бюджетном процессе в Саратовской области" Правительство области постановляет:</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1. Утвердить государственную </w:t>
      </w:r>
      <w:hyperlink w:anchor="P41">
        <w:r w:rsidRPr="00BB1FF2">
          <w:rPr>
            <w:rFonts w:ascii="PT Astra Serif" w:hAnsi="PT Astra Serif"/>
            <w:sz w:val="24"/>
            <w:szCs w:val="24"/>
          </w:rPr>
          <w:t>программу</w:t>
        </w:r>
      </w:hyperlink>
      <w:r w:rsidRPr="00BB1FF2">
        <w:rPr>
          <w:rFonts w:ascii="PT Astra Serif" w:hAnsi="PT Astra Serif"/>
          <w:sz w:val="24"/>
          <w:szCs w:val="24"/>
        </w:rPr>
        <w:t xml:space="preserve"> Саратовской области "Повышение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и энергосбережения в Саратовской области" согласно приложению.</w:t>
      </w:r>
    </w:p>
    <w:p w:rsidR="00BB1FF2" w:rsidRPr="00BB1FF2" w:rsidRDefault="00BB1FF2">
      <w:pPr>
        <w:pStyle w:val="ConsPlusNormal"/>
        <w:jc w:val="both"/>
        <w:rPr>
          <w:rFonts w:ascii="PT Astra Serif" w:hAnsi="PT Astra Serif"/>
          <w:sz w:val="24"/>
          <w:szCs w:val="24"/>
        </w:rPr>
      </w:pPr>
      <w:r w:rsidRPr="00BB1FF2">
        <w:rPr>
          <w:rFonts w:ascii="PT Astra Serif" w:hAnsi="PT Astra Serif"/>
          <w:sz w:val="24"/>
          <w:szCs w:val="24"/>
        </w:rPr>
        <w:t>(</w:t>
      </w:r>
      <w:proofErr w:type="gramStart"/>
      <w:r w:rsidRPr="00BB1FF2">
        <w:rPr>
          <w:rFonts w:ascii="PT Astra Serif" w:hAnsi="PT Astra Serif"/>
          <w:sz w:val="24"/>
          <w:szCs w:val="24"/>
        </w:rPr>
        <w:t>в</w:t>
      </w:r>
      <w:proofErr w:type="gramEnd"/>
      <w:r w:rsidRPr="00BB1FF2">
        <w:rPr>
          <w:rFonts w:ascii="PT Astra Serif" w:hAnsi="PT Astra Serif"/>
          <w:sz w:val="24"/>
          <w:szCs w:val="24"/>
        </w:rPr>
        <w:t xml:space="preserve"> ред. </w:t>
      </w:r>
      <w:hyperlink r:id="rId39">
        <w:r w:rsidRPr="00BB1FF2">
          <w:rPr>
            <w:rFonts w:ascii="PT Astra Serif" w:hAnsi="PT Astra Serif"/>
            <w:sz w:val="24"/>
            <w:szCs w:val="24"/>
          </w:rPr>
          <w:t>постановления</w:t>
        </w:r>
      </w:hyperlink>
      <w:r w:rsidRPr="00BB1FF2">
        <w:rPr>
          <w:rFonts w:ascii="PT Astra Serif" w:hAnsi="PT Astra Serif"/>
          <w:sz w:val="24"/>
          <w:szCs w:val="24"/>
        </w:rPr>
        <w:t xml:space="preserve"> Правительства Саратовской области от 29.12.2018 N 770-П)</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2. Настоящее постановление вступает в силу со дня его подписания.</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Губернатор</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Саратовской области</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В.В.РАДАЕВ</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Default="00BB1FF2">
      <w:pPr>
        <w:pStyle w:val="ConsPlusNormal"/>
        <w:jc w:val="both"/>
        <w:rPr>
          <w:rFonts w:ascii="PT Astra Serif" w:hAnsi="PT Astra Serif"/>
          <w:sz w:val="24"/>
          <w:szCs w:val="24"/>
          <w:lang w:val="en-US"/>
        </w:rPr>
      </w:pPr>
    </w:p>
    <w:p w:rsidR="00BB1FF2" w:rsidRDefault="00BB1FF2">
      <w:pPr>
        <w:pStyle w:val="ConsPlusNormal"/>
        <w:jc w:val="both"/>
        <w:rPr>
          <w:rFonts w:ascii="PT Astra Serif" w:hAnsi="PT Astra Serif"/>
          <w:sz w:val="24"/>
          <w:szCs w:val="24"/>
          <w:lang w:val="en-US"/>
        </w:rPr>
      </w:pPr>
    </w:p>
    <w:p w:rsidR="00BB1FF2" w:rsidRDefault="00BB1FF2">
      <w:pPr>
        <w:pStyle w:val="ConsPlusNormal"/>
        <w:jc w:val="both"/>
        <w:rPr>
          <w:rFonts w:ascii="PT Astra Serif" w:hAnsi="PT Astra Serif"/>
          <w:sz w:val="24"/>
          <w:szCs w:val="24"/>
          <w:lang w:val="en-US"/>
        </w:rPr>
      </w:pPr>
    </w:p>
    <w:p w:rsidR="00BB1FF2" w:rsidRDefault="00BB1FF2">
      <w:pPr>
        <w:pStyle w:val="ConsPlusNormal"/>
        <w:jc w:val="both"/>
        <w:rPr>
          <w:rFonts w:ascii="PT Astra Serif" w:hAnsi="PT Astra Serif"/>
          <w:sz w:val="24"/>
          <w:szCs w:val="24"/>
          <w:lang w:val="en-US"/>
        </w:rPr>
      </w:pPr>
    </w:p>
    <w:p w:rsidR="00BB1FF2" w:rsidRDefault="00BB1FF2">
      <w:pPr>
        <w:pStyle w:val="ConsPlusNormal"/>
        <w:jc w:val="both"/>
        <w:rPr>
          <w:rFonts w:ascii="PT Astra Serif" w:hAnsi="PT Astra Serif"/>
          <w:sz w:val="24"/>
          <w:szCs w:val="24"/>
          <w:lang w:val="en-US"/>
        </w:rPr>
      </w:pPr>
    </w:p>
    <w:p w:rsidR="00BB1FF2" w:rsidRDefault="00BB1FF2">
      <w:pPr>
        <w:pStyle w:val="ConsPlusNormal"/>
        <w:jc w:val="both"/>
        <w:rPr>
          <w:rFonts w:ascii="PT Astra Serif" w:hAnsi="PT Astra Serif"/>
          <w:sz w:val="24"/>
          <w:szCs w:val="24"/>
          <w:lang w:val="en-US"/>
        </w:rPr>
      </w:pPr>
    </w:p>
    <w:p w:rsidR="00BB1FF2" w:rsidRDefault="00BB1FF2">
      <w:pPr>
        <w:pStyle w:val="ConsPlusNormal"/>
        <w:jc w:val="both"/>
        <w:rPr>
          <w:rFonts w:ascii="PT Astra Serif" w:hAnsi="PT Astra Serif"/>
          <w:sz w:val="24"/>
          <w:szCs w:val="24"/>
          <w:lang w:val="en-US"/>
        </w:rPr>
      </w:pPr>
    </w:p>
    <w:p w:rsidR="00BB1FF2" w:rsidRDefault="00BB1FF2">
      <w:pPr>
        <w:pStyle w:val="ConsPlusNormal"/>
        <w:jc w:val="both"/>
        <w:rPr>
          <w:rFonts w:ascii="PT Astra Serif" w:hAnsi="PT Astra Serif"/>
          <w:sz w:val="24"/>
          <w:szCs w:val="24"/>
          <w:lang w:val="en-US"/>
        </w:rPr>
      </w:pPr>
    </w:p>
    <w:p w:rsidR="00BB1FF2" w:rsidRDefault="00BB1FF2">
      <w:pPr>
        <w:pStyle w:val="ConsPlusNormal"/>
        <w:jc w:val="both"/>
        <w:rPr>
          <w:rFonts w:ascii="PT Astra Serif" w:hAnsi="PT Astra Serif"/>
          <w:sz w:val="24"/>
          <w:szCs w:val="24"/>
          <w:lang w:val="en-US"/>
        </w:rPr>
      </w:pPr>
    </w:p>
    <w:p w:rsidR="00BB1FF2" w:rsidRDefault="00BB1FF2">
      <w:pPr>
        <w:pStyle w:val="ConsPlusNormal"/>
        <w:jc w:val="both"/>
        <w:rPr>
          <w:rFonts w:ascii="PT Astra Serif" w:hAnsi="PT Astra Serif"/>
          <w:sz w:val="24"/>
          <w:szCs w:val="24"/>
          <w:lang w:val="en-US"/>
        </w:rPr>
      </w:pPr>
    </w:p>
    <w:p w:rsidR="00BB1FF2" w:rsidRDefault="00BB1FF2">
      <w:pPr>
        <w:pStyle w:val="ConsPlusNormal"/>
        <w:jc w:val="both"/>
        <w:rPr>
          <w:rFonts w:ascii="PT Astra Serif" w:hAnsi="PT Astra Serif"/>
          <w:sz w:val="24"/>
          <w:szCs w:val="24"/>
          <w:lang w:val="en-US"/>
        </w:rPr>
      </w:pPr>
    </w:p>
    <w:p w:rsidR="00BB1FF2" w:rsidRPr="00BB1FF2" w:rsidRDefault="00BB1FF2">
      <w:pPr>
        <w:pStyle w:val="ConsPlusNormal"/>
        <w:jc w:val="both"/>
        <w:rPr>
          <w:rFonts w:ascii="PT Astra Serif" w:hAnsi="PT Astra Serif"/>
          <w:sz w:val="24"/>
          <w:szCs w:val="24"/>
          <w:lang w:val="en-US"/>
        </w:rPr>
      </w:pPr>
      <w:bookmarkStart w:id="0" w:name="_GoBack"/>
      <w:bookmarkEnd w:id="0"/>
    </w:p>
    <w:p w:rsidR="00BB1FF2" w:rsidRPr="00BB1FF2" w:rsidRDefault="00BB1FF2">
      <w:pPr>
        <w:pStyle w:val="ConsPlusNormal"/>
        <w:jc w:val="right"/>
        <w:outlineLvl w:val="0"/>
        <w:rPr>
          <w:rFonts w:ascii="PT Astra Serif" w:hAnsi="PT Astra Serif"/>
          <w:sz w:val="24"/>
          <w:szCs w:val="24"/>
        </w:rPr>
      </w:pPr>
      <w:r w:rsidRPr="00BB1FF2">
        <w:rPr>
          <w:rFonts w:ascii="PT Astra Serif" w:hAnsi="PT Astra Serif"/>
          <w:sz w:val="24"/>
          <w:szCs w:val="24"/>
        </w:rPr>
        <w:lastRenderedPageBreak/>
        <w:t>Приложение</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к постановлению</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Правительства Саратовской области</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от 20 ноября 2013 г. N 638-П</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Title"/>
        <w:jc w:val="center"/>
        <w:rPr>
          <w:rFonts w:ascii="PT Astra Serif" w:hAnsi="PT Astra Serif"/>
          <w:sz w:val="24"/>
          <w:szCs w:val="24"/>
        </w:rPr>
      </w:pPr>
      <w:bookmarkStart w:id="1" w:name="P41"/>
      <w:bookmarkEnd w:id="1"/>
      <w:r w:rsidRPr="00BB1FF2">
        <w:rPr>
          <w:rFonts w:ascii="PT Astra Serif" w:hAnsi="PT Astra Serif"/>
          <w:sz w:val="24"/>
          <w:szCs w:val="24"/>
        </w:rPr>
        <w:t>ГОСУДАРСТВЕННАЯ ПРОГРАММА САРАТОВСКОЙ ОБЛАСТИ</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"ПОВЫШЕНИЕ ЭНЕРГОЭФФЕКТИВНОСТИ И ЭНЕРГОСБЕРЕЖЕНИЯ</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В САРАТОВСКОЙ ОБЛАСТИ"</w:t>
      </w:r>
    </w:p>
    <w:p w:rsidR="00BB1FF2" w:rsidRPr="00BB1FF2" w:rsidRDefault="00BB1FF2">
      <w:pPr>
        <w:pStyle w:val="ConsPlusNormal"/>
        <w:spacing w:after="1"/>
        <w:rPr>
          <w:rFonts w:ascii="PT Astra Serif" w:hAnsi="PT Astra Serif"/>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B1FF2" w:rsidRPr="00BB1FF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1FF2" w:rsidRPr="00BB1FF2" w:rsidRDefault="00BB1FF2">
            <w:pPr>
              <w:pStyle w:val="ConsPlusNormal"/>
              <w:rPr>
                <w:rFonts w:ascii="PT Astra Serif" w:hAnsi="PT Astra Serif"/>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B1FF2" w:rsidRPr="00BB1FF2" w:rsidRDefault="00BB1FF2">
            <w:pPr>
              <w:pStyle w:val="ConsPlusNormal"/>
              <w:rPr>
                <w:rFonts w:ascii="PT Astra Serif" w:hAnsi="PT Astra Serif"/>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Список изменяющих документов</w:t>
            </w:r>
          </w:p>
          <w:p w:rsidR="00BB1FF2" w:rsidRPr="00BB1FF2" w:rsidRDefault="00BB1FF2">
            <w:pPr>
              <w:pStyle w:val="ConsPlusNormal"/>
              <w:jc w:val="center"/>
              <w:rPr>
                <w:rFonts w:ascii="PT Astra Serif" w:hAnsi="PT Astra Serif"/>
                <w:sz w:val="24"/>
                <w:szCs w:val="24"/>
              </w:rPr>
            </w:pPr>
            <w:proofErr w:type="gramStart"/>
            <w:r w:rsidRPr="00BB1FF2">
              <w:rPr>
                <w:rFonts w:ascii="PT Astra Serif" w:hAnsi="PT Astra Serif"/>
                <w:sz w:val="24"/>
                <w:szCs w:val="24"/>
              </w:rPr>
              <w:t>(в ред. постановлений Правительства Саратовской области</w:t>
            </w:r>
            <w:proofErr w:type="gramEnd"/>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от 15.12.2023 </w:t>
            </w:r>
            <w:hyperlink r:id="rId40">
              <w:r w:rsidRPr="00BB1FF2">
                <w:rPr>
                  <w:rFonts w:ascii="PT Astra Serif" w:hAnsi="PT Astra Serif"/>
                  <w:sz w:val="24"/>
                  <w:szCs w:val="24"/>
                </w:rPr>
                <w:t>N 1173-П</w:t>
              </w:r>
            </w:hyperlink>
            <w:r w:rsidRPr="00BB1FF2">
              <w:rPr>
                <w:rFonts w:ascii="PT Astra Serif" w:hAnsi="PT Astra Serif"/>
                <w:sz w:val="24"/>
                <w:szCs w:val="24"/>
              </w:rPr>
              <w:t xml:space="preserve">, от 15.12.2023 </w:t>
            </w:r>
            <w:hyperlink r:id="rId41">
              <w:r w:rsidRPr="00BB1FF2">
                <w:rPr>
                  <w:rFonts w:ascii="PT Astra Serif" w:hAnsi="PT Astra Serif"/>
                  <w:sz w:val="24"/>
                  <w:szCs w:val="24"/>
                </w:rPr>
                <w:t>N 1174-П</w:t>
              </w:r>
            </w:hyperlink>
            <w:r w:rsidRPr="00BB1FF2">
              <w:rPr>
                <w:rFonts w:ascii="PT Astra Serif" w:hAnsi="PT Astra Serif"/>
                <w:sz w:val="24"/>
                <w:szCs w:val="24"/>
              </w:rPr>
              <w:t xml:space="preserve">, от 29.12.2023 </w:t>
            </w:r>
            <w:hyperlink r:id="rId42">
              <w:r w:rsidRPr="00BB1FF2">
                <w:rPr>
                  <w:rFonts w:ascii="PT Astra Serif" w:hAnsi="PT Astra Serif"/>
                  <w:sz w:val="24"/>
                  <w:szCs w:val="24"/>
                </w:rPr>
                <w:t>N 1280-П</w:t>
              </w:r>
            </w:hyperlink>
            <w:r w:rsidRPr="00BB1FF2">
              <w:rPr>
                <w:rFonts w:ascii="PT Astra Serif" w:hAnsi="PT Astra Serif"/>
                <w:sz w:val="24"/>
                <w:szCs w:val="24"/>
              </w:rPr>
              <w:t>,</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от 02.12.2024 </w:t>
            </w:r>
            <w:hyperlink r:id="rId43">
              <w:r w:rsidRPr="00BB1FF2">
                <w:rPr>
                  <w:rFonts w:ascii="PT Astra Serif" w:hAnsi="PT Astra Serif"/>
                  <w:sz w:val="24"/>
                  <w:szCs w:val="24"/>
                </w:rPr>
                <w:t>N 994-П</w:t>
              </w:r>
            </w:hyperlink>
            <w:r w:rsidRPr="00BB1FF2">
              <w:rPr>
                <w:rFonts w:ascii="PT Astra Serif" w:hAnsi="PT Astra Serif"/>
                <w:sz w:val="24"/>
                <w:szCs w:val="24"/>
              </w:rPr>
              <w:t xml:space="preserve">, от 28.12.2024 </w:t>
            </w:r>
            <w:hyperlink r:id="rId44">
              <w:r w:rsidRPr="00BB1FF2">
                <w:rPr>
                  <w:rFonts w:ascii="PT Astra Serif" w:hAnsi="PT Astra Serif"/>
                  <w:sz w:val="24"/>
                  <w:szCs w:val="24"/>
                </w:rPr>
                <w:t>N 1149-П</w:t>
              </w:r>
            </w:hyperlink>
            <w:r w:rsidRPr="00BB1FF2">
              <w:rPr>
                <w:rFonts w:ascii="PT Astra Serif" w:hAnsi="PT Astra Serif"/>
                <w:sz w:val="24"/>
                <w:szCs w:val="24"/>
              </w:rPr>
              <w:t xml:space="preserve">, от 19.02.2025 </w:t>
            </w:r>
            <w:hyperlink r:id="rId45">
              <w:r w:rsidRPr="00BB1FF2">
                <w:rPr>
                  <w:rFonts w:ascii="PT Astra Serif" w:hAnsi="PT Astra Serif"/>
                  <w:sz w:val="24"/>
                  <w:szCs w:val="24"/>
                </w:rPr>
                <w:t>N 128-П</w:t>
              </w:r>
            </w:hyperlink>
            <w:r w:rsidRPr="00BB1FF2">
              <w:rPr>
                <w:rFonts w:ascii="PT Astra Serif" w:hAnsi="PT Astra Serif"/>
                <w:sz w:val="24"/>
                <w:szCs w:val="24"/>
              </w:rPr>
              <w:t>,</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от 19.08.2025 </w:t>
            </w:r>
            <w:hyperlink r:id="rId46">
              <w:r w:rsidRPr="00BB1FF2">
                <w:rPr>
                  <w:rFonts w:ascii="PT Astra Serif" w:hAnsi="PT Astra Serif"/>
                  <w:sz w:val="24"/>
                  <w:szCs w:val="24"/>
                </w:rPr>
                <w:t>N 644-П</w:t>
              </w:r>
            </w:hyperlink>
            <w:r w:rsidRPr="00BB1FF2">
              <w:rPr>
                <w:rFonts w:ascii="PT Astra Serif" w:hAnsi="PT Astra Serif"/>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BB1FF2" w:rsidRPr="00BB1FF2" w:rsidRDefault="00BB1FF2">
            <w:pPr>
              <w:pStyle w:val="ConsPlusNormal"/>
              <w:rPr>
                <w:rFonts w:ascii="PT Astra Serif" w:hAnsi="PT Astra Serif"/>
                <w:sz w:val="24"/>
                <w:szCs w:val="24"/>
              </w:rPr>
            </w:pPr>
          </w:p>
        </w:tc>
      </w:tr>
    </w:tbl>
    <w:p w:rsidR="00BB1FF2" w:rsidRPr="00BB1FF2" w:rsidRDefault="00BB1FF2">
      <w:pPr>
        <w:pStyle w:val="ConsPlusNormal"/>
        <w:jc w:val="both"/>
        <w:rPr>
          <w:rFonts w:ascii="PT Astra Serif" w:hAnsi="PT Astra Serif"/>
          <w:sz w:val="24"/>
          <w:szCs w:val="24"/>
        </w:rPr>
      </w:pPr>
    </w:p>
    <w:p w:rsidR="00BB1FF2" w:rsidRPr="00BB1FF2" w:rsidRDefault="00BB1FF2">
      <w:pPr>
        <w:pStyle w:val="ConsPlusTitle"/>
        <w:jc w:val="center"/>
        <w:outlineLvl w:val="1"/>
        <w:rPr>
          <w:rFonts w:ascii="PT Astra Serif" w:hAnsi="PT Astra Serif"/>
          <w:sz w:val="24"/>
          <w:szCs w:val="24"/>
        </w:rPr>
      </w:pPr>
      <w:r w:rsidRPr="00BB1FF2">
        <w:rPr>
          <w:rFonts w:ascii="PT Astra Serif" w:hAnsi="PT Astra Serif"/>
          <w:sz w:val="24"/>
          <w:szCs w:val="24"/>
        </w:rPr>
        <w:t>Стратегические приоритеты государственной программы</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 xml:space="preserve">Саратовской области "Повышение </w:t>
      </w:r>
      <w:proofErr w:type="spellStart"/>
      <w:r w:rsidRPr="00BB1FF2">
        <w:rPr>
          <w:rFonts w:ascii="PT Astra Serif" w:hAnsi="PT Astra Serif"/>
          <w:sz w:val="24"/>
          <w:szCs w:val="24"/>
        </w:rPr>
        <w:t>энергоэффективности</w:t>
      </w:r>
      <w:proofErr w:type="spellEnd"/>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и энергосбережения в Саратовской области"</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Title"/>
        <w:jc w:val="center"/>
        <w:outlineLvl w:val="2"/>
        <w:rPr>
          <w:rFonts w:ascii="PT Astra Serif" w:hAnsi="PT Astra Serif"/>
          <w:sz w:val="24"/>
          <w:szCs w:val="24"/>
        </w:rPr>
      </w:pPr>
      <w:r w:rsidRPr="00BB1FF2">
        <w:rPr>
          <w:rFonts w:ascii="PT Astra Serif" w:hAnsi="PT Astra Serif"/>
          <w:sz w:val="24"/>
          <w:szCs w:val="24"/>
        </w:rPr>
        <w:t>1. Общая характеристика</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ind w:firstLine="540"/>
        <w:jc w:val="both"/>
        <w:rPr>
          <w:rFonts w:ascii="PT Astra Serif" w:hAnsi="PT Astra Serif"/>
          <w:sz w:val="24"/>
          <w:szCs w:val="24"/>
        </w:rPr>
      </w:pPr>
      <w:r w:rsidRPr="00BB1FF2">
        <w:rPr>
          <w:rFonts w:ascii="PT Astra Serif" w:hAnsi="PT Astra Serif"/>
          <w:sz w:val="24"/>
          <w:szCs w:val="24"/>
        </w:rPr>
        <w:t>Энергосбережение и повышение энергетической эффективности является одной из приоритетных стратегических государственных задач России и региона в частности.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Анализ потребления топливно-энергетических ресурсов в Саратовской области показывает, что за последние 5 лет произошло существенное изменение структуры тепловых и энергетических нагрузок. Значительная часть потребляемого тепла используется неэффективно по независящим от населения причинам. Огромные потери энергоресурсов происходят при эксплуатации инженерных систем и оборудования, мелкие котельные крайне неэкономично сжигают топливо, энергетическое оборудование в таких котельных характеризуется отсутствием автоматического регулирования и средств контроля.</w:t>
      </w:r>
    </w:p>
    <w:p w:rsidR="00BB1FF2" w:rsidRPr="00BB1FF2" w:rsidRDefault="00BB1FF2">
      <w:pPr>
        <w:pStyle w:val="ConsPlusNormal"/>
        <w:spacing w:before="220"/>
        <w:ind w:firstLine="540"/>
        <w:jc w:val="both"/>
        <w:rPr>
          <w:rFonts w:ascii="PT Astra Serif" w:hAnsi="PT Astra Serif"/>
          <w:sz w:val="24"/>
          <w:szCs w:val="24"/>
        </w:rPr>
      </w:pPr>
      <w:proofErr w:type="gramStart"/>
      <w:r w:rsidRPr="00BB1FF2">
        <w:rPr>
          <w:rFonts w:ascii="PT Astra Serif" w:hAnsi="PT Astra Serif"/>
          <w:sz w:val="24"/>
          <w:szCs w:val="24"/>
        </w:rPr>
        <w:t xml:space="preserve">В Энергетической </w:t>
      </w:r>
      <w:hyperlink r:id="rId47">
        <w:r w:rsidRPr="00BB1FF2">
          <w:rPr>
            <w:rFonts w:ascii="PT Astra Serif" w:hAnsi="PT Astra Serif"/>
            <w:sz w:val="24"/>
            <w:szCs w:val="24"/>
          </w:rPr>
          <w:t>стратегии</w:t>
        </w:r>
      </w:hyperlink>
      <w:r w:rsidRPr="00BB1FF2">
        <w:rPr>
          <w:rFonts w:ascii="PT Astra Serif" w:hAnsi="PT Astra Serif"/>
          <w:sz w:val="24"/>
          <w:szCs w:val="24"/>
        </w:rPr>
        <w:t xml:space="preserve"> России на период до 2035 года, утвержденной распоряжением Правительства Российской Федерации от 9 июня 2020 года N 1523-р, также отмечено, что в сфере энергосбережения потенциал текущего цикла структурных сдвигов в отношении снижения энергоемкости в основном исчерпан, а технологическое сбережение сдерживается дефицитом инвестиций, недостаточной эффективностью мер государственной политики по их мобилизации и ограниченной мотивацией потребителей энергии к повышению</w:t>
      </w:r>
      <w:proofErr w:type="gramEnd"/>
      <w:r w:rsidRPr="00BB1FF2">
        <w:rPr>
          <w:rFonts w:ascii="PT Astra Serif" w:hAnsi="PT Astra Serif"/>
          <w:sz w:val="24"/>
          <w:szCs w:val="24"/>
        </w:rPr>
        <w:t xml:space="preserve">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В условиях роста стоимости энергоресурсов, дефицита бюджетов всех уровней крайне важным становится реализация мероприятий государственной программы, направленных на эффективное и рациональное использование энергоресурсов.</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В комплекс ключевых мер, обеспечивающих решение задачи развития энергосбережения и повышения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должны входить:</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популяризация </w:t>
      </w:r>
      <w:proofErr w:type="spellStart"/>
      <w:r w:rsidRPr="00BB1FF2">
        <w:rPr>
          <w:rFonts w:ascii="PT Astra Serif" w:hAnsi="PT Astra Serif"/>
          <w:sz w:val="24"/>
          <w:szCs w:val="24"/>
        </w:rPr>
        <w:t>энергоэффективного</w:t>
      </w:r>
      <w:proofErr w:type="spellEnd"/>
      <w:r w:rsidRPr="00BB1FF2">
        <w:rPr>
          <w:rFonts w:ascii="PT Astra Serif" w:hAnsi="PT Astra Serif"/>
          <w:sz w:val="24"/>
          <w:szCs w:val="24"/>
        </w:rPr>
        <w:t xml:space="preserve"> образа жизни;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совершенствование нормативно-правовой базы, включая введение запрета на производство и использование энергетически неэффективной техники, оборудования, зданий, технологических процессов;</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lastRenderedPageBreak/>
        <w:t xml:space="preserve">совершенствование технологической базы отраслей экономики региона, в том числе налоговое и неналоговое стимулирование использования организациями топливно-энергетического комплекса наилучших доступных технологий, включая разработку и применение соответствующих справочников и реестров наилучших доступных технологий в целях технического и экологического регулирования, а также приобретения </w:t>
      </w:r>
      <w:proofErr w:type="spellStart"/>
      <w:r w:rsidRPr="00BB1FF2">
        <w:rPr>
          <w:rFonts w:ascii="PT Astra Serif" w:hAnsi="PT Astra Serif"/>
          <w:sz w:val="24"/>
          <w:szCs w:val="24"/>
        </w:rPr>
        <w:t>энергоэффективного</w:t>
      </w:r>
      <w:proofErr w:type="spellEnd"/>
      <w:r w:rsidRPr="00BB1FF2">
        <w:rPr>
          <w:rFonts w:ascii="PT Astra Serif" w:hAnsi="PT Astra Serif"/>
          <w:sz w:val="24"/>
          <w:szCs w:val="24"/>
        </w:rPr>
        <w:t xml:space="preserve"> оборудования;</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использование средств бюджетов различных уровней, внебюджетных средств, средств институтов развития, организация льготного заемного финансирования проектов в области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и энергосбережения (включая компенсацию процентной ставки по соответствующим кредитам).</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Для решения проблемы экономии энергоресурсов на территории области использовался программный метод. В 1998 и в 2005 годах были приняты и реализованы Губернаторская </w:t>
      </w:r>
      <w:hyperlink r:id="rId48">
        <w:r w:rsidRPr="00BB1FF2">
          <w:rPr>
            <w:rFonts w:ascii="PT Astra Serif" w:hAnsi="PT Astra Serif"/>
            <w:sz w:val="24"/>
            <w:szCs w:val="24"/>
          </w:rPr>
          <w:t>программа</w:t>
        </w:r>
      </w:hyperlink>
      <w:r w:rsidRPr="00BB1FF2">
        <w:rPr>
          <w:rFonts w:ascii="PT Astra Serif" w:hAnsi="PT Astra Serif"/>
          <w:sz w:val="24"/>
          <w:szCs w:val="24"/>
        </w:rPr>
        <w:t xml:space="preserve"> "Энергосбережение Саратовской области на 1998 - 2005 годы" и областная целевая </w:t>
      </w:r>
      <w:hyperlink r:id="rId49">
        <w:r w:rsidRPr="00BB1FF2">
          <w:rPr>
            <w:rFonts w:ascii="PT Astra Serif" w:hAnsi="PT Astra Serif"/>
            <w:sz w:val="24"/>
            <w:szCs w:val="24"/>
          </w:rPr>
          <w:t>программа</w:t>
        </w:r>
      </w:hyperlink>
      <w:r w:rsidRPr="00BB1FF2">
        <w:rPr>
          <w:rFonts w:ascii="PT Astra Serif" w:hAnsi="PT Astra Serif"/>
          <w:sz w:val="24"/>
          <w:szCs w:val="24"/>
        </w:rPr>
        <w:t xml:space="preserve"> "</w:t>
      </w:r>
      <w:proofErr w:type="spellStart"/>
      <w:r w:rsidRPr="00BB1FF2">
        <w:rPr>
          <w:rFonts w:ascii="PT Astra Serif" w:hAnsi="PT Astra Serif"/>
          <w:sz w:val="24"/>
          <w:szCs w:val="24"/>
        </w:rPr>
        <w:t>Энергоэффективность</w:t>
      </w:r>
      <w:proofErr w:type="spellEnd"/>
      <w:r w:rsidRPr="00BB1FF2">
        <w:rPr>
          <w:rFonts w:ascii="PT Astra Serif" w:hAnsi="PT Astra Serif"/>
          <w:sz w:val="24"/>
          <w:szCs w:val="24"/>
        </w:rPr>
        <w:t xml:space="preserve"> Саратовской области" на 2006 - 2010 годы, в которых получили развитие следующие направления:</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реконструкция котельных, оборудованных изношенными котлами, модернизация систем теплоснабжения, включая децентрализацию с установкой автономных источников теплоснабжения;</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реконструкция тепловых сетей с использованием современной теплоизоляции;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модернизация систем наружного освещения;</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внедрение частотного регулирования производительности насосных агрегатов в системах водоснабжения;</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оснащение потребителей приборами контроля и системами учета энергоресурсов в организациях и учреждениях бюджетной сферы, жилищном фонде.</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Общий объем финансирования только из областного бюджета за период 1999 - 2009 годов превысил 500 млн. рублей. В результате проведенных мероприятий по энергосбережению в бюджетной сфере и жилищно-коммунальном хозяйстве области экономия топливно-энергетических ресурсов составила 820 тыс. т </w:t>
      </w:r>
      <w:proofErr w:type="spellStart"/>
      <w:r w:rsidRPr="00BB1FF2">
        <w:rPr>
          <w:rFonts w:ascii="PT Astra Serif" w:hAnsi="PT Astra Serif"/>
          <w:sz w:val="24"/>
          <w:szCs w:val="24"/>
        </w:rPr>
        <w:t>у.</w:t>
      </w:r>
      <w:proofErr w:type="gramStart"/>
      <w:r w:rsidRPr="00BB1FF2">
        <w:rPr>
          <w:rFonts w:ascii="PT Astra Serif" w:hAnsi="PT Astra Serif"/>
          <w:sz w:val="24"/>
          <w:szCs w:val="24"/>
        </w:rPr>
        <w:t>т</w:t>
      </w:r>
      <w:proofErr w:type="spellEnd"/>
      <w:proofErr w:type="gramEnd"/>
      <w:r w:rsidRPr="00BB1FF2">
        <w:rPr>
          <w:rFonts w:ascii="PT Astra Serif" w:hAnsi="PT Astra Serif"/>
          <w:sz w:val="24"/>
          <w:szCs w:val="24"/>
        </w:rPr>
        <w:t>.</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Однако мероприятия по энергосбережению носили локальный характер и были направлены на предупреждение аварийных ситуаций.</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За 2010 - 2013 годы за счет реализации мероприятий долгосрочной областной целевой </w:t>
      </w:r>
      <w:hyperlink r:id="rId50">
        <w:r w:rsidRPr="00BB1FF2">
          <w:rPr>
            <w:rFonts w:ascii="PT Astra Serif" w:hAnsi="PT Astra Serif"/>
            <w:sz w:val="24"/>
            <w:szCs w:val="24"/>
          </w:rPr>
          <w:t>программы</w:t>
        </w:r>
      </w:hyperlink>
      <w:r w:rsidRPr="00BB1FF2">
        <w:rPr>
          <w:rFonts w:ascii="PT Astra Serif" w:hAnsi="PT Astra Serif"/>
          <w:sz w:val="24"/>
          <w:szCs w:val="24"/>
        </w:rPr>
        <w:t xml:space="preserve"> "Энергосбережение и повышение энергетической эффективности в Саратовской области на период до 2020 года: "</w:t>
      </w:r>
      <w:proofErr w:type="spellStart"/>
      <w:r w:rsidRPr="00BB1FF2">
        <w:rPr>
          <w:rFonts w:ascii="PT Astra Serif" w:hAnsi="PT Astra Serif"/>
          <w:sz w:val="24"/>
          <w:szCs w:val="24"/>
        </w:rPr>
        <w:t>Энергоэффективный</w:t>
      </w:r>
      <w:proofErr w:type="spellEnd"/>
      <w:r w:rsidRPr="00BB1FF2">
        <w:rPr>
          <w:rFonts w:ascii="PT Astra Serif" w:hAnsi="PT Astra Serif"/>
          <w:sz w:val="24"/>
          <w:szCs w:val="24"/>
        </w:rPr>
        <w:t xml:space="preserve"> регион", утвержденной постановлением Правительства Саратовской области от 30 июля 2010 года N 350-П:</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модернизировано более 154 объектов теплоснабжения с реконструкцией тепловых сетей с применением энергосберегающих материалов;</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переведено на индивидуальное поквартирное отопление жилых домов с низкоэффективным централизованным отоплением более 3080 квартир;</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установлены современные измерительные комплексы с электронной коррекцией по температуре и давлению в более 246 коммунальных котельных;</w:t>
      </w:r>
    </w:p>
    <w:p w:rsidR="00BB1FF2" w:rsidRPr="00BB1FF2" w:rsidRDefault="00BB1FF2">
      <w:pPr>
        <w:pStyle w:val="ConsPlusNormal"/>
        <w:spacing w:before="220"/>
        <w:ind w:firstLine="540"/>
        <w:jc w:val="both"/>
        <w:rPr>
          <w:rFonts w:ascii="PT Astra Serif" w:hAnsi="PT Astra Serif"/>
          <w:sz w:val="24"/>
          <w:szCs w:val="24"/>
        </w:rPr>
      </w:pPr>
      <w:proofErr w:type="gramStart"/>
      <w:r w:rsidRPr="00BB1FF2">
        <w:rPr>
          <w:rFonts w:ascii="PT Astra Serif" w:hAnsi="PT Astra Serif"/>
          <w:sz w:val="24"/>
          <w:szCs w:val="24"/>
        </w:rPr>
        <w:lastRenderedPageBreak/>
        <w:t>установлены более 620 современных энергосберегающих светильников уличного освещения.</w:t>
      </w:r>
      <w:proofErr w:type="gramEnd"/>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В результате выполненных энергосберегающих мероприятий по энергосбережению в бюджетной сфере, жилищно-коммунальном хозяйстве и промышленности сэкономлено порядка 8,5 млн. т </w:t>
      </w:r>
      <w:proofErr w:type="spellStart"/>
      <w:r w:rsidRPr="00BB1FF2">
        <w:rPr>
          <w:rFonts w:ascii="PT Astra Serif" w:hAnsi="PT Astra Serif"/>
          <w:sz w:val="24"/>
          <w:szCs w:val="24"/>
        </w:rPr>
        <w:t>у.</w:t>
      </w:r>
      <w:proofErr w:type="gramStart"/>
      <w:r w:rsidRPr="00BB1FF2">
        <w:rPr>
          <w:rFonts w:ascii="PT Astra Serif" w:hAnsi="PT Astra Serif"/>
          <w:sz w:val="24"/>
          <w:szCs w:val="24"/>
        </w:rPr>
        <w:t>т</w:t>
      </w:r>
      <w:proofErr w:type="spellEnd"/>
      <w:proofErr w:type="gramEnd"/>
      <w:r w:rsidRPr="00BB1FF2">
        <w:rPr>
          <w:rFonts w:ascii="PT Astra Serif" w:hAnsi="PT Astra Serif"/>
          <w:sz w:val="24"/>
          <w:szCs w:val="24"/>
        </w:rPr>
        <w:t>.</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Начиная с 2014 года, на территории области реализуется государственная программа Саратовской области "Повышение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и энергосбережения в Саратовской области", утвержденная постановлением Правительства Саратовской области от 20 ноября 2013 года N 638-П.</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В итоге за 2014 - 2022 годы:</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переведено на индивидуальное поквартирное отопление жилых домов с низкоэффективным централизованным отоплением более 3000 квартир;</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установлены современные измерительные комплексы с электронной коррекцией по температуре и давлению в более 600 коммунальных котельных;</w:t>
      </w:r>
    </w:p>
    <w:p w:rsidR="00BB1FF2" w:rsidRPr="00BB1FF2" w:rsidRDefault="00BB1FF2">
      <w:pPr>
        <w:pStyle w:val="ConsPlusNormal"/>
        <w:spacing w:before="220"/>
        <w:ind w:firstLine="540"/>
        <w:jc w:val="both"/>
        <w:rPr>
          <w:rFonts w:ascii="PT Astra Serif" w:hAnsi="PT Astra Serif"/>
          <w:sz w:val="24"/>
          <w:szCs w:val="24"/>
        </w:rPr>
      </w:pPr>
      <w:proofErr w:type="gramStart"/>
      <w:r w:rsidRPr="00BB1FF2">
        <w:rPr>
          <w:rFonts w:ascii="PT Astra Serif" w:hAnsi="PT Astra Serif"/>
          <w:sz w:val="24"/>
          <w:szCs w:val="24"/>
        </w:rPr>
        <w:t>установлены более 5000 современных энергосберегающих светильников уличного освещения.</w:t>
      </w:r>
      <w:proofErr w:type="gramEnd"/>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В результате выполненных энергосберегающих мероприятий в бюджетной сфере, жилищно-коммунальном хозяйстве и промышленности сэкономлено порядка 12158,2 млн. рублей.</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Повышение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региона потребует выработки и последовательного воплощения долгосрочной государственной стратегии в этой области, координации усилий органов исполнительной и законодательной власти, совместной работы федеральных, региональных органов власти и местного самоуправления, крупного, среднего и малого бизнеса, а также формирования эффективных механизмов взаимодействия всех участников процесса.</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На территории области действует поэтапный переход к установлению единых на территории Саратовской области нормативов потребления коммунальных услуг по отоплению, который должен быть завершен не позднее 1 января 2030 года.</w:t>
      </w:r>
    </w:p>
    <w:p w:rsidR="00BB1FF2" w:rsidRPr="00BB1FF2" w:rsidRDefault="00BB1FF2">
      <w:pPr>
        <w:pStyle w:val="ConsPlusNormal"/>
        <w:jc w:val="both"/>
        <w:rPr>
          <w:rFonts w:ascii="PT Astra Serif" w:hAnsi="PT Astra Serif"/>
          <w:sz w:val="24"/>
          <w:szCs w:val="24"/>
        </w:rPr>
      </w:pPr>
      <w:r w:rsidRPr="00BB1FF2">
        <w:rPr>
          <w:rFonts w:ascii="PT Astra Serif" w:hAnsi="PT Astra Serif"/>
          <w:sz w:val="24"/>
          <w:szCs w:val="24"/>
        </w:rPr>
        <w:t xml:space="preserve">(часть пятнадцатая введена </w:t>
      </w:r>
      <w:hyperlink r:id="rId51">
        <w:r w:rsidRPr="00BB1FF2">
          <w:rPr>
            <w:rFonts w:ascii="PT Astra Serif" w:hAnsi="PT Astra Serif"/>
            <w:sz w:val="24"/>
            <w:szCs w:val="24"/>
          </w:rPr>
          <w:t>постановлением</w:t>
        </w:r>
      </w:hyperlink>
      <w:r w:rsidRPr="00BB1FF2">
        <w:rPr>
          <w:rFonts w:ascii="PT Astra Serif" w:hAnsi="PT Astra Serif"/>
          <w:sz w:val="24"/>
          <w:szCs w:val="24"/>
        </w:rPr>
        <w:t xml:space="preserve"> Правительства Саратовской области от 28.12.2024 N 1149-П; в ред. </w:t>
      </w:r>
      <w:hyperlink r:id="rId52">
        <w:r w:rsidRPr="00BB1FF2">
          <w:rPr>
            <w:rFonts w:ascii="PT Astra Serif" w:hAnsi="PT Astra Serif"/>
            <w:sz w:val="24"/>
            <w:szCs w:val="24"/>
          </w:rPr>
          <w:t>постановления</w:t>
        </w:r>
      </w:hyperlink>
      <w:r w:rsidRPr="00BB1FF2">
        <w:rPr>
          <w:rFonts w:ascii="PT Astra Serif" w:hAnsi="PT Astra Serif"/>
          <w:sz w:val="24"/>
          <w:szCs w:val="24"/>
        </w:rPr>
        <w:t xml:space="preserve"> Правительства Саратовской области от 19.02.2025 N 128-П)</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Решение проблемы требует применения организационно-финансовых механизмов взаимодействия, координации усилий, концентрации ресурсов экономики и построения единой системы управления политикой повышения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в регионе. Существенное снижение нерационального потребления энергии во всех сферах жизнедеятельности и с полным географическим охватом не может быть обеспечено самостоятельно собственниками объектов и сооружений. Задача кардинального повышения уровня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может быть решена посредством реализации государственной программы Саратовской области "Повышение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и энергосбережения в Саратовской области" (далее - государственная программа).</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Title"/>
        <w:jc w:val="center"/>
        <w:outlineLvl w:val="2"/>
        <w:rPr>
          <w:rFonts w:ascii="PT Astra Serif" w:hAnsi="PT Astra Serif"/>
          <w:sz w:val="24"/>
          <w:szCs w:val="24"/>
        </w:rPr>
      </w:pPr>
      <w:r w:rsidRPr="00BB1FF2">
        <w:rPr>
          <w:rFonts w:ascii="PT Astra Serif" w:hAnsi="PT Astra Serif"/>
          <w:sz w:val="24"/>
          <w:szCs w:val="24"/>
        </w:rPr>
        <w:t>2. Описание приоритетов и целей государственной политики</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в сфере реализации государственной программы Саратовской</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 xml:space="preserve">области "Повышение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и энергосбережения</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lastRenderedPageBreak/>
        <w:t>в Саратовской области"</w:t>
      </w:r>
    </w:p>
    <w:p w:rsidR="00BB1FF2" w:rsidRPr="00BB1FF2" w:rsidRDefault="00BB1FF2">
      <w:pPr>
        <w:pStyle w:val="ConsPlusNormal"/>
        <w:jc w:val="center"/>
        <w:rPr>
          <w:rFonts w:ascii="PT Astra Serif" w:hAnsi="PT Astra Serif"/>
          <w:sz w:val="24"/>
          <w:szCs w:val="24"/>
        </w:rPr>
      </w:pPr>
    </w:p>
    <w:p w:rsidR="00BB1FF2" w:rsidRPr="00BB1FF2" w:rsidRDefault="00BB1FF2">
      <w:pPr>
        <w:pStyle w:val="ConsPlusNormal"/>
        <w:jc w:val="center"/>
        <w:rPr>
          <w:rFonts w:ascii="PT Astra Serif" w:hAnsi="PT Astra Serif"/>
          <w:sz w:val="24"/>
          <w:szCs w:val="24"/>
        </w:rPr>
      </w:pPr>
      <w:proofErr w:type="gramStart"/>
      <w:r w:rsidRPr="00BB1FF2">
        <w:rPr>
          <w:rFonts w:ascii="PT Astra Serif" w:hAnsi="PT Astra Serif"/>
          <w:sz w:val="24"/>
          <w:szCs w:val="24"/>
        </w:rPr>
        <w:t xml:space="preserve">(в ред. </w:t>
      </w:r>
      <w:hyperlink r:id="rId53">
        <w:r w:rsidRPr="00BB1FF2">
          <w:rPr>
            <w:rFonts w:ascii="PT Astra Serif" w:hAnsi="PT Astra Serif"/>
            <w:sz w:val="24"/>
            <w:szCs w:val="24"/>
          </w:rPr>
          <w:t>постановления</w:t>
        </w:r>
      </w:hyperlink>
      <w:r w:rsidRPr="00BB1FF2">
        <w:rPr>
          <w:rFonts w:ascii="PT Astra Serif" w:hAnsi="PT Astra Serif"/>
          <w:sz w:val="24"/>
          <w:szCs w:val="24"/>
        </w:rPr>
        <w:t xml:space="preserve"> Правительства Саратовской области</w:t>
      </w:r>
      <w:proofErr w:type="gramEnd"/>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от 15.12.2023 N 1174-П)</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ind w:firstLine="540"/>
        <w:jc w:val="both"/>
        <w:rPr>
          <w:rFonts w:ascii="PT Astra Serif" w:hAnsi="PT Astra Serif"/>
          <w:sz w:val="24"/>
          <w:szCs w:val="24"/>
        </w:rPr>
      </w:pPr>
      <w:r w:rsidRPr="00BB1FF2">
        <w:rPr>
          <w:rFonts w:ascii="PT Astra Serif" w:hAnsi="PT Astra Serif"/>
          <w:sz w:val="24"/>
          <w:szCs w:val="24"/>
        </w:rPr>
        <w:t>Определены приоритеты государственной программы.</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Цель: энергосбережение и повышение энергетической эффективности в секторах экономики области.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Задачами государственной программы являются:</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энергосбережение и повышение энергетической эффективности в секторах экономики области;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обеспечение реализации мероприятий в области энергосбережения и повышения энергетической эффективности в учреждениях социальной сферы.</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Для достижения указанных целей и приоритетов государственной программы включено следующее направление (подпрограмма) реализации: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подпрограмма "Энергосбережение и повышение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теплоснабжения и системы коммунальной инфраструктуры".</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Title"/>
        <w:jc w:val="center"/>
        <w:outlineLvl w:val="1"/>
        <w:rPr>
          <w:rFonts w:ascii="PT Astra Serif" w:hAnsi="PT Astra Serif"/>
          <w:sz w:val="24"/>
          <w:szCs w:val="24"/>
        </w:rPr>
      </w:pPr>
      <w:r w:rsidRPr="00BB1FF2">
        <w:rPr>
          <w:rFonts w:ascii="PT Astra Serif" w:hAnsi="PT Astra Serif"/>
          <w:sz w:val="24"/>
          <w:szCs w:val="24"/>
        </w:rPr>
        <w:t>Паспорт</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государственной программы</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ind w:firstLine="540"/>
        <w:jc w:val="both"/>
        <w:rPr>
          <w:rFonts w:ascii="PT Astra Serif" w:hAnsi="PT Astra Serif"/>
          <w:sz w:val="24"/>
          <w:szCs w:val="24"/>
        </w:rPr>
      </w:pPr>
      <w:r w:rsidRPr="00BB1FF2">
        <w:rPr>
          <w:rFonts w:ascii="PT Astra Serif" w:hAnsi="PT Astra Serif"/>
          <w:sz w:val="24"/>
          <w:szCs w:val="24"/>
        </w:rPr>
        <w:t xml:space="preserve">Утратил силу с 28 декабря 2024 года. - </w:t>
      </w:r>
      <w:hyperlink r:id="rId54">
        <w:r w:rsidRPr="00BB1FF2">
          <w:rPr>
            <w:rFonts w:ascii="PT Astra Serif" w:hAnsi="PT Astra Serif"/>
            <w:sz w:val="24"/>
            <w:szCs w:val="24"/>
          </w:rPr>
          <w:t>Постановление</w:t>
        </w:r>
      </w:hyperlink>
      <w:r w:rsidRPr="00BB1FF2">
        <w:rPr>
          <w:rFonts w:ascii="PT Astra Serif" w:hAnsi="PT Astra Serif"/>
          <w:sz w:val="24"/>
          <w:szCs w:val="24"/>
        </w:rPr>
        <w:t xml:space="preserve"> Правительства Саратовской области от 28.12.2024 N 1149-П.</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Title"/>
        <w:jc w:val="center"/>
        <w:outlineLvl w:val="1"/>
        <w:rPr>
          <w:rFonts w:ascii="PT Astra Serif" w:hAnsi="PT Astra Serif"/>
          <w:sz w:val="24"/>
          <w:szCs w:val="24"/>
        </w:rPr>
      </w:pPr>
      <w:r w:rsidRPr="00BB1FF2">
        <w:rPr>
          <w:rFonts w:ascii="PT Astra Serif" w:hAnsi="PT Astra Serif"/>
          <w:sz w:val="24"/>
          <w:szCs w:val="24"/>
        </w:rPr>
        <w:t>Паспорт</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комплекса процессных мероприятий государственной программы</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Саратовской области "Энергосбережение и повышение</w:t>
      </w:r>
    </w:p>
    <w:p w:rsidR="00BB1FF2" w:rsidRPr="00BB1FF2" w:rsidRDefault="00BB1FF2">
      <w:pPr>
        <w:pStyle w:val="ConsPlusTitle"/>
        <w:jc w:val="center"/>
        <w:rPr>
          <w:rFonts w:ascii="PT Astra Serif" w:hAnsi="PT Astra Serif"/>
          <w:sz w:val="24"/>
          <w:szCs w:val="24"/>
        </w:rPr>
      </w:pP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теплоснабжения и системы</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коммунальной инфраструктуры"</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ind w:firstLine="540"/>
        <w:jc w:val="both"/>
        <w:rPr>
          <w:rFonts w:ascii="PT Astra Serif" w:hAnsi="PT Astra Serif"/>
          <w:sz w:val="24"/>
          <w:szCs w:val="24"/>
        </w:rPr>
      </w:pPr>
      <w:r w:rsidRPr="00BB1FF2">
        <w:rPr>
          <w:rFonts w:ascii="PT Astra Serif" w:hAnsi="PT Astra Serif"/>
          <w:sz w:val="24"/>
          <w:szCs w:val="24"/>
        </w:rPr>
        <w:t xml:space="preserve">Утратил силу с 28 декабря 2024 года. - </w:t>
      </w:r>
      <w:hyperlink r:id="rId55">
        <w:r w:rsidRPr="00BB1FF2">
          <w:rPr>
            <w:rFonts w:ascii="PT Astra Serif" w:hAnsi="PT Astra Serif"/>
            <w:sz w:val="24"/>
            <w:szCs w:val="24"/>
          </w:rPr>
          <w:t>Постановление</w:t>
        </w:r>
      </w:hyperlink>
      <w:r w:rsidRPr="00BB1FF2">
        <w:rPr>
          <w:rFonts w:ascii="PT Astra Serif" w:hAnsi="PT Astra Serif"/>
          <w:sz w:val="24"/>
          <w:szCs w:val="24"/>
        </w:rPr>
        <w:t xml:space="preserve"> Правительства Саратовской области от 28.12.2024 N 1149-П.</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right"/>
        <w:outlineLvl w:val="1"/>
        <w:rPr>
          <w:rFonts w:ascii="PT Astra Serif" w:hAnsi="PT Astra Serif"/>
          <w:sz w:val="24"/>
          <w:szCs w:val="24"/>
        </w:rPr>
      </w:pPr>
      <w:r w:rsidRPr="00BB1FF2">
        <w:rPr>
          <w:rFonts w:ascii="PT Astra Serif" w:hAnsi="PT Astra Serif"/>
          <w:sz w:val="24"/>
          <w:szCs w:val="24"/>
        </w:rPr>
        <w:t>Приложение N 1</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к государственной программе</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 xml:space="preserve">Саратовской области "Повышение </w:t>
      </w:r>
      <w:proofErr w:type="spellStart"/>
      <w:r w:rsidRPr="00BB1FF2">
        <w:rPr>
          <w:rFonts w:ascii="PT Astra Serif" w:hAnsi="PT Astra Serif"/>
          <w:sz w:val="24"/>
          <w:szCs w:val="24"/>
        </w:rPr>
        <w:t>энергоэффективности</w:t>
      </w:r>
      <w:proofErr w:type="spellEnd"/>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и энергосбережения в Саратовской области"</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ПОЛОЖЕНИЕ</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О МЕТОДИКЕ РАСПРЕДЕЛЕНИЯ И ПРАВИЛАХ ПРЕДОСТАВЛЕНИЯ</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ИЗ ОБЛАСТНОГО БЮДЖЕТА ИНЫХ МЕЖБЮДЖЕТНЫХ ТРАНСФЕРТОВ БЮДЖЕТАМ</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МУНИЦИПАЛЬНЫХ РАЙОНОВ И ГОРОДСКИХ ОКРУГОВ ОБЛАСТИ</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НА ОСУЩЕСТВЛЕНИЕ МЕРОПРИЯТИЙ В ОБЛАСТИ ЭНЕРГОСБЕРЕЖЕНИЯ</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lastRenderedPageBreak/>
        <w:t>И ПОВЫШЕНИЯ ЭНЕРГЕТИЧЕСКОЙ ЭФФЕКТИВНОСТИ</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ind w:firstLine="540"/>
        <w:jc w:val="both"/>
        <w:rPr>
          <w:rFonts w:ascii="PT Astra Serif" w:hAnsi="PT Astra Serif"/>
          <w:sz w:val="24"/>
          <w:szCs w:val="24"/>
        </w:rPr>
      </w:pPr>
      <w:r w:rsidRPr="00BB1FF2">
        <w:rPr>
          <w:rFonts w:ascii="PT Astra Serif" w:hAnsi="PT Astra Serif"/>
          <w:sz w:val="24"/>
          <w:szCs w:val="24"/>
        </w:rPr>
        <w:t>1. Настоящее Положение устанавливает методику распределения и правила предоставления из областного бюджета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 (далее - иные межбюджетные трансферты).</w:t>
      </w:r>
    </w:p>
    <w:p w:rsidR="00BB1FF2" w:rsidRPr="00BB1FF2" w:rsidRDefault="00BB1FF2">
      <w:pPr>
        <w:pStyle w:val="ConsPlusNormal"/>
        <w:spacing w:before="220"/>
        <w:ind w:firstLine="540"/>
        <w:jc w:val="both"/>
        <w:rPr>
          <w:rFonts w:ascii="PT Astra Serif" w:hAnsi="PT Astra Serif"/>
          <w:sz w:val="24"/>
          <w:szCs w:val="24"/>
        </w:rPr>
      </w:pPr>
      <w:bookmarkStart w:id="2" w:name="P136"/>
      <w:bookmarkEnd w:id="2"/>
      <w:r w:rsidRPr="00BB1FF2">
        <w:rPr>
          <w:rFonts w:ascii="PT Astra Serif" w:hAnsi="PT Astra Serif"/>
          <w:sz w:val="24"/>
          <w:szCs w:val="24"/>
        </w:rPr>
        <w:t>2. Целью предоставления бюджетам муниципальных районов и городских округов области иных межбюджетных трансфертов является оказание финансовой поддержки при реализации мероприятий в области энергосбережения и повышения энергетической эффективности.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3. Иные межбюджетные трансферты предоставляются муниципальным районам и городским округам (далее муниципальные образования области) области на следующие проекты в области энергосбережения и повышения энергетической эффективности: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модернизация, техническое перевооружение и реконструкция котельных с использованием современного </w:t>
      </w:r>
      <w:proofErr w:type="spellStart"/>
      <w:r w:rsidRPr="00BB1FF2">
        <w:rPr>
          <w:rFonts w:ascii="PT Astra Serif" w:hAnsi="PT Astra Serif"/>
          <w:sz w:val="24"/>
          <w:szCs w:val="24"/>
        </w:rPr>
        <w:t>энергоэффективного</w:t>
      </w:r>
      <w:proofErr w:type="spellEnd"/>
      <w:r w:rsidRPr="00BB1FF2">
        <w:rPr>
          <w:rFonts w:ascii="PT Astra Serif" w:hAnsi="PT Astra Serif"/>
          <w:sz w:val="24"/>
          <w:szCs w:val="24"/>
        </w:rPr>
        <w:t xml:space="preserve"> оборудования для обеспечения горячим водоснабжением и теплоснабжением муниципальных учреждений;</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модернизация, техническое перевооружение и реконструкция наружных трубопроводов для обеспечения горячим водоснабжением и теплоснабжением муниципальных учреждений;</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модернизация газогорелочных устройств, насосного и теплообменного оборудования для обеспечения горячим водоснабжением и теплоснабжением муниципальных учреждений;</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мероприятия, направленные на энергосбережение и повышение энергетической </w:t>
      </w:r>
      <w:proofErr w:type="gramStart"/>
      <w:r w:rsidRPr="00BB1FF2">
        <w:rPr>
          <w:rFonts w:ascii="PT Astra Serif" w:hAnsi="PT Astra Serif"/>
          <w:sz w:val="24"/>
          <w:szCs w:val="24"/>
        </w:rPr>
        <w:t>эффективности использования энергетических ресурсов систем теплоснабжения</w:t>
      </w:r>
      <w:proofErr w:type="gramEnd"/>
      <w:r w:rsidRPr="00BB1FF2">
        <w:rPr>
          <w:rFonts w:ascii="PT Astra Serif" w:hAnsi="PT Astra Serif"/>
          <w:sz w:val="24"/>
          <w:szCs w:val="24"/>
        </w:rPr>
        <w:t xml:space="preserve"> и электроснабжения муниципальных учреждений, в том числе по фактически понесенным затратам в рамках </w:t>
      </w:r>
      <w:proofErr w:type="spellStart"/>
      <w:r w:rsidRPr="00BB1FF2">
        <w:rPr>
          <w:rFonts w:ascii="PT Astra Serif" w:hAnsi="PT Astra Serif"/>
          <w:sz w:val="24"/>
          <w:szCs w:val="24"/>
        </w:rPr>
        <w:t>энергосервисных</w:t>
      </w:r>
      <w:proofErr w:type="spellEnd"/>
      <w:r w:rsidRPr="00BB1FF2">
        <w:rPr>
          <w:rFonts w:ascii="PT Astra Serif" w:hAnsi="PT Astra Serif"/>
          <w:sz w:val="24"/>
          <w:szCs w:val="24"/>
        </w:rPr>
        <w:t xml:space="preserve"> мероприятий;</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модернизация, техническое перевооружение и реконструкция системы горячего водоснабжения и теплоснабжения муниципальных учреждений;</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модернизация, техническое перевооружение и реконструкция </w:t>
      </w:r>
      <w:proofErr w:type="spellStart"/>
      <w:r w:rsidRPr="00BB1FF2">
        <w:rPr>
          <w:rFonts w:ascii="PT Astra Serif" w:hAnsi="PT Astra Serif"/>
          <w:sz w:val="24"/>
          <w:szCs w:val="24"/>
        </w:rPr>
        <w:t>внутриинженерных</w:t>
      </w:r>
      <w:proofErr w:type="spellEnd"/>
      <w:r w:rsidRPr="00BB1FF2">
        <w:rPr>
          <w:rFonts w:ascii="PT Astra Serif" w:hAnsi="PT Astra Serif"/>
          <w:sz w:val="24"/>
          <w:szCs w:val="24"/>
        </w:rPr>
        <w:t xml:space="preserve"> систем горячего водоснабжения и теплоснабжения муниципальных учреждений;</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строительство (приобретение) новых теплоисточников, в том числе </w:t>
      </w:r>
      <w:proofErr w:type="spellStart"/>
      <w:r w:rsidRPr="00BB1FF2">
        <w:rPr>
          <w:rFonts w:ascii="PT Astra Serif" w:hAnsi="PT Astra Serif"/>
          <w:sz w:val="24"/>
          <w:szCs w:val="24"/>
        </w:rPr>
        <w:t>блочно</w:t>
      </w:r>
      <w:proofErr w:type="spellEnd"/>
      <w:r w:rsidRPr="00BB1FF2">
        <w:rPr>
          <w:rFonts w:ascii="PT Astra Serif" w:hAnsi="PT Astra Serif"/>
          <w:sz w:val="24"/>
          <w:szCs w:val="24"/>
        </w:rPr>
        <w:t>-модульных котельных;</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применение систем автоматического управления процессами работы систем теплоснабжения с использованием диспетчеризации;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приобретение </w:t>
      </w:r>
      <w:proofErr w:type="spellStart"/>
      <w:r w:rsidRPr="00BB1FF2">
        <w:rPr>
          <w:rFonts w:ascii="PT Astra Serif" w:hAnsi="PT Astra Serif"/>
          <w:sz w:val="24"/>
          <w:szCs w:val="24"/>
        </w:rPr>
        <w:t>энергоэффективного</w:t>
      </w:r>
      <w:proofErr w:type="spellEnd"/>
      <w:r w:rsidRPr="00BB1FF2">
        <w:rPr>
          <w:rFonts w:ascii="PT Astra Serif" w:hAnsi="PT Astra Serif"/>
          <w:sz w:val="24"/>
          <w:szCs w:val="24"/>
        </w:rPr>
        <w:t xml:space="preserve"> оборудования и материалов для дальнейшего проведения мероприятий по модернизации, техническому перевооружению и реконструкции систем теплоснабжения муниципальных учреждений;</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модернизация систем теплоснабжения, электроснабжения и водоснабжения на основе применения возобновляемых (альтернативных) источников энергии, установок собственной генерации (</w:t>
      </w:r>
      <w:proofErr w:type="spellStart"/>
      <w:r w:rsidRPr="00BB1FF2">
        <w:rPr>
          <w:rFonts w:ascii="PT Astra Serif" w:hAnsi="PT Astra Serif"/>
          <w:sz w:val="24"/>
          <w:szCs w:val="24"/>
        </w:rPr>
        <w:t>газопоршневые</w:t>
      </w:r>
      <w:proofErr w:type="spellEnd"/>
      <w:r w:rsidRPr="00BB1FF2">
        <w:rPr>
          <w:rFonts w:ascii="PT Astra Serif" w:hAnsi="PT Astra Serif"/>
          <w:sz w:val="24"/>
          <w:szCs w:val="24"/>
        </w:rPr>
        <w:t>, солнечные электростанции);</w:t>
      </w:r>
    </w:p>
    <w:p w:rsidR="00BB1FF2" w:rsidRPr="00BB1FF2" w:rsidRDefault="00BB1FF2">
      <w:pPr>
        <w:pStyle w:val="ConsPlusNormal"/>
        <w:spacing w:before="220"/>
        <w:ind w:firstLine="540"/>
        <w:jc w:val="both"/>
        <w:rPr>
          <w:rFonts w:ascii="PT Astra Serif" w:hAnsi="PT Astra Serif"/>
          <w:sz w:val="24"/>
          <w:szCs w:val="24"/>
        </w:rPr>
      </w:pPr>
      <w:proofErr w:type="gramStart"/>
      <w:r w:rsidRPr="00BB1FF2">
        <w:rPr>
          <w:rFonts w:ascii="PT Astra Serif" w:hAnsi="PT Astra Serif"/>
          <w:sz w:val="24"/>
          <w:szCs w:val="24"/>
        </w:rPr>
        <w:t xml:space="preserve">мероприятия по строительству, реконструкции, техническому перевооружению сетей </w:t>
      </w:r>
      <w:r w:rsidRPr="00BB1FF2">
        <w:rPr>
          <w:rFonts w:ascii="PT Astra Serif" w:hAnsi="PT Astra Serif"/>
          <w:sz w:val="24"/>
          <w:szCs w:val="24"/>
        </w:rPr>
        <w:lastRenderedPageBreak/>
        <w:t xml:space="preserve">газораспределения, </w:t>
      </w:r>
      <w:proofErr w:type="spellStart"/>
      <w:r w:rsidRPr="00BB1FF2">
        <w:rPr>
          <w:rFonts w:ascii="PT Astra Serif" w:hAnsi="PT Astra Serif"/>
          <w:sz w:val="24"/>
          <w:szCs w:val="24"/>
        </w:rPr>
        <w:t>газопотребления</w:t>
      </w:r>
      <w:proofErr w:type="spellEnd"/>
      <w:r w:rsidRPr="00BB1FF2">
        <w:rPr>
          <w:rFonts w:ascii="PT Astra Serif" w:hAnsi="PT Astra Serif"/>
          <w:sz w:val="24"/>
          <w:szCs w:val="24"/>
        </w:rPr>
        <w:t>, выполняемые в рамках подключения (технологического присоединения) газоиспользующего оборудования к сетям газораспределения, сети газораспределения к другим сетям газораспределения, необходимые для реализации проекта в области энергосбережения и повышения энергетической эффективности (за исключением обязательств по внесению платы за подключение (технологическое присоединение), мероприятий по подключению, выполняемых газораспределительной организацией, установленные договором о подключении (технологическом присоединении).</w:t>
      </w:r>
      <w:proofErr w:type="gramEnd"/>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4. </w:t>
      </w:r>
      <w:proofErr w:type="gramStart"/>
      <w:r w:rsidRPr="00BB1FF2">
        <w:rPr>
          <w:rFonts w:ascii="PT Astra Serif" w:hAnsi="PT Astra Serif"/>
          <w:sz w:val="24"/>
          <w:szCs w:val="24"/>
        </w:rPr>
        <w:t xml:space="preserve">Иные межбюджетные трансферты предоставляются бюджетам муниципальных образований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в рамках реализации мероприятий подпрограммы "Энергосбережение и повышение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теплоснабжения и системы коммунальной инфраструктуры" государственной программы Саратовской области "Повышение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и</w:t>
      </w:r>
      <w:proofErr w:type="gramEnd"/>
      <w:r w:rsidRPr="00BB1FF2">
        <w:rPr>
          <w:rFonts w:ascii="PT Astra Serif" w:hAnsi="PT Astra Serif"/>
          <w:sz w:val="24"/>
          <w:szCs w:val="24"/>
        </w:rPr>
        <w:t xml:space="preserve"> энергосбережения в Саратовской области" на цели, указанные в </w:t>
      </w:r>
      <w:hyperlink w:anchor="P136">
        <w:r w:rsidRPr="00BB1FF2">
          <w:rPr>
            <w:rFonts w:ascii="PT Astra Serif" w:hAnsi="PT Astra Serif"/>
            <w:sz w:val="24"/>
            <w:szCs w:val="24"/>
          </w:rPr>
          <w:t>пункте 2</w:t>
        </w:r>
      </w:hyperlink>
      <w:r w:rsidRPr="00BB1FF2">
        <w:rPr>
          <w:rFonts w:ascii="PT Astra Serif" w:hAnsi="PT Astra Serif"/>
          <w:sz w:val="24"/>
          <w:szCs w:val="24"/>
        </w:rPr>
        <w:t xml:space="preserve"> настоящего Положения.</w:t>
      </w:r>
    </w:p>
    <w:p w:rsidR="00BB1FF2" w:rsidRPr="00BB1FF2" w:rsidRDefault="00BB1FF2">
      <w:pPr>
        <w:pStyle w:val="ConsPlusNormal"/>
        <w:spacing w:before="220"/>
        <w:ind w:firstLine="540"/>
        <w:jc w:val="both"/>
        <w:rPr>
          <w:rFonts w:ascii="PT Astra Serif" w:hAnsi="PT Astra Serif"/>
          <w:sz w:val="24"/>
          <w:szCs w:val="24"/>
        </w:rPr>
      </w:pPr>
      <w:proofErr w:type="gramStart"/>
      <w:r w:rsidRPr="00BB1FF2">
        <w:rPr>
          <w:rFonts w:ascii="PT Astra Serif" w:hAnsi="PT Astra Serif"/>
          <w:sz w:val="24"/>
          <w:szCs w:val="24"/>
        </w:rPr>
        <w:t>Иные межбюджетные трансферты предоставляются при условии: наличия соглашения, заключенного между Министерством и органами местного самоуправления муниципальных образований области по форме, установленной Министерством, наличия заявки от органов местного самоуправления муниципальных образований области, прошедших отбор проектов на предоставление иного межбюджетного трансферта из областного бюджета, наличия муниципальной программы, предусматривающей мероприятия в области энергосбережения и повышения энергетической эффективности.</w:t>
      </w:r>
      <w:proofErr w:type="gramEnd"/>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5. Размер иного межбюджетного трансферта, предоставляемого бюджету муниципального образования области, рассчитывается по формуле:</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center"/>
        <w:rPr>
          <w:rFonts w:ascii="PT Astra Serif" w:hAnsi="PT Astra Serif"/>
          <w:sz w:val="24"/>
          <w:szCs w:val="24"/>
        </w:rPr>
      </w:pPr>
      <w:r w:rsidRPr="00BB1FF2">
        <w:rPr>
          <w:rFonts w:ascii="PT Astra Serif" w:hAnsi="PT Astra Serif"/>
          <w:noProof/>
          <w:position w:val="-31"/>
          <w:sz w:val="24"/>
          <w:szCs w:val="24"/>
        </w:rPr>
        <w:drawing>
          <wp:inline distT="0" distB="0" distL="0" distR="0" wp14:anchorId="1DB43438" wp14:editId="254412D3">
            <wp:extent cx="1540510" cy="5346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40510" cy="534670"/>
                    </a:xfrm>
                    <a:prstGeom prst="rect">
                      <a:avLst/>
                    </a:prstGeom>
                    <a:noFill/>
                    <a:ln>
                      <a:noFill/>
                    </a:ln>
                  </pic:spPr>
                </pic:pic>
              </a:graphicData>
            </a:graphic>
          </wp:inline>
        </w:drawing>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ind w:firstLine="540"/>
        <w:jc w:val="both"/>
        <w:rPr>
          <w:rFonts w:ascii="PT Astra Serif" w:hAnsi="PT Astra Serif"/>
          <w:sz w:val="24"/>
          <w:szCs w:val="24"/>
        </w:rPr>
      </w:pPr>
      <w:proofErr w:type="spellStart"/>
      <w:r w:rsidRPr="00BB1FF2">
        <w:rPr>
          <w:rFonts w:ascii="PT Astra Serif" w:hAnsi="PT Astra Serif"/>
          <w:sz w:val="24"/>
          <w:szCs w:val="24"/>
        </w:rPr>
        <w:t>S</w:t>
      </w:r>
      <w:r w:rsidRPr="00BB1FF2">
        <w:rPr>
          <w:rFonts w:ascii="PT Astra Serif" w:hAnsi="PT Astra Serif"/>
          <w:sz w:val="24"/>
          <w:szCs w:val="24"/>
          <w:vertAlign w:val="subscript"/>
        </w:rPr>
        <w:t>i</w:t>
      </w:r>
      <w:proofErr w:type="spellEnd"/>
      <w:r w:rsidRPr="00BB1FF2">
        <w:rPr>
          <w:rFonts w:ascii="PT Astra Serif" w:hAnsi="PT Astra Serif"/>
          <w:sz w:val="24"/>
          <w:szCs w:val="24"/>
        </w:rPr>
        <w:t xml:space="preserve"> - объем иного межбюджетного трансферта, предоставляемого бюджету i-</w:t>
      </w:r>
      <w:proofErr w:type="spellStart"/>
      <w:r w:rsidRPr="00BB1FF2">
        <w:rPr>
          <w:rFonts w:ascii="PT Astra Serif" w:hAnsi="PT Astra Serif"/>
          <w:sz w:val="24"/>
          <w:szCs w:val="24"/>
        </w:rPr>
        <w:t>го</w:t>
      </w:r>
      <w:proofErr w:type="spellEnd"/>
      <w:r w:rsidRPr="00BB1FF2">
        <w:rPr>
          <w:rFonts w:ascii="PT Astra Serif" w:hAnsi="PT Astra Serif"/>
          <w:sz w:val="24"/>
          <w:szCs w:val="24"/>
        </w:rPr>
        <w:t xml:space="preserve"> муниципального образования области на осуществление мероприятий в области энергосбережения и повышения энергетической эффективности, тыс. рублей;</w:t>
      </w:r>
    </w:p>
    <w:p w:rsidR="00BB1FF2" w:rsidRPr="00BB1FF2" w:rsidRDefault="00BB1FF2">
      <w:pPr>
        <w:pStyle w:val="ConsPlusNormal"/>
        <w:spacing w:before="220"/>
        <w:ind w:firstLine="540"/>
        <w:jc w:val="both"/>
        <w:rPr>
          <w:rFonts w:ascii="PT Astra Serif" w:hAnsi="PT Astra Serif"/>
          <w:sz w:val="24"/>
          <w:szCs w:val="24"/>
        </w:rPr>
      </w:pPr>
      <w:proofErr w:type="spellStart"/>
      <w:proofErr w:type="gramStart"/>
      <w:r w:rsidRPr="00BB1FF2">
        <w:rPr>
          <w:rFonts w:ascii="PT Astra Serif" w:hAnsi="PT Astra Serif"/>
          <w:sz w:val="24"/>
          <w:szCs w:val="24"/>
        </w:rPr>
        <w:t>V</w:t>
      </w:r>
      <w:proofErr w:type="gramEnd"/>
      <w:r w:rsidRPr="00BB1FF2">
        <w:rPr>
          <w:rFonts w:ascii="PT Astra Serif" w:hAnsi="PT Astra Serif"/>
          <w:sz w:val="24"/>
          <w:szCs w:val="24"/>
          <w:vertAlign w:val="subscript"/>
        </w:rPr>
        <w:t>общ</w:t>
      </w:r>
      <w:proofErr w:type="spellEnd"/>
      <w:r w:rsidRPr="00BB1FF2">
        <w:rPr>
          <w:rFonts w:ascii="PT Astra Serif" w:hAnsi="PT Astra Serif"/>
          <w:sz w:val="24"/>
          <w:szCs w:val="24"/>
        </w:rPr>
        <w:t xml:space="preserve"> - объем бюджетных ассигнований областного бюджета для предоставления иных межбюджетных трансфертов, распределяемых на соответствующий год, тыс. рублей;</w:t>
      </w:r>
    </w:p>
    <w:p w:rsidR="00BB1FF2" w:rsidRPr="00BB1FF2" w:rsidRDefault="00BB1FF2">
      <w:pPr>
        <w:pStyle w:val="ConsPlusNormal"/>
        <w:spacing w:before="220"/>
        <w:ind w:firstLine="540"/>
        <w:jc w:val="both"/>
        <w:rPr>
          <w:rFonts w:ascii="PT Astra Serif" w:hAnsi="PT Astra Serif"/>
          <w:sz w:val="24"/>
          <w:szCs w:val="24"/>
        </w:rPr>
      </w:pPr>
      <w:proofErr w:type="spellStart"/>
      <w:proofErr w:type="gramStart"/>
      <w:r w:rsidRPr="00BB1FF2">
        <w:rPr>
          <w:rFonts w:ascii="PT Astra Serif" w:hAnsi="PT Astra Serif"/>
          <w:sz w:val="24"/>
          <w:szCs w:val="24"/>
        </w:rPr>
        <w:t>V</w:t>
      </w:r>
      <w:r w:rsidRPr="00BB1FF2">
        <w:rPr>
          <w:rFonts w:ascii="PT Astra Serif" w:hAnsi="PT Astra Serif"/>
          <w:sz w:val="24"/>
          <w:szCs w:val="24"/>
          <w:vertAlign w:val="subscript"/>
        </w:rPr>
        <w:t>i</w:t>
      </w:r>
      <w:proofErr w:type="spellEnd"/>
      <w:r w:rsidRPr="00BB1FF2">
        <w:rPr>
          <w:rFonts w:ascii="PT Astra Serif" w:hAnsi="PT Astra Serif"/>
          <w:sz w:val="24"/>
          <w:szCs w:val="24"/>
        </w:rPr>
        <w:t xml:space="preserve"> - потребность i-</w:t>
      </w:r>
      <w:proofErr w:type="spellStart"/>
      <w:r w:rsidRPr="00BB1FF2">
        <w:rPr>
          <w:rFonts w:ascii="PT Astra Serif" w:hAnsi="PT Astra Serif"/>
          <w:sz w:val="24"/>
          <w:szCs w:val="24"/>
        </w:rPr>
        <w:t>го</w:t>
      </w:r>
      <w:proofErr w:type="spellEnd"/>
      <w:r w:rsidRPr="00BB1FF2">
        <w:rPr>
          <w:rFonts w:ascii="PT Astra Serif" w:hAnsi="PT Astra Serif"/>
          <w:sz w:val="24"/>
          <w:szCs w:val="24"/>
        </w:rPr>
        <w:t xml:space="preserve"> муниципального образования области в средствах на исполнение расходных обязательств муниципального образования в области энергосбережения и повышения энергетической эффективности по проектам модернизации систем коммунальной инфраструктуры, прошедшим отбор на заседании межведомственной рабочей группы, созданной приказом Министерства, в соответствии с </w:t>
      </w:r>
      <w:hyperlink w:anchor="P281">
        <w:r w:rsidRPr="00BB1FF2">
          <w:rPr>
            <w:rFonts w:ascii="PT Astra Serif" w:hAnsi="PT Astra Serif"/>
            <w:sz w:val="24"/>
            <w:szCs w:val="24"/>
          </w:rPr>
          <w:t>критериями</w:t>
        </w:r>
      </w:hyperlink>
      <w:r w:rsidRPr="00BB1FF2">
        <w:rPr>
          <w:rFonts w:ascii="PT Astra Serif" w:hAnsi="PT Astra Serif"/>
          <w:sz w:val="24"/>
          <w:szCs w:val="24"/>
        </w:rPr>
        <w:t xml:space="preserve"> рейтинговой оценки потенциальных проектов модернизации систем коммунальной инфраструктуры, указанным в приложении N 2 к настоящему Положению, тыс. рублей;</w:t>
      </w:r>
      <w:proofErr w:type="gramEnd"/>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noProof/>
          <w:position w:val="-12"/>
          <w:sz w:val="24"/>
          <w:szCs w:val="24"/>
        </w:rPr>
        <w:drawing>
          <wp:inline distT="0" distB="0" distL="0" distR="0" wp14:anchorId="6103F315" wp14:editId="6F916902">
            <wp:extent cx="544830" cy="30416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44830" cy="304165"/>
                    </a:xfrm>
                    <a:prstGeom prst="rect">
                      <a:avLst/>
                    </a:prstGeom>
                    <a:noFill/>
                    <a:ln>
                      <a:noFill/>
                    </a:ln>
                  </pic:spPr>
                </pic:pic>
              </a:graphicData>
            </a:graphic>
          </wp:inline>
        </w:drawing>
      </w:r>
      <w:r w:rsidRPr="00BB1FF2">
        <w:rPr>
          <w:rFonts w:ascii="PT Astra Serif" w:hAnsi="PT Astra Serif"/>
          <w:sz w:val="24"/>
          <w:szCs w:val="24"/>
        </w:rPr>
        <w:t xml:space="preserve"> </w:t>
      </w:r>
      <w:proofErr w:type="gramStart"/>
      <w:r w:rsidRPr="00BB1FF2">
        <w:rPr>
          <w:rFonts w:ascii="PT Astra Serif" w:hAnsi="PT Astra Serif"/>
          <w:sz w:val="24"/>
          <w:szCs w:val="24"/>
        </w:rPr>
        <w:t xml:space="preserve">- потребность в целом всех муниципальных образований области в средствах на исполнение расходных обязательств муниципального образования в области </w:t>
      </w:r>
      <w:r w:rsidRPr="00BB1FF2">
        <w:rPr>
          <w:rFonts w:ascii="PT Astra Serif" w:hAnsi="PT Astra Serif"/>
          <w:sz w:val="24"/>
          <w:szCs w:val="24"/>
        </w:rPr>
        <w:lastRenderedPageBreak/>
        <w:t xml:space="preserve">энергосбережения и повышения энергетической эффективности по проектам модернизации систем коммунальной инфраструктуры, прошедшим отбор на заседании межведомственной рабочей группы, созданной приказом Министерства, в соответствии с </w:t>
      </w:r>
      <w:hyperlink w:anchor="P281">
        <w:r w:rsidRPr="00BB1FF2">
          <w:rPr>
            <w:rFonts w:ascii="PT Astra Serif" w:hAnsi="PT Astra Serif"/>
            <w:sz w:val="24"/>
            <w:szCs w:val="24"/>
          </w:rPr>
          <w:t>критериями</w:t>
        </w:r>
      </w:hyperlink>
      <w:r w:rsidRPr="00BB1FF2">
        <w:rPr>
          <w:rFonts w:ascii="PT Astra Serif" w:hAnsi="PT Astra Serif"/>
          <w:sz w:val="24"/>
          <w:szCs w:val="24"/>
        </w:rPr>
        <w:t xml:space="preserve"> рейтинговой оценки потенциальных проектов модернизации систем коммунальной инфраструктуры, указанным в приложении N 2 к настоящему Положению, тыс. рублей.</w:t>
      </w:r>
      <w:proofErr w:type="gramEnd"/>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6. Определение победителей проектов модернизации систем коммунальной инфраструктуры (далее - проекты) с целью дальнейшего осуществления мероприятий в области энергосбережения и повышения энергетической эффективности для объектов социальной сферы осуществляется Министерством с учетом рекомендаций межведомственной комиссией (далее - комиссия), создаваемой приказом Министерства.</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7. Обеспечение деятельности комиссии осуществляет Министерство.</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8. В целях отбора проектов Министерство не </w:t>
      </w:r>
      <w:proofErr w:type="gramStart"/>
      <w:r w:rsidRPr="00BB1FF2">
        <w:rPr>
          <w:rFonts w:ascii="PT Astra Serif" w:hAnsi="PT Astra Serif"/>
          <w:sz w:val="24"/>
          <w:szCs w:val="24"/>
        </w:rPr>
        <w:t>позднее</w:t>
      </w:r>
      <w:proofErr w:type="gramEnd"/>
      <w:r w:rsidRPr="00BB1FF2">
        <w:rPr>
          <w:rFonts w:ascii="PT Astra Serif" w:hAnsi="PT Astra Serif"/>
          <w:sz w:val="24"/>
          <w:szCs w:val="24"/>
        </w:rPr>
        <w:t xml:space="preserve"> чем за 10 календарных дней до дня начала приема заявок для определения участников для отбора проектов письменно уведомляет органы местного самоуправления муниципальных образований области.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Уведомление должно содержать следующие сведения:</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адрес и контактная информация Министерства;</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место, дата, время начала и окончания приема заявок для признания участником мероприятий и документов.</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Срок приема заявок для признания участником отбора проектов составляет 20 рабочих дней.</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9. Для участия в отборе проектов претенденты на участие в отборе (органы местного самоуправления муниципальных образований области) представляют в Министерство следующие документы:</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1) </w:t>
      </w:r>
      <w:hyperlink w:anchor="P236">
        <w:r w:rsidRPr="00BB1FF2">
          <w:rPr>
            <w:rFonts w:ascii="PT Astra Serif" w:hAnsi="PT Astra Serif"/>
            <w:sz w:val="24"/>
            <w:szCs w:val="24"/>
          </w:rPr>
          <w:t>заявка</w:t>
        </w:r>
      </w:hyperlink>
      <w:r w:rsidRPr="00BB1FF2">
        <w:rPr>
          <w:rFonts w:ascii="PT Astra Serif" w:hAnsi="PT Astra Serif"/>
          <w:sz w:val="24"/>
          <w:szCs w:val="24"/>
        </w:rPr>
        <w:t xml:space="preserve"> на участие в отборе проектов с описью документов согласно приложению N 1 к настоящему Положению;</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2) сведения об используемых энергетических ресурсах в работе системы теплоснабжения с предоставлением копии счетов-фактур за потребленные топливно-энергетические ресурсы помесячно </w:t>
      </w:r>
      <w:proofErr w:type="gramStart"/>
      <w:r w:rsidRPr="00BB1FF2">
        <w:rPr>
          <w:rFonts w:ascii="PT Astra Serif" w:hAnsi="PT Astra Serif"/>
          <w:sz w:val="24"/>
          <w:szCs w:val="24"/>
        </w:rPr>
        <w:t>за полный год</w:t>
      </w:r>
      <w:proofErr w:type="gramEnd"/>
      <w:r w:rsidRPr="00BB1FF2">
        <w:rPr>
          <w:rFonts w:ascii="PT Astra Serif" w:hAnsi="PT Astra Serif"/>
          <w:sz w:val="24"/>
          <w:szCs w:val="24"/>
        </w:rPr>
        <w:t>, предшествующий году подачи заявки для участия в отборе;</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3) копии технических паспортов БТИ для отапливаемых зданий, в отношении которых планируется проведение мероприятий по энергосбережению и повышению энергетической эффективности;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4) копия утвержденной в установленном порядке муниципальной программы в области энергосбережения и повышения энергетической эффективности (при наличии);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5) копия методических рекомендаций по внедрению современных технологий для системы теплоснабжения зданий, разработанных на базе прикладных научных исследований (далее - ПНИ) (при наличии);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6) копия разработанной проектно-сметной документации (далее - ПСД) с экспертизой (при наличии);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lastRenderedPageBreak/>
        <w:t xml:space="preserve">7) справка об отсутствии (наличии) кредиторской задолженности у заявленных к модернизации объектов перед </w:t>
      </w:r>
      <w:proofErr w:type="spellStart"/>
      <w:r w:rsidRPr="00BB1FF2">
        <w:rPr>
          <w:rFonts w:ascii="PT Astra Serif" w:hAnsi="PT Astra Serif"/>
          <w:sz w:val="24"/>
          <w:szCs w:val="24"/>
        </w:rPr>
        <w:t>энергоснабжающими</w:t>
      </w:r>
      <w:proofErr w:type="spellEnd"/>
      <w:r w:rsidRPr="00BB1FF2">
        <w:rPr>
          <w:rFonts w:ascii="PT Astra Serif" w:hAnsi="PT Astra Serif"/>
          <w:sz w:val="24"/>
          <w:szCs w:val="24"/>
        </w:rPr>
        <w:t xml:space="preserve"> организациями, </w:t>
      </w:r>
      <w:proofErr w:type="spellStart"/>
      <w:r w:rsidRPr="00BB1FF2">
        <w:rPr>
          <w:rFonts w:ascii="PT Astra Serif" w:hAnsi="PT Astra Serif"/>
          <w:sz w:val="24"/>
          <w:szCs w:val="24"/>
        </w:rPr>
        <w:t>энергосервисными</w:t>
      </w:r>
      <w:proofErr w:type="spellEnd"/>
      <w:r w:rsidRPr="00BB1FF2">
        <w:rPr>
          <w:rFonts w:ascii="PT Astra Serif" w:hAnsi="PT Astra Serif"/>
          <w:sz w:val="24"/>
          <w:szCs w:val="24"/>
        </w:rPr>
        <w:t xml:space="preserve"> компаниями.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При подаче заявки органы местного самоуправления области вправе представить дополнительно любые документы, в том числе:</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а) копии договоров поставки энергетических ресурсов;</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б) перечень ранее выполненных </w:t>
      </w:r>
      <w:proofErr w:type="spellStart"/>
      <w:r w:rsidRPr="00BB1FF2">
        <w:rPr>
          <w:rFonts w:ascii="PT Astra Serif" w:hAnsi="PT Astra Serif"/>
          <w:sz w:val="24"/>
          <w:szCs w:val="24"/>
        </w:rPr>
        <w:t>энергосервисных</w:t>
      </w:r>
      <w:proofErr w:type="spellEnd"/>
      <w:r w:rsidRPr="00BB1FF2">
        <w:rPr>
          <w:rFonts w:ascii="PT Astra Serif" w:hAnsi="PT Astra Serif"/>
          <w:sz w:val="24"/>
          <w:szCs w:val="24"/>
        </w:rPr>
        <w:t xml:space="preserve"> договоров (контрактов);</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в) решение органа местного самоуправления муниципального образования области по </w:t>
      </w:r>
      <w:proofErr w:type="spellStart"/>
      <w:r w:rsidRPr="00BB1FF2">
        <w:rPr>
          <w:rFonts w:ascii="PT Astra Serif" w:hAnsi="PT Astra Serif"/>
          <w:sz w:val="24"/>
          <w:szCs w:val="24"/>
        </w:rPr>
        <w:t>софинансированию</w:t>
      </w:r>
      <w:proofErr w:type="spellEnd"/>
      <w:r w:rsidRPr="00BB1FF2">
        <w:rPr>
          <w:rFonts w:ascii="PT Astra Serif" w:hAnsi="PT Astra Serif"/>
          <w:sz w:val="24"/>
          <w:szCs w:val="24"/>
        </w:rPr>
        <w:t xml:space="preserve"> мероприятий по энергосбережению и повышению энергетической эффективности за счет средств местного бюджета или внебюджетных средств;</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г) гарантийное письмо органа местного самоуправления о технической возможности реализации проекта собственными силами (подрядной организацией в пределах района);</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д) решение органа местного самоуправления по установлению </w:t>
      </w:r>
      <w:proofErr w:type="gramStart"/>
      <w:r w:rsidRPr="00BB1FF2">
        <w:rPr>
          <w:rFonts w:ascii="PT Astra Serif" w:hAnsi="PT Astra Serif"/>
          <w:sz w:val="24"/>
          <w:szCs w:val="24"/>
        </w:rPr>
        <w:t>возможности угрозы/срыва начала предстоящего отопительного сезона</w:t>
      </w:r>
      <w:proofErr w:type="gramEnd"/>
      <w:r w:rsidRPr="00BB1FF2">
        <w:rPr>
          <w:rFonts w:ascii="PT Astra Serif" w:hAnsi="PT Astra Serif"/>
          <w:sz w:val="24"/>
          <w:szCs w:val="24"/>
        </w:rPr>
        <w:t>;</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е) прогноз возникновения чрезвычайных ситуаций.</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Дополнительно представленные документы также подлежат внесению в опись.</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Копии документов, представленных органом местного самоуправления в Министерство, могут быть заверены в соответствии с действующим законодательством или заверяются работниками Министерства при представлении оригиналов документов.</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При представлении копий документов, состоящих из нескольких листов, заверяется каждый лист.</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Представленные заявителем на рассмотрение документы возврату не подлежат.</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Документы (копии документов), имеющие явные исправления, подчистки, Министерством к рассмотрению не принимаются.</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Ответственность за достоверность сведений, представленных в заявке и документах, несет заявитель.</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10. Министерство проверяет комплектность представленной документации. В случае отсутствия документов, обязательных к предоставлению участниками отбора, документы к рассмотрению не принимаются.</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11. Комиссия в течение 20 рабочих дней со дня окончания приема заявок и документов проверяет соответствие представленных заявок и документов требованиям настоящего Положения и оценивает представленные на ее рассмотрение заявки в соответствии с </w:t>
      </w:r>
      <w:hyperlink w:anchor="P281">
        <w:r w:rsidRPr="00BB1FF2">
          <w:rPr>
            <w:rFonts w:ascii="PT Astra Serif" w:hAnsi="PT Astra Serif"/>
            <w:sz w:val="24"/>
            <w:szCs w:val="24"/>
          </w:rPr>
          <w:t>критериями</w:t>
        </w:r>
      </w:hyperlink>
      <w:r w:rsidRPr="00BB1FF2">
        <w:rPr>
          <w:rFonts w:ascii="PT Astra Serif" w:hAnsi="PT Astra Serif"/>
          <w:sz w:val="24"/>
          <w:szCs w:val="24"/>
        </w:rPr>
        <w:t xml:space="preserve"> рейтинговой оценки потенциальных проектов модернизации систем коммунальной инфраструктуры, указанными в приложении N 2 к настоящему Положению.</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Отбор муниципальных образований области для предоставления иных межбюджетных трансфертов осуществляется на конкурсной основе по критериям, оцениваемым в баллах.</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Рейтинговая оценка проекта определяется как сумма баллов, присвоенных за </w:t>
      </w:r>
      <w:r w:rsidRPr="00BB1FF2">
        <w:rPr>
          <w:rFonts w:ascii="PT Astra Serif" w:hAnsi="PT Astra Serif"/>
          <w:sz w:val="24"/>
          <w:szCs w:val="24"/>
        </w:rPr>
        <w:lastRenderedPageBreak/>
        <w:t>соблюдение критериев.</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Иные межбюджетные трансферты распределяются между муниципальными образованиями области, набравшими по результатам балльной оценки, проводимой в соответствии с настоящей методикой, наибольшее количество баллов в пределах бюджетных ассигнований, предусмотренных законом области об областном бюджете.</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В случае равного количества набранных баллов преимущественное право на получение иных межбюджетных трансфертов имеет муниципальное образование области, представившее заявку для участия проекта ранее других участников.</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12. Мероприятия по энергосбережению и повышению энергетической эффективности должны быть направлены на модернизацию систем теплоснабжения и электроснабжения объектов социальной сферы муниципальных образований области.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Иные межбюджетные трансферты не могут быть направлены:</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на финансирование дополнительных мероприятий, связанных с подготовкой реализации </w:t>
      </w:r>
      <w:proofErr w:type="spellStart"/>
      <w:r w:rsidRPr="00BB1FF2">
        <w:rPr>
          <w:rFonts w:ascii="PT Astra Serif" w:hAnsi="PT Astra Serif"/>
          <w:sz w:val="24"/>
          <w:szCs w:val="24"/>
        </w:rPr>
        <w:t>энергоэффективных</w:t>
      </w:r>
      <w:proofErr w:type="spellEnd"/>
      <w:r w:rsidRPr="00BB1FF2">
        <w:rPr>
          <w:rFonts w:ascii="PT Astra Serif" w:hAnsi="PT Astra Serif"/>
          <w:sz w:val="24"/>
          <w:szCs w:val="24"/>
        </w:rPr>
        <w:t xml:space="preserve"> проектов (проведение энергетического обследования (в том числе на базе прикладных научных исследований), разработка проектно-сметной документации);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на прокладку или замену тепловых сетей с восстановлением тепловой изоляции (за исключением случая комплексной модернизации системы теплоснабжения, включающего замену участков тепловых сетей);</w:t>
      </w:r>
    </w:p>
    <w:p w:rsidR="00BB1FF2" w:rsidRPr="00BB1FF2" w:rsidRDefault="00BB1FF2">
      <w:pPr>
        <w:pStyle w:val="ConsPlusNormal"/>
        <w:spacing w:before="220"/>
        <w:ind w:firstLine="540"/>
        <w:jc w:val="both"/>
        <w:rPr>
          <w:rFonts w:ascii="PT Astra Serif" w:hAnsi="PT Astra Serif"/>
          <w:sz w:val="24"/>
          <w:szCs w:val="24"/>
        </w:rPr>
      </w:pPr>
      <w:proofErr w:type="gramStart"/>
      <w:r w:rsidRPr="00BB1FF2">
        <w:rPr>
          <w:rFonts w:ascii="PT Astra Serif" w:hAnsi="PT Astra Serif"/>
          <w:sz w:val="24"/>
          <w:szCs w:val="24"/>
        </w:rPr>
        <w:t>на перекладку наружных сетей газораспределения при проведении работ по переводу квартир в многоквартирных домах на индивидуальное отопление</w:t>
      </w:r>
      <w:proofErr w:type="gramEnd"/>
      <w:r w:rsidRPr="00BB1FF2">
        <w:rPr>
          <w:rFonts w:ascii="PT Astra Serif" w:hAnsi="PT Astra Serif"/>
          <w:sz w:val="24"/>
          <w:szCs w:val="24"/>
        </w:rPr>
        <w:t xml:space="preserve"> (в случае комплексной модернизации системы теплоснабжения с переводом всех потребителей убыточной котельной на индивидуальные источники и дальнейшей ликвидацией котельной);</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на перевод квартир в многоквартирных домах на индивидуальное отопление (за исключением случая комплексной модернизации системы теплоснабжения с переводом всех потребителей убыточной котельной на индивидуальные источники и дальнейшей ликвидации котельной).</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13. К проектам относятся объекты, у которых по какой-либо причине отсутствует теплоисточник на текущий отопительный период или котельное оборудование (здание, сооружение, тепловые, газовые сети) существующего источника находится в неудовлетворительном состоянии и не может эксплуатироваться.</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14. При отборе проектов учитываются соблюдение применительно к проекту всех установленных санитарно-гигиенических и технических требований по режимам </w:t>
      </w:r>
      <w:proofErr w:type="spellStart"/>
      <w:r w:rsidRPr="00BB1FF2">
        <w:rPr>
          <w:rFonts w:ascii="PT Astra Serif" w:hAnsi="PT Astra Serif"/>
          <w:sz w:val="24"/>
          <w:szCs w:val="24"/>
        </w:rPr>
        <w:t>энерг</w:t>
      </w:r>
      <w:proofErr w:type="gramStart"/>
      <w:r w:rsidRPr="00BB1FF2">
        <w:rPr>
          <w:rFonts w:ascii="PT Astra Serif" w:hAnsi="PT Astra Serif"/>
          <w:sz w:val="24"/>
          <w:szCs w:val="24"/>
        </w:rPr>
        <w:t>о</w:t>
      </w:r>
      <w:proofErr w:type="spellEnd"/>
      <w:r w:rsidRPr="00BB1FF2">
        <w:rPr>
          <w:rFonts w:ascii="PT Astra Serif" w:hAnsi="PT Astra Serif"/>
          <w:sz w:val="24"/>
          <w:szCs w:val="24"/>
        </w:rPr>
        <w:t>-</w:t>
      </w:r>
      <w:proofErr w:type="gramEnd"/>
      <w:r w:rsidRPr="00BB1FF2">
        <w:rPr>
          <w:rFonts w:ascii="PT Astra Serif" w:hAnsi="PT Astra Serif"/>
          <w:sz w:val="24"/>
          <w:szCs w:val="24"/>
        </w:rPr>
        <w:t xml:space="preserve"> и </w:t>
      </w:r>
      <w:proofErr w:type="spellStart"/>
      <w:r w:rsidRPr="00BB1FF2">
        <w:rPr>
          <w:rFonts w:ascii="PT Astra Serif" w:hAnsi="PT Astra Serif"/>
          <w:sz w:val="24"/>
          <w:szCs w:val="24"/>
        </w:rPr>
        <w:t>ресурсоснабжения</w:t>
      </w:r>
      <w:proofErr w:type="spellEnd"/>
      <w:r w:rsidRPr="00BB1FF2">
        <w:rPr>
          <w:rFonts w:ascii="PT Astra Serif" w:hAnsi="PT Astra Serif"/>
          <w:sz w:val="24"/>
          <w:szCs w:val="24"/>
        </w:rPr>
        <w:t xml:space="preserve">, режимам и параметрам работы </w:t>
      </w:r>
      <w:proofErr w:type="spellStart"/>
      <w:r w:rsidRPr="00BB1FF2">
        <w:rPr>
          <w:rFonts w:ascii="PT Astra Serif" w:hAnsi="PT Astra Serif"/>
          <w:sz w:val="24"/>
          <w:szCs w:val="24"/>
        </w:rPr>
        <w:t>ресурсопотребляющих</w:t>
      </w:r>
      <w:proofErr w:type="spellEnd"/>
      <w:r w:rsidRPr="00BB1FF2">
        <w:rPr>
          <w:rFonts w:ascii="PT Astra Serif" w:hAnsi="PT Astra Serif"/>
          <w:sz w:val="24"/>
          <w:szCs w:val="24"/>
        </w:rPr>
        <w:t xml:space="preserve"> установок, режимов и параметров эксплуатации объекта и помещений с учетом функционального назначения, а также наличие предыдущего потребления энергетических ресурсов за полный год, предшествующий году составления заявки.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15. По итогам рассмотрения заявок и документов заявителей членами комиссии определяется количество баллов по каждому заявителю, которое вносится в оценочные ведомости.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Комиссией осуществляется присвоение каждому заявителю итогового балла, полученного в результате определения среднего арифметического баллов, поставленных членами комиссии заявителю, и ранжирование заявителей с указанием очередности </w:t>
      </w:r>
      <w:r w:rsidRPr="00BB1FF2">
        <w:rPr>
          <w:rFonts w:ascii="PT Astra Serif" w:hAnsi="PT Astra Serif"/>
          <w:sz w:val="24"/>
          <w:szCs w:val="24"/>
        </w:rPr>
        <w:lastRenderedPageBreak/>
        <w:t>номеров в соответствии с наибольшим значением среднего арифметического баллов. При вынесении рекомендаций по определению победителей комиссия руководствуется средним арифметическим баллов.</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На основании решения комиссии оформляется протокол, содержащий общий перечень отобранных проектов, реализация которых будет осуществлена за счет иных межбюджетных трансфертов, предоставляемых из областного бюджета в рамках предоставленных лимитов.</w:t>
      </w:r>
    </w:p>
    <w:p w:rsidR="00BB1FF2" w:rsidRPr="00BB1FF2" w:rsidRDefault="00BB1FF2">
      <w:pPr>
        <w:pStyle w:val="ConsPlusNormal"/>
        <w:spacing w:before="220"/>
        <w:ind w:firstLine="540"/>
        <w:jc w:val="both"/>
        <w:rPr>
          <w:rFonts w:ascii="PT Astra Serif" w:hAnsi="PT Astra Serif"/>
          <w:sz w:val="24"/>
          <w:szCs w:val="24"/>
        </w:rPr>
      </w:pPr>
      <w:proofErr w:type="gramStart"/>
      <w:r w:rsidRPr="00BB1FF2">
        <w:rPr>
          <w:rFonts w:ascii="PT Astra Serif" w:hAnsi="PT Astra Serif"/>
          <w:sz w:val="24"/>
          <w:szCs w:val="24"/>
        </w:rPr>
        <w:t>Рекомендации комиссии по определению победителей отбора, содержащие заполненные комиссией сводные оценочные ведомости заявителей, подавших заявку на участие в мероприятиях, которые содержат рейтинги указанных заявителей, составленные исходя из среднего арифметического баллов, поставленных членами комиссии каждому заявителю (в случае равного количества баллов - исходя из даты регистрации заявки), направляются комиссией в Министерство, которое с учетом рекомендаций комиссии в соответствии с настоящей методикой принимает</w:t>
      </w:r>
      <w:proofErr w:type="gramEnd"/>
      <w:r w:rsidRPr="00BB1FF2">
        <w:rPr>
          <w:rFonts w:ascii="PT Astra Serif" w:hAnsi="PT Astra Serif"/>
          <w:sz w:val="24"/>
          <w:szCs w:val="24"/>
        </w:rPr>
        <w:t xml:space="preserve"> решение </w:t>
      </w:r>
      <w:proofErr w:type="gramStart"/>
      <w:r w:rsidRPr="00BB1FF2">
        <w:rPr>
          <w:rFonts w:ascii="PT Astra Serif" w:hAnsi="PT Astra Serif"/>
          <w:sz w:val="24"/>
          <w:szCs w:val="24"/>
        </w:rPr>
        <w:t>о признании муниципальных образований области победителями конкурса на предоставление иных межбюджетных трансфертов из областного бюджета на проведение мероприятий по энергосбережению</w:t>
      </w:r>
      <w:proofErr w:type="gramEnd"/>
      <w:r w:rsidRPr="00BB1FF2">
        <w:rPr>
          <w:rFonts w:ascii="PT Astra Serif" w:hAnsi="PT Astra Serif"/>
          <w:sz w:val="24"/>
          <w:szCs w:val="24"/>
        </w:rPr>
        <w:t xml:space="preserve"> и повышению энергетической эффективности для объектов социальной сферы.</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16. </w:t>
      </w:r>
      <w:proofErr w:type="gramStart"/>
      <w:r w:rsidRPr="00BB1FF2">
        <w:rPr>
          <w:rFonts w:ascii="PT Astra Serif" w:hAnsi="PT Astra Serif"/>
          <w:sz w:val="24"/>
          <w:szCs w:val="24"/>
        </w:rPr>
        <w:t>После утверждения перечня проектов претенденты на участие в отборе, включенные в перечень проектов, обязаны внести изменения в муниципальные программы в области энергосбережения и повышения энергетической эффективности по отобранным объектам и представить программы и заявки на предоставление иных межбюджетных трансфертов в адрес Министерства не позднее 60 календарных дней со дня принятия решения о признании муниципальных образований области победителями конкурса на предоставление</w:t>
      </w:r>
      <w:proofErr w:type="gramEnd"/>
      <w:r w:rsidRPr="00BB1FF2">
        <w:rPr>
          <w:rFonts w:ascii="PT Astra Serif" w:hAnsi="PT Astra Serif"/>
          <w:sz w:val="24"/>
          <w:szCs w:val="24"/>
        </w:rPr>
        <w:t xml:space="preserve"> иных межбюджетных трансфертов из областного бюджета на проведение мероприятий по энергосбережению и повышению энергетической эффективности для объектов социальной сферы.</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17. Объем капитальных вложений, указанных в перечне проектов, может быть указан ориентировочно в зависимости от наличия проектно-сметной документации и может быть изменен в процессе реализации мероприятий по энергосбережению и повышению энергетической эффективности.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18. </w:t>
      </w:r>
      <w:proofErr w:type="gramStart"/>
      <w:r w:rsidRPr="00BB1FF2">
        <w:rPr>
          <w:rFonts w:ascii="PT Astra Serif" w:hAnsi="PT Astra Serif"/>
          <w:sz w:val="24"/>
          <w:szCs w:val="24"/>
        </w:rPr>
        <w:t>Перечисление иных межбюджетных трансфертов в бюджеты муниципальных образований области осуществляется Министерством до 15 декабря текущего года на счета, открытые Управлению Федерального казначейства по Саратовской области на балансовом счете 40101 "Доходы, распределяемые органами Федерального казначейства между уровнями бюджетной системы Российской Федерации", для последующего перечисления в установленном порядке на единые счета бюджетов муниципальных образований области.</w:t>
      </w:r>
      <w:proofErr w:type="gramEnd"/>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В случае принятия Министерством решения о передаче полномочий получателя средств областного бюджета по перечислению иных межбюджетных трансфертов Управлению Федерального казначейства по Саратовской области предоставление иных межбюджетных трансфертов осуществляется в порядке, установленном Федеральным казначейством.</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19. Иные межбюджетные трансферты носят целевой характер и не подлежат направлению на иные цели.</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20. В случае использования иных межбюджетных трансфертов не по целевому назначению соответствующие средства взыскиваются в областной бюджет в </w:t>
      </w:r>
      <w:r w:rsidRPr="00BB1FF2">
        <w:rPr>
          <w:rFonts w:ascii="PT Astra Serif" w:hAnsi="PT Astra Serif"/>
          <w:sz w:val="24"/>
          <w:szCs w:val="24"/>
        </w:rPr>
        <w:lastRenderedPageBreak/>
        <w:t>установленном законодательством порядке.</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21. Неиспользованные по состоянию на 1 января года, следующего за </w:t>
      </w:r>
      <w:proofErr w:type="gramStart"/>
      <w:r w:rsidRPr="00BB1FF2">
        <w:rPr>
          <w:rFonts w:ascii="PT Astra Serif" w:hAnsi="PT Astra Serif"/>
          <w:sz w:val="24"/>
          <w:szCs w:val="24"/>
        </w:rPr>
        <w:t>отчетным</w:t>
      </w:r>
      <w:proofErr w:type="gramEnd"/>
      <w:r w:rsidRPr="00BB1FF2">
        <w:rPr>
          <w:rFonts w:ascii="PT Astra Serif" w:hAnsi="PT Astra Serif"/>
          <w:sz w:val="24"/>
          <w:szCs w:val="24"/>
        </w:rPr>
        <w:t>, остатки иных межбюджетных трансфертов на счете местного бюджета подлежат возврату в доход областного бюджета в течение первых 15 рабочих дней года, следующего за отчетным.</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В случае</w:t>
      </w:r>
      <w:proofErr w:type="gramStart"/>
      <w:r w:rsidRPr="00BB1FF2">
        <w:rPr>
          <w:rFonts w:ascii="PT Astra Serif" w:hAnsi="PT Astra Serif"/>
          <w:sz w:val="24"/>
          <w:szCs w:val="24"/>
        </w:rPr>
        <w:t>,</w:t>
      </w:r>
      <w:proofErr w:type="gramEnd"/>
      <w:r w:rsidRPr="00BB1FF2">
        <w:rPr>
          <w:rFonts w:ascii="PT Astra Serif" w:hAnsi="PT Astra Serif"/>
          <w:sz w:val="24"/>
          <w:szCs w:val="24"/>
        </w:rPr>
        <w:t xml:space="preserve"> если неиспользованный остаток иных межбюджетных трансфертов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22. </w:t>
      </w:r>
      <w:proofErr w:type="gramStart"/>
      <w:r w:rsidRPr="00BB1FF2">
        <w:rPr>
          <w:rFonts w:ascii="PT Astra Serif" w:hAnsi="PT Astra Serif"/>
          <w:sz w:val="24"/>
          <w:szCs w:val="24"/>
        </w:rPr>
        <w:t xml:space="preserve">Органы местного самоуправления муниципальных районов, городских округов, получивших из областного бюджета иные межбюджетные трансферты на осуществление мероприятий в области энергосбережения и повышения энергетической эффективности до 20 января года, следующего за отчетным, должны представлять в Министерство </w:t>
      </w:r>
      <w:hyperlink w:anchor="P408">
        <w:r w:rsidRPr="00BB1FF2">
          <w:rPr>
            <w:rFonts w:ascii="PT Astra Serif" w:hAnsi="PT Astra Serif"/>
            <w:sz w:val="24"/>
            <w:szCs w:val="24"/>
          </w:rPr>
          <w:t>отчет</w:t>
        </w:r>
      </w:hyperlink>
      <w:r w:rsidRPr="00BB1FF2">
        <w:rPr>
          <w:rFonts w:ascii="PT Astra Serif" w:hAnsi="PT Astra Serif"/>
          <w:sz w:val="24"/>
          <w:szCs w:val="24"/>
        </w:rPr>
        <w:t xml:space="preserve"> по форме согласно приложению N 3 к настоящему Положению.</w:t>
      </w:r>
      <w:proofErr w:type="gramEnd"/>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23. Органы местного самоуправления муниципальных образований области несут ответственность за своевременность и достоверность предоставления сведений в Министерство.</w:t>
      </w:r>
    </w:p>
    <w:p w:rsidR="00BB1FF2" w:rsidRPr="00BB1FF2" w:rsidRDefault="00BB1FF2">
      <w:pPr>
        <w:pStyle w:val="ConsPlusNormal"/>
        <w:spacing w:before="220"/>
        <w:ind w:firstLine="540"/>
        <w:jc w:val="both"/>
        <w:rPr>
          <w:rFonts w:ascii="PT Astra Serif" w:hAnsi="PT Astra Serif"/>
          <w:sz w:val="24"/>
          <w:szCs w:val="24"/>
        </w:rPr>
      </w:pPr>
      <w:r w:rsidRPr="00BB1FF2">
        <w:rPr>
          <w:rFonts w:ascii="PT Astra Serif" w:hAnsi="PT Astra Serif"/>
          <w:sz w:val="24"/>
          <w:szCs w:val="24"/>
        </w:rPr>
        <w:t xml:space="preserve">24. Министерство до 20 января года, следующего </w:t>
      </w:r>
      <w:proofErr w:type="gramStart"/>
      <w:r w:rsidRPr="00BB1FF2">
        <w:rPr>
          <w:rFonts w:ascii="PT Astra Serif" w:hAnsi="PT Astra Serif"/>
          <w:sz w:val="24"/>
          <w:szCs w:val="24"/>
        </w:rPr>
        <w:t>за</w:t>
      </w:r>
      <w:proofErr w:type="gramEnd"/>
      <w:r w:rsidRPr="00BB1FF2">
        <w:rPr>
          <w:rFonts w:ascii="PT Astra Serif" w:hAnsi="PT Astra Serif"/>
          <w:sz w:val="24"/>
          <w:szCs w:val="24"/>
        </w:rPr>
        <w:t xml:space="preserve"> </w:t>
      </w:r>
      <w:proofErr w:type="gramStart"/>
      <w:r w:rsidRPr="00BB1FF2">
        <w:rPr>
          <w:rFonts w:ascii="PT Astra Serif" w:hAnsi="PT Astra Serif"/>
          <w:sz w:val="24"/>
          <w:szCs w:val="24"/>
        </w:rPr>
        <w:t>отчетным</w:t>
      </w:r>
      <w:proofErr w:type="gramEnd"/>
      <w:r w:rsidRPr="00BB1FF2">
        <w:rPr>
          <w:rFonts w:ascii="PT Astra Serif" w:hAnsi="PT Astra Serif"/>
          <w:sz w:val="24"/>
          <w:szCs w:val="24"/>
        </w:rPr>
        <w:t xml:space="preserve">, представляет в министерство финансов области сводный </w:t>
      </w:r>
      <w:hyperlink w:anchor="P496">
        <w:r w:rsidRPr="00BB1FF2">
          <w:rPr>
            <w:rFonts w:ascii="PT Astra Serif" w:hAnsi="PT Astra Serif"/>
            <w:sz w:val="24"/>
            <w:szCs w:val="24"/>
          </w:rPr>
          <w:t>отчет</w:t>
        </w:r>
      </w:hyperlink>
      <w:r w:rsidRPr="00BB1FF2">
        <w:rPr>
          <w:rFonts w:ascii="PT Astra Serif" w:hAnsi="PT Astra Serif"/>
          <w:sz w:val="24"/>
          <w:szCs w:val="24"/>
        </w:rPr>
        <w:t xml:space="preserve"> по форме согласно приложению N 4 к настоящему Положению.</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right"/>
        <w:outlineLvl w:val="2"/>
        <w:rPr>
          <w:rFonts w:ascii="PT Astra Serif" w:hAnsi="PT Astra Serif"/>
          <w:sz w:val="24"/>
          <w:szCs w:val="24"/>
        </w:rPr>
      </w:pPr>
      <w:r w:rsidRPr="00BB1FF2">
        <w:rPr>
          <w:rFonts w:ascii="PT Astra Serif" w:hAnsi="PT Astra Serif"/>
          <w:sz w:val="24"/>
          <w:szCs w:val="24"/>
        </w:rPr>
        <w:t>Приложение N 1</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к Положению</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о методике распределения и порядке</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предоставления из областного бюджета</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иных межбюджетных трансфертов бюджетам</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муниципальных районов и городских округов</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области на осуществление мероприятий</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в области энергосбережения и повышения</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энергетической эффективности</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Министру строительства и жилищно-</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коммунального хозяйства</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Саратовской области</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______________________________</w:t>
      </w:r>
    </w:p>
    <w:p w:rsidR="00BB1FF2" w:rsidRPr="00BB1FF2" w:rsidRDefault="00BB1FF2">
      <w:pPr>
        <w:pStyle w:val="ConsPlusNonformat"/>
        <w:jc w:val="both"/>
        <w:rPr>
          <w:rFonts w:ascii="PT Astra Serif" w:hAnsi="PT Astra Serif"/>
          <w:sz w:val="24"/>
          <w:szCs w:val="24"/>
        </w:rPr>
      </w:pPr>
    </w:p>
    <w:p w:rsidR="00BB1FF2" w:rsidRPr="00BB1FF2" w:rsidRDefault="00BB1FF2">
      <w:pPr>
        <w:pStyle w:val="ConsPlusNonformat"/>
        <w:jc w:val="both"/>
        <w:rPr>
          <w:rFonts w:ascii="PT Astra Serif" w:hAnsi="PT Astra Serif"/>
          <w:sz w:val="24"/>
          <w:szCs w:val="24"/>
        </w:rPr>
      </w:pPr>
      <w:bookmarkStart w:id="3" w:name="P236"/>
      <w:bookmarkEnd w:id="3"/>
      <w:r w:rsidRPr="00BB1FF2">
        <w:rPr>
          <w:rFonts w:ascii="PT Astra Serif" w:hAnsi="PT Astra Serif"/>
          <w:sz w:val="24"/>
          <w:szCs w:val="24"/>
        </w:rPr>
        <w:t xml:space="preserve">                                  Заявка</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на участие в отборе проектов модернизации</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системы коммунальной инфраструктуры</w:t>
      </w:r>
    </w:p>
    <w:p w:rsidR="00BB1FF2" w:rsidRPr="00BB1FF2" w:rsidRDefault="00BB1FF2">
      <w:pPr>
        <w:pStyle w:val="ConsPlusNonformat"/>
        <w:jc w:val="both"/>
        <w:rPr>
          <w:rFonts w:ascii="PT Astra Serif" w:hAnsi="PT Astra Serif"/>
          <w:sz w:val="24"/>
          <w:szCs w:val="24"/>
        </w:rPr>
      </w:pP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Администрация ____________________ муниципального образования области </w:t>
      </w:r>
      <w:proofErr w:type="gramStart"/>
      <w:r w:rsidRPr="00BB1FF2">
        <w:rPr>
          <w:rFonts w:ascii="PT Astra Serif" w:hAnsi="PT Astra Serif"/>
          <w:sz w:val="24"/>
          <w:szCs w:val="24"/>
        </w:rPr>
        <w:t>с</w:t>
      </w:r>
      <w:proofErr w:type="gramEnd"/>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целью  дальнейшего  осуществления  мероприятий в области энергосбережения и</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повышения   энергетической  эффективности  для  объектов  социальной  сферы</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представляет  заявку  на  участие  в  отборе  проектов модернизации системы</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коммунальной инфраструктуры.</w:t>
      </w:r>
    </w:p>
    <w:p w:rsidR="00BB1FF2" w:rsidRPr="00BB1FF2" w:rsidRDefault="00BB1FF2">
      <w:pPr>
        <w:pStyle w:val="ConsPlusNormal"/>
        <w:jc w:val="both"/>
        <w:rPr>
          <w:rFonts w:ascii="PT Astra Serif" w:hAnsi="PT Astra Seri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2041"/>
        <w:gridCol w:w="2438"/>
        <w:gridCol w:w="2154"/>
      </w:tblGrid>
      <w:tr w:rsidR="00BB1FF2" w:rsidRPr="00BB1FF2">
        <w:tc>
          <w:tcPr>
            <w:tcW w:w="2381"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Полное наименование учреждения/объекта</w:t>
            </w:r>
          </w:p>
        </w:tc>
        <w:tc>
          <w:tcPr>
            <w:tcW w:w="2041"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Описание </w:t>
            </w:r>
            <w:proofErr w:type="spellStart"/>
            <w:r w:rsidRPr="00BB1FF2">
              <w:rPr>
                <w:rFonts w:ascii="PT Astra Serif" w:hAnsi="PT Astra Serif"/>
                <w:sz w:val="24"/>
                <w:szCs w:val="24"/>
              </w:rPr>
              <w:t>энергоэффективного</w:t>
            </w:r>
            <w:proofErr w:type="spellEnd"/>
            <w:r w:rsidRPr="00BB1FF2">
              <w:rPr>
                <w:rFonts w:ascii="PT Astra Serif" w:hAnsi="PT Astra Serif"/>
                <w:sz w:val="24"/>
                <w:szCs w:val="24"/>
              </w:rPr>
              <w:t xml:space="preserve"> мероприятия</w:t>
            </w:r>
          </w:p>
        </w:tc>
        <w:tc>
          <w:tcPr>
            <w:tcW w:w="2438"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Фактические годовые затраты на теплоснабжение и ГВС (тыс. рублей)</w:t>
            </w:r>
          </w:p>
        </w:tc>
        <w:tc>
          <w:tcPr>
            <w:tcW w:w="2154"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Общий отапливаемый объем помещений (куб. м)</w:t>
            </w:r>
          </w:p>
        </w:tc>
      </w:tr>
      <w:tr w:rsidR="00BB1FF2" w:rsidRPr="00BB1FF2">
        <w:tc>
          <w:tcPr>
            <w:tcW w:w="2381" w:type="dxa"/>
          </w:tcPr>
          <w:p w:rsidR="00BB1FF2" w:rsidRPr="00BB1FF2" w:rsidRDefault="00BB1FF2">
            <w:pPr>
              <w:pStyle w:val="ConsPlusNormal"/>
              <w:rPr>
                <w:rFonts w:ascii="PT Astra Serif" w:hAnsi="PT Astra Serif"/>
                <w:sz w:val="24"/>
                <w:szCs w:val="24"/>
              </w:rPr>
            </w:pPr>
          </w:p>
        </w:tc>
        <w:tc>
          <w:tcPr>
            <w:tcW w:w="2041" w:type="dxa"/>
          </w:tcPr>
          <w:p w:rsidR="00BB1FF2" w:rsidRPr="00BB1FF2" w:rsidRDefault="00BB1FF2">
            <w:pPr>
              <w:pStyle w:val="ConsPlusNormal"/>
              <w:rPr>
                <w:rFonts w:ascii="PT Astra Serif" w:hAnsi="PT Astra Serif"/>
                <w:sz w:val="24"/>
                <w:szCs w:val="24"/>
              </w:rPr>
            </w:pPr>
          </w:p>
        </w:tc>
        <w:tc>
          <w:tcPr>
            <w:tcW w:w="2438" w:type="dxa"/>
          </w:tcPr>
          <w:p w:rsidR="00BB1FF2" w:rsidRPr="00BB1FF2" w:rsidRDefault="00BB1FF2">
            <w:pPr>
              <w:pStyle w:val="ConsPlusNormal"/>
              <w:rPr>
                <w:rFonts w:ascii="PT Astra Serif" w:hAnsi="PT Astra Serif"/>
                <w:sz w:val="24"/>
                <w:szCs w:val="24"/>
              </w:rPr>
            </w:pPr>
          </w:p>
        </w:tc>
        <w:tc>
          <w:tcPr>
            <w:tcW w:w="2154" w:type="dxa"/>
          </w:tcPr>
          <w:p w:rsidR="00BB1FF2" w:rsidRPr="00BB1FF2" w:rsidRDefault="00BB1FF2">
            <w:pPr>
              <w:pStyle w:val="ConsPlusNormal"/>
              <w:rPr>
                <w:rFonts w:ascii="PT Astra Serif" w:hAnsi="PT Astra Serif"/>
                <w:sz w:val="24"/>
                <w:szCs w:val="24"/>
              </w:rPr>
            </w:pPr>
          </w:p>
        </w:tc>
      </w:tr>
      <w:tr w:rsidR="00BB1FF2" w:rsidRPr="00BB1FF2">
        <w:tc>
          <w:tcPr>
            <w:tcW w:w="2381" w:type="dxa"/>
          </w:tcPr>
          <w:p w:rsidR="00BB1FF2" w:rsidRPr="00BB1FF2" w:rsidRDefault="00BB1FF2">
            <w:pPr>
              <w:pStyle w:val="ConsPlusNormal"/>
              <w:rPr>
                <w:rFonts w:ascii="PT Astra Serif" w:hAnsi="PT Astra Serif"/>
                <w:sz w:val="24"/>
                <w:szCs w:val="24"/>
              </w:rPr>
            </w:pPr>
          </w:p>
        </w:tc>
        <w:tc>
          <w:tcPr>
            <w:tcW w:w="2041" w:type="dxa"/>
          </w:tcPr>
          <w:p w:rsidR="00BB1FF2" w:rsidRPr="00BB1FF2" w:rsidRDefault="00BB1FF2">
            <w:pPr>
              <w:pStyle w:val="ConsPlusNormal"/>
              <w:rPr>
                <w:rFonts w:ascii="PT Astra Serif" w:hAnsi="PT Astra Serif"/>
                <w:sz w:val="24"/>
                <w:szCs w:val="24"/>
              </w:rPr>
            </w:pPr>
          </w:p>
        </w:tc>
        <w:tc>
          <w:tcPr>
            <w:tcW w:w="2438" w:type="dxa"/>
          </w:tcPr>
          <w:p w:rsidR="00BB1FF2" w:rsidRPr="00BB1FF2" w:rsidRDefault="00BB1FF2">
            <w:pPr>
              <w:pStyle w:val="ConsPlusNormal"/>
              <w:rPr>
                <w:rFonts w:ascii="PT Astra Serif" w:hAnsi="PT Astra Serif"/>
                <w:sz w:val="24"/>
                <w:szCs w:val="24"/>
              </w:rPr>
            </w:pPr>
          </w:p>
        </w:tc>
        <w:tc>
          <w:tcPr>
            <w:tcW w:w="2154" w:type="dxa"/>
          </w:tcPr>
          <w:p w:rsidR="00BB1FF2" w:rsidRPr="00BB1FF2" w:rsidRDefault="00BB1FF2">
            <w:pPr>
              <w:pStyle w:val="ConsPlusNormal"/>
              <w:rPr>
                <w:rFonts w:ascii="PT Astra Serif" w:hAnsi="PT Astra Serif"/>
                <w:sz w:val="24"/>
                <w:szCs w:val="24"/>
              </w:rPr>
            </w:pPr>
          </w:p>
        </w:tc>
      </w:tr>
    </w:tbl>
    <w:p w:rsidR="00BB1FF2" w:rsidRPr="00BB1FF2" w:rsidRDefault="00BB1FF2">
      <w:pPr>
        <w:pStyle w:val="ConsPlusNormal"/>
        <w:jc w:val="both"/>
        <w:rPr>
          <w:rFonts w:ascii="PT Astra Serif" w:hAnsi="PT Astra Serif"/>
          <w:sz w:val="24"/>
          <w:szCs w:val="24"/>
        </w:rPr>
      </w:pP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К заявке прилагаются следующие документы:</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___________________________________________________________________________</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___________________________________________________________________________</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___________________________________________________________________________</w:t>
      </w:r>
    </w:p>
    <w:p w:rsidR="00BB1FF2" w:rsidRPr="00BB1FF2" w:rsidRDefault="00BB1FF2">
      <w:pPr>
        <w:pStyle w:val="ConsPlusNonformat"/>
        <w:jc w:val="both"/>
        <w:rPr>
          <w:rFonts w:ascii="PT Astra Serif" w:hAnsi="PT Astra Serif"/>
          <w:sz w:val="24"/>
          <w:szCs w:val="24"/>
        </w:rPr>
      </w:pP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Ф.И.О. ____________________                        дата _______________</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М.П.</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right"/>
        <w:outlineLvl w:val="2"/>
        <w:rPr>
          <w:rFonts w:ascii="PT Astra Serif" w:hAnsi="PT Astra Serif"/>
          <w:sz w:val="24"/>
          <w:szCs w:val="24"/>
        </w:rPr>
      </w:pPr>
      <w:r w:rsidRPr="00BB1FF2">
        <w:rPr>
          <w:rFonts w:ascii="PT Astra Serif" w:hAnsi="PT Astra Serif"/>
          <w:sz w:val="24"/>
          <w:szCs w:val="24"/>
        </w:rPr>
        <w:t>Приложение N 2</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к Положению</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о методике распределения и порядке</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предоставления из областного бюджета</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иных межбюджетных трансфертов бюджетам</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муниципальных районов и городских округов</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области на осуществление мероприятий</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в области энергосбережения и повышения</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энергетической эффективности</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Title"/>
        <w:jc w:val="center"/>
        <w:rPr>
          <w:rFonts w:ascii="PT Astra Serif" w:hAnsi="PT Astra Serif"/>
          <w:sz w:val="24"/>
          <w:szCs w:val="24"/>
        </w:rPr>
      </w:pPr>
      <w:bookmarkStart w:id="4" w:name="P281"/>
      <w:bookmarkEnd w:id="4"/>
      <w:r w:rsidRPr="00BB1FF2">
        <w:rPr>
          <w:rFonts w:ascii="PT Astra Serif" w:hAnsi="PT Astra Serif"/>
          <w:sz w:val="24"/>
          <w:szCs w:val="24"/>
        </w:rPr>
        <w:t>КРИТЕРИИ РЕЙТИНГОВОЙ ОЦЕНКИ</w:t>
      </w: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ПРОЕКТОВ МОДЕРНИЗАЦИИ СИСТЕМ КОММУНАЛЬНОЙ ИНФРАСТРУКТУРЫ</w:t>
      </w:r>
    </w:p>
    <w:p w:rsidR="00BB1FF2" w:rsidRPr="00BB1FF2" w:rsidRDefault="00BB1FF2">
      <w:pPr>
        <w:pStyle w:val="ConsPlusNormal"/>
        <w:jc w:val="both"/>
        <w:rPr>
          <w:rFonts w:ascii="PT Astra Serif" w:hAnsi="PT Astra Seri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118"/>
        <w:gridCol w:w="3855"/>
        <w:gridCol w:w="1587"/>
      </w:tblGrid>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N </w:t>
            </w:r>
            <w:proofErr w:type="gramStart"/>
            <w:r w:rsidRPr="00BB1FF2">
              <w:rPr>
                <w:rFonts w:ascii="PT Astra Serif" w:hAnsi="PT Astra Serif"/>
                <w:sz w:val="24"/>
                <w:szCs w:val="24"/>
              </w:rPr>
              <w:t>п</w:t>
            </w:r>
            <w:proofErr w:type="gramEnd"/>
            <w:r w:rsidRPr="00BB1FF2">
              <w:rPr>
                <w:rFonts w:ascii="PT Astra Serif" w:hAnsi="PT Astra Serif"/>
                <w:sz w:val="24"/>
                <w:szCs w:val="24"/>
              </w:rPr>
              <w:t>/п</w:t>
            </w:r>
          </w:p>
        </w:tc>
        <w:tc>
          <w:tcPr>
            <w:tcW w:w="3118"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Наименование критерия</w:t>
            </w:r>
          </w:p>
        </w:tc>
        <w:tc>
          <w:tcPr>
            <w:tcW w:w="3855"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Оценка за выполнение/невыполнение (баллы)</w:t>
            </w:r>
          </w:p>
        </w:tc>
        <w:tc>
          <w:tcPr>
            <w:tcW w:w="1587"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Документ, подтверждающий выполнение критерия</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1.</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Экономический эффект</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Сокращение затрат на топливно-энергетические ресурсы:</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60 процентов и более - 10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от 30 до 59 процентов - 7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от 10 до 29 процентов - 3 балла;</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9 процентов и менее - 0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технико-экономическое обоснование проекта</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2.</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Срок окупаемости заявленного проекта</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3 года и менее - 5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от 4 до 6 лет - 3 балла;</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от 7 до 9 лет - 1 балл;</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lastRenderedPageBreak/>
              <w:t>10 лет и более - 0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lastRenderedPageBreak/>
              <w:t xml:space="preserve">технико-экономическое </w:t>
            </w:r>
            <w:r w:rsidRPr="00BB1FF2">
              <w:rPr>
                <w:rFonts w:ascii="PT Astra Serif" w:hAnsi="PT Astra Serif"/>
                <w:sz w:val="24"/>
                <w:szCs w:val="24"/>
              </w:rPr>
              <w:lastRenderedPageBreak/>
              <w:t>обоснование проекта</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lastRenderedPageBreak/>
              <w:t>3.</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 xml:space="preserve">Возможность реализации </w:t>
            </w:r>
            <w:proofErr w:type="spellStart"/>
            <w:r w:rsidRPr="00BB1FF2">
              <w:rPr>
                <w:rFonts w:ascii="PT Astra Serif" w:hAnsi="PT Astra Serif"/>
                <w:sz w:val="24"/>
                <w:szCs w:val="24"/>
              </w:rPr>
              <w:t>энергоэффективных</w:t>
            </w:r>
            <w:proofErr w:type="spellEnd"/>
            <w:r w:rsidRPr="00BB1FF2">
              <w:rPr>
                <w:rFonts w:ascii="PT Astra Serif" w:hAnsi="PT Astra Serif"/>
                <w:sz w:val="24"/>
                <w:szCs w:val="24"/>
              </w:rPr>
              <w:t xml:space="preserve"> мероприятий с применением </w:t>
            </w:r>
            <w:proofErr w:type="spellStart"/>
            <w:r w:rsidRPr="00BB1FF2">
              <w:rPr>
                <w:rFonts w:ascii="PT Astra Serif" w:hAnsi="PT Astra Serif"/>
                <w:sz w:val="24"/>
                <w:szCs w:val="24"/>
              </w:rPr>
              <w:t>энергосервисного</w:t>
            </w:r>
            <w:proofErr w:type="spellEnd"/>
            <w:r w:rsidRPr="00BB1FF2">
              <w:rPr>
                <w:rFonts w:ascii="PT Astra Serif" w:hAnsi="PT Astra Serif"/>
                <w:sz w:val="24"/>
                <w:szCs w:val="24"/>
              </w:rPr>
              <w:t xml:space="preserve"> механизма</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да - 5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нет - 0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технико-экономическое обоснование проекта</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4.</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 xml:space="preserve">Наличие опыта реализации проектов на основе </w:t>
            </w:r>
            <w:proofErr w:type="spellStart"/>
            <w:r w:rsidRPr="00BB1FF2">
              <w:rPr>
                <w:rFonts w:ascii="PT Astra Serif" w:hAnsi="PT Astra Serif"/>
                <w:sz w:val="24"/>
                <w:szCs w:val="24"/>
              </w:rPr>
              <w:t>энергосервисного</w:t>
            </w:r>
            <w:proofErr w:type="spellEnd"/>
            <w:r w:rsidRPr="00BB1FF2">
              <w:rPr>
                <w:rFonts w:ascii="PT Astra Serif" w:hAnsi="PT Astra Serif"/>
                <w:sz w:val="24"/>
                <w:szCs w:val="24"/>
              </w:rPr>
              <w:t xml:space="preserve"> механизма (с привлечением внебюджетных источников)</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имеются реализованные проекты - 5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отсутствуют - 0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перечень ранее выполненных договоров (контрактов)</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5.</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 xml:space="preserve">Продолжение комплексной реализации мероприятий с учетом ранее введенных в эксплуатацию объектов на основе </w:t>
            </w:r>
            <w:proofErr w:type="spellStart"/>
            <w:r w:rsidRPr="00BB1FF2">
              <w:rPr>
                <w:rFonts w:ascii="PT Astra Serif" w:hAnsi="PT Astra Serif"/>
                <w:sz w:val="24"/>
                <w:szCs w:val="24"/>
              </w:rPr>
              <w:t>энергосервисного</w:t>
            </w:r>
            <w:proofErr w:type="spellEnd"/>
            <w:r w:rsidRPr="00BB1FF2">
              <w:rPr>
                <w:rFonts w:ascii="PT Astra Serif" w:hAnsi="PT Astra Serif"/>
                <w:sz w:val="24"/>
                <w:szCs w:val="24"/>
              </w:rPr>
              <w:t xml:space="preserve"> механизма</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да - 4 балла;</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нет - 0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 xml:space="preserve">перечень </w:t>
            </w:r>
            <w:proofErr w:type="spellStart"/>
            <w:r w:rsidRPr="00BB1FF2">
              <w:rPr>
                <w:rFonts w:ascii="PT Astra Serif" w:hAnsi="PT Astra Serif"/>
                <w:sz w:val="24"/>
                <w:szCs w:val="24"/>
              </w:rPr>
              <w:t>энергосервисных</w:t>
            </w:r>
            <w:proofErr w:type="spellEnd"/>
            <w:r w:rsidRPr="00BB1FF2">
              <w:rPr>
                <w:rFonts w:ascii="PT Astra Serif" w:hAnsi="PT Astra Serif"/>
                <w:sz w:val="24"/>
                <w:szCs w:val="24"/>
              </w:rPr>
              <w:t xml:space="preserve"> договоров (контрактов)</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6.</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 xml:space="preserve">Наличие проведенных прикладных научных исследований с рекомендациями о повышении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за </w:t>
            </w:r>
            <w:proofErr w:type="gramStart"/>
            <w:r w:rsidRPr="00BB1FF2">
              <w:rPr>
                <w:rFonts w:ascii="PT Astra Serif" w:hAnsi="PT Astra Serif"/>
                <w:sz w:val="24"/>
                <w:szCs w:val="24"/>
              </w:rPr>
              <w:t>последние</w:t>
            </w:r>
            <w:proofErr w:type="gramEnd"/>
            <w:r w:rsidRPr="00BB1FF2">
              <w:rPr>
                <w:rFonts w:ascii="PT Astra Serif" w:hAnsi="PT Astra Serif"/>
                <w:sz w:val="24"/>
                <w:szCs w:val="24"/>
              </w:rPr>
              <w:t xml:space="preserve"> 2 года</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да - 5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нет - 0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отчет о проведенных практических научных исследованиях (ПНИ)</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7.</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Долговое бремя, оценка риска инвестиций (наличие задолженности за потребленные топливно-энергетические ресурсы)</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да - - 5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нет - +5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бухгалтерская отчетность</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8.</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Обеспечение снижения тарифной составляющей на топливно-энергетические ресурсы</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да - 5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нет - 0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технико-экономическое обоснование проекта</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9.</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 xml:space="preserve">Наличие </w:t>
            </w:r>
            <w:proofErr w:type="spellStart"/>
            <w:r w:rsidRPr="00BB1FF2">
              <w:rPr>
                <w:rFonts w:ascii="PT Astra Serif" w:hAnsi="PT Astra Serif"/>
                <w:sz w:val="24"/>
                <w:szCs w:val="24"/>
              </w:rPr>
              <w:t>софинансирования</w:t>
            </w:r>
            <w:proofErr w:type="spellEnd"/>
            <w:r w:rsidRPr="00BB1FF2">
              <w:rPr>
                <w:rFonts w:ascii="PT Astra Serif" w:hAnsi="PT Astra Serif"/>
                <w:sz w:val="24"/>
                <w:szCs w:val="24"/>
              </w:rPr>
              <w:t xml:space="preserve"> за счет средств местного бюджета или внебюджетных средств</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да - 5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нет - 0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решение администрации муниципального образования</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10.</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 xml:space="preserve">Наличие ПСД по заявленному проекту модернизации и положительное заключение </w:t>
            </w:r>
            <w:r w:rsidRPr="00BB1FF2">
              <w:rPr>
                <w:rFonts w:ascii="PT Astra Serif" w:hAnsi="PT Astra Serif"/>
                <w:sz w:val="24"/>
                <w:szCs w:val="24"/>
              </w:rPr>
              <w:lastRenderedPageBreak/>
              <w:t>государственной экспертизы</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lastRenderedPageBreak/>
              <w:t>да - 5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нет - 0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представленный проект с экспертизой</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lastRenderedPageBreak/>
              <w:t>11.</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Технические возможности реализации проекта собственными силами (подрядной организацией в пределах района)</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да - 5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нет - 0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гарантийное письмо администрации</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12.</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Предложения по сокращению протяженности (ликвидации) тепловых сетей</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да - 3 балла;</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нет - 0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технико-экономическое обоснование проекта</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13.</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Вид существующего источника теплоснабжения</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электрическая энергия - 5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тепловая энергия - 3 балла;</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природный газ - 0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технико-экономическое обоснование проекта</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14.</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Комплексный подход при модернизации объекта (реконструкция теплоисточников, коммуникаций, ограждающих конструкций объекта)</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да - 5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нет - 0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технико-экономическое обоснование проекта</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15.</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Комплексная оптимизация системы теплоснабжения в масштабах населенного пункта (района), объектов, обслуживаемых неэффективной котельной</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за пределами населенного пункта - 10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в пределах населенного пункта - 5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технико-экономическое обоснование проекта</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16.</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 xml:space="preserve">Модернизация системы теплоснабжения с неэффективными источниками тепла, завышенными тарифами на </w:t>
            </w:r>
            <w:proofErr w:type="spellStart"/>
            <w:r w:rsidRPr="00BB1FF2">
              <w:rPr>
                <w:rFonts w:ascii="PT Astra Serif" w:hAnsi="PT Astra Serif"/>
                <w:sz w:val="24"/>
                <w:szCs w:val="24"/>
              </w:rPr>
              <w:t>теплоэнергию</w:t>
            </w:r>
            <w:proofErr w:type="spellEnd"/>
            <w:r w:rsidRPr="00BB1FF2">
              <w:rPr>
                <w:rFonts w:ascii="PT Astra Serif" w:hAnsi="PT Astra Serif"/>
                <w:sz w:val="24"/>
                <w:szCs w:val="24"/>
              </w:rPr>
              <w:t xml:space="preserve"> (выше среднего по области)</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да - 5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нет - 0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технико-экономическое обоснование проекта</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17.</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Наличие сопутствующего эффекта (повышение комфортности, увеличение надежности энергоснабжения)</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да - 5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нет - 0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технико-экономическое обоснование проекта</w:t>
            </w:r>
          </w:p>
        </w:tc>
      </w:tr>
      <w:tr w:rsidR="00BB1FF2" w:rsidRPr="00BB1FF2">
        <w:tc>
          <w:tcPr>
            <w:tcW w:w="510"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18.</w:t>
            </w:r>
          </w:p>
        </w:tc>
        <w:tc>
          <w:tcPr>
            <w:tcW w:w="311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 xml:space="preserve">Возможность угрозы/срыва начала предстоящего отопительного сезона. Прогноз возникновения </w:t>
            </w:r>
            <w:r w:rsidRPr="00BB1FF2">
              <w:rPr>
                <w:rFonts w:ascii="PT Astra Serif" w:hAnsi="PT Astra Serif"/>
                <w:sz w:val="24"/>
                <w:szCs w:val="24"/>
              </w:rPr>
              <w:lastRenderedPageBreak/>
              <w:t>чрезвычайных ситуаций</w:t>
            </w:r>
          </w:p>
        </w:tc>
        <w:tc>
          <w:tcPr>
            <w:tcW w:w="3855"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lastRenderedPageBreak/>
              <w:t>да - 20 баллов;</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нет - 0 баллов</w:t>
            </w:r>
          </w:p>
        </w:tc>
        <w:tc>
          <w:tcPr>
            <w:tcW w:w="1587"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 xml:space="preserve">протокол решения собрания депутатов </w:t>
            </w:r>
            <w:r w:rsidRPr="00BB1FF2">
              <w:rPr>
                <w:rFonts w:ascii="PT Astra Serif" w:hAnsi="PT Astra Serif"/>
                <w:sz w:val="24"/>
                <w:szCs w:val="24"/>
              </w:rPr>
              <w:lastRenderedPageBreak/>
              <w:t>муниципального района</w:t>
            </w:r>
          </w:p>
        </w:tc>
      </w:tr>
    </w:tbl>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right"/>
        <w:outlineLvl w:val="2"/>
        <w:rPr>
          <w:rFonts w:ascii="PT Astra Serif" w:hAnsi="PT Astra Serif"/>
          <w:sz w:val="24"/>
          <w:szCs w:val="24"/>
        </w:rPr>
      </w:pPr>
      <w:r w:rsidRPr="00BB1FF2">
        <w:rPr>
          <w:rFonts w:ascii="PT Astra Serif" w:hAnsi="PT Astra Serif"/>
          <w:sz w:val="24"/>
          <w:szCs w:val="24"/>
        </w:rPr>
        <w:t>Приложение N 3</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к Положению</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о методике распределения и порядке</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предоставления из областного бюджета</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иных межбюджетных трансфертов бюджетам</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муниципальных районов и городских округов</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области на осуществление мероприятий</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в области энергосбережения и повышения</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энергетической эффективности</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Форма</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отчета органа местного самоуправления</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муниципального района, городского округа</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области о расходовании </w:t>
      </w:r>
      <w:proofErr w:type="gramStart"/>
      <w:r w:rsidRPr="00BB1FF2">
        <w:rPr>
          <w:rFonts w:ascii="PT Astra Serif" w:hAnsi="PT Astra Serif"/>
          <w:sz w:val="24"/>
          <w:szCs w:val="24"/>
        </w:rPr>
        <w:t>предоставленных</w:t>
      </w:r>
      <w:proofErr w:type="gramEnd"/>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из областного бюджета иных межбюджетных</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трансфертов на осуществление мероприятий</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в области энергосбережения и повышения</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энергетической эффективности</w:t>
      </w:r>
    </w:p>
    <w:p w:rsidR="00BB1FF2" w:rsidRPr="00BB1FF2" w:rsidRDefault="00BB1FF2">
      <w:pPr>
        <w:pStyle w:val="ConsPlusNonformat"/>
        <w:jc w:val="both"/>
        <w:rPr>
          <w:rFonts w:ascii="PT Astra Serif" w:hAnsi="PT Astra Serif"/>
          <w:sz w:val="24"/>
          <w:szCs w:val="24"/>
        </w:rPr>
      </w:pPr>
    </w:p>
    <w:p w:rsidR="00BB1FF2" w:rsidRPr="00BB1FF2" w:rsidRDefault="00BB1FF2">
      <w:pPr>
        <w:pStyle w:val="ConsPlusNonformat"/>
        <w:jc w:val="both"/>
        <w:rPr>
          <w:rFonts w:ascii="PT Astra Serif" w:hAnsi="PT Astra Serif"/>
          <w:sz w:val="24"/>
          <w:szCs w:val="24"/>
        </w:rPr>
      </w:pPr>
      <w:bookmarkStart w:id="5" w:name="P408"/>
      <w:bookmarkEnd w:id="5"/>
      <w:r w:rsidRPr="00BB1FF2">
        <w:rPr>
          <w:rFonts w:ascii="PT Astra Serif" w:hAnsi="PT Astra Serif"/>
          <w:sz w:val="24"/>
          <w:szCs w:val="24"/>
        </w:rPr>
        <w:t xml:space="preserve">                                   Отчет</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___________________________________________________________________________</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w:t>
      </w:r>
      <w:proofErr w:type="gramStart"/>
      <w:r w:rsidRPr="00BB1FF2">
        <w:rPr>
          <w:rFonts w:ascii="PT Astra Serif" w:hAnsi="PT Astra Serif"/>
          <w:sz w:val="24"/>
          <w:szCs w:val="24"/>
        </w:rPr>
        <w:t>(наименование органа местного самоуправления муниципального района,</w:t>
      </w:r>
      <w:proofErr w:type="gramEnd"/>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городского округа области)</w:t>
      </w:r>
    </w:p>
    <w:p w:rsidR="00BB1FF2" w:rsidRPr="00BB1FF2" w:rsidRDefault="00BB1FF2">
      <w:pPr>
        <w:pStyle w:val="ConsPlusNonformat"/>
        <w:jc w:val="both"/>
        <w:rPr>
          <w:rFonts w:ascii="PT Astra Serif" w:hAnsi="PT Astra Serif"/>
          <w:sz w:val="24"/>
          <w:szCs w:val="24"/>
        </w:rPr>
      </w:pP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о расходовании предоставленных из областного бюджета иных межбюджетных</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трансфертов на осуществление мероприятий в области энергосбережения</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и повышения энергетической эффективности</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за ________ год</w:t>
      </w:r>
    </w:p>
    <w:p w:rsidR="00BB1FF2" w:rsidRPr="00BB1FF2" w:rsidRDefault="00BB1FF2">
      <w:pPr>
        <w:pStyle w:val="ConsPlusNonformat"/>
        <w:jc w:val="both"/>
        <w:rPr>
          <w:rFonts w:ascii="PT Astra Serif" w:hAnsi="PT Astra Serif"/>
          <w:sz w:val="24"/>
          <w:szCs w:val="24"/>
        </w:rPr>
      </w:pP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(рублей, с двумя десятичными знаками после запятой)</w:t>
      </w:r>
    </w:p>
    <w:p w:rsidR="00BB1FF2" w:rsidRPr="00BB1FF2" w:rsidRDefault="00BB1FF2">
      <w:pPr>
        <w:pStyle w:val="ConsPlusNormal"/>
        <w:rPr>
          <w:rFonts w:ascii="PT Astra Serif" w:hAnsi="PT Astra Serif"/>
          <w:sz w:val="24"/>
          <w:szCs w:val="24"/>
        </w:rPr>
        <w:sectPr w:rsidR="00BB1FF2" w:rsidRPr="00BB1FF2" w:rsidSect="00B60B9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2835"/>
        <w:gridCol w:w="1247"/>
        <w:gridCol w:w="1474"/>
        <w:gridCol w:w="1134"/>
        <w:gridCol w:w="3436"/>
        <w:gridCol w:w="1247"/>
      </w:tblGrid>
      <w:tr w:rsidR="00BB1FF2" w:rsidRPr="00BB1FF2">
        <w:tc>
          <w:tcPr>
            <w:tcW w:w="2098"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lastRenderedPageBreak/>
              <w:t>Размер иных межбюджетных трансфертов, установленный в Соглашении</w:t>
            </w:r>
          </w:p>
        </w:tc>
        <w:tc>
          <w:tcPr>
            <w:tcW w:w="2835"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Предельные объемы финансирования (ПОФ), отраженные на лицевых счетах по переданным полномочиям</w:t>
            </w:r>
          </w:p>
        </w:tc>
        <w:tc>
          <w:tcPr>
            <w:tcW w:w="1247"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Кассовые расходы</w:t>
            </w:r>
          </w:p>
        </w:tc>
        <w:tc>
          <w:tcPr>
            <w:tcW w:w="1474"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Неиспользованные ПОФ</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(гр. 2 - гр. 3)</w:t>
            </w:r>
          </w:p>
        </w:tc>
        <w:tc>
          <w:tcPr>
            <w:tcW w:w="1134"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Причины неиспользования ПОФ</w:t>
            </w:r>
          </w:p>
        </w:tc>
        <w:tc>
          <w:tcPr>
            <w:tcW w:w="3436"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Остаток иных межбюджетных трансфертов на счете местного бюджета (на счете для учета субсидий на иные цели муниципальных бюджетных и автономных учреждений)</w:t>
            </w:r>
          </w:p>
        </w:tc>
        <w:tc>
          <w:tcPr>
            <w:tcW w:w="1247"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Причины наличия неиспользованного остатка</w:t>
            </w:r>
          </w:p>
        </w:tc>
      </w:tr>
      <w:tr w:rsidR="00BB1FF2" w:rsidRPr="00BB1FF2">
        <w:tc>
          <w:tcPr>
            <w:tcW w:w="2098"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1</w:t>
            </w:r>
          </w:p>
        </w:tc>
        <w:tc>
          <w:tcPr>
            <w:tcW w:w="2835"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2</w:t>
            </w:r>
          </w:p>
        </w:tc>
        <w:tc>
          <w:tcPr>
            <w:tcW w:w="1247"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3</w:t>
            </w:r>
          </w:p>
        </w:tc>
        <w:tc>
          <w:tcPr>
            <w:tcW w:w="1474"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4</w:t>
            </w:r>
          </w:p>
        </w:tc>
        <w:tc>
          <w:tcPr>
            <w:tcW w:w="1134"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5</w:t>
            </w:r>
          </w:p>
        </w:tc>
        <w:tc>
          <w:tcPr>
            <w:tcW w:w="3436"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6</w:t>
            </w:r>
          </w:p>
        </w:tc>
        <w:tc>
          <w:tcPr>
            <w:tcW w:w="1247"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7</w:t>
            </w:r>
          </w:p>
        </w:tc>
      </w:tr>
      <w:tr w:rsidR="00BB1FF2" w:rsidRPr="00BB1FF2">
        <w:tc>
          <w:tcPr>
            <w:tcW w:w="2098" w:type="dxa"/>
          </w:tcPr>
          <w:p w:rsidR="00BB1FF2" w:rsidRPr="00BB1FF2" w:rsidRDefault="00BB1FF2">
            <w:pPr>
              <w:pStyle w:val="ConsPlusNormal"/>
              <w:rPr>
                <w:rFonts w:ascii="PT Astra Serif" w:hAnsi="PT Astra Serif"/>
                <w:sz w:val="24"/>
                <w:szCs w:val="24"/>
              </w:rPr>
            </w:pPr>
          </w:p>
        </w:tc>
        <w:tc>
          <w:tcPr>
            <w:tcW w:w="2835" w:type="dxa"/>
          </w:tcPr>
          <w:p w:rsidR="00BB1FF2" w:rsidRPr="00BB1FF2" w:rsidRDefault="00BB1FF2">
            <w:pPr>
              <w:pStyle w:val="ConsPlusNormal"/>
              <w:rPr>
                <w:rFonts w:ascii="PT Astra Serif" w:hAnsi="PT Astra Serif"/>
                <w:sz w:val="24"/>
                <w:szCs w:val="24"/>
              </w:rPr>
            </w:pPr>
          </w:p>
        </w:tc>
        <w:tc>
          <w:tcPr>
            <w:tcW w:w="1247" w:type="dxa"/>
          </w:tcPr>
          <w:p w:rsidR="00BB1FF2" w:rsidRPr="00BB1FF2" w:rsidRDefault="00BB1FF2">
            <w:pPr>
              <w:pStyle w:val="ConsPlusNormal"/>
              <w:rPr>
                <w:rFonts w:ascii="PT Astra Serif" w:hAnsi="PT Astra Serif"/>
                <w:sz w:val="24"/>
                <w:szCs w:val="24"/>
              </w:rPr>
            </w:pPr>
          </w:p>
        </w:tc>
        <w:tc>
          <w:tcPr>
            <w:tcW w:w="1474" w:type="dxa"/>
          </w:tcPr>
          <w:p w:rsidR="00BB1FF2" w:rsidRPr="00BB1FF2" w:rsidRDefault="00BB1FF2">
            <w:pPr>
              <w:pStyle w:val="ConsPlusNormal"/>
              <w:rPr>
                <w:rFonts w:ascii="PT Astra Serif" w:hAnsi="PT Astra Serif"/>
                <w:sz w:val="24"/>
                <w:szCs w:val="24"/>
              </w:rPr>
            </w:pPr>
          </w:p>
        </w:tc>
        <w:tc>
          <w:tcPr>
            <w:tcW w:w="1134" w:type="dxa"/>
          </w:tcPr>
          <w:p w:rsidR="00BB1FF2" w:rsidRPr="00BB1FF2" w:rsidRDefault="00BB1FF2">
            <w:pPr>
              <w:pStyle w:val="ConsPlusNormal"/>
              <w:rPr>
                <w:rFonts w:ascii="PT Astra Serif" w:hAnsi="PT Astra Serif"/>
                <w:sz w:val="24"/>
                <w:szCs w:val="24"/>
              </w:rPr>
            </w:pPr>
          </w:p>
        </w:tc>
        <w:tc>
          <w:tcPr>
            <w:tcW w:w="3436" w:type="dxa"/>
          </w:tcPr>
          <w:p w:rsidR="00BB1FF2" w:rsidRPr="00BB1FF2" w:rsidRDefault="00BB1FF2">
            <w:pPr>
              <w:pStyle w:val="ConsPlusNormal"/>
              <w:rPr>
                <w:rFonts w:ascii="PT Astra Serif" w:hAnsi="PT Astra Serif"/>
                <w:sz w:val="24"/>
                <w:szCs w:val="24"/>
              </w:rPr>
            </w:pPr>
          </w:p>
        </w:tc>
        <w:tc>
          <w:tcPr>
            <w:tcW w:w="1247" w:type="dxa"/>
          </w:tcPr>
          <w:p w:rsidR="00BB1FF2" w:rsidRPr="00BB1FF2" w:rsidRDefault="00BB1FF2">
            <w:pPr>
              <w:pStyle w:val="ConsPlusNormal"/>
              <w:rPr>
                <w:rFonts w:ascii="PT Astra Serif" w:hAnsi="PT Astra Serif"/>
                <w:sz w:val="24"/>
                <w:szCs w:val="24"/>
              </w:rPr>
            </w:pPr>
          </w:p>
        </w:tc>
      </w:tr>
    </w:tbl>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ind w:firstLine="540"/>
        <w:jc w:val="both"/>
        <w:rPr>
          <w:rFonts w:ascii="PT Astra Serif" w:hAnsi="PT Astra Serif"/>
          <w:sz w:val="24"/>
          <w:szCs w:val="24"/>
        </w:rPr>
      </w:pPr>
      <w:r w:rsidRPr="00BB1FF2">
        <w:rPr>
          <w:rFonts w:ascii="PT Astra Serif" w:hAnsi="PT Astra Serif"/>
          <w:sz w:val="24"/>
          <w:szCs w:val="24"/>
        </w:rPr>
        <w:t>Расшифровка к отчету:</w:t>
      </w:r>
    </w:p>
    <w:p w:rsidR="00BB1FF2" w:rsidRPr="00BB1FF2" w:rsidRDefault="00BB1FF2">
      <w:pPr>
        <w:pStyle w:val="ConsPlusNormal"/>
        <w:jc w:val="both"/>
        <w:rPr>
          <w:rFonts w:ascii="PT Astra Serif" w:hAnsi="PT Astra Seri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54"/>
        <w:gridCol w:w="1936"/>
        <w:gridCol w:w="1936"/>
        <w:gridCol w:w="1938"/>
      </w:tblGrid>
      <w:tr w:rsidR="00BB1FF2" w:rsidRPr="00BB1FF2">
        <w:tc>
          <w:tcPr>
            <w:tcW w:w="7654"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Наименование мероприятий (с указанием объектов) в области энергосбережения и повышения энергетической эффективности, осуществляемых за счет иных межбюджетных трансфертов</w:t>
            </w:r>
          </w:p>
        </w:tc>
        <w:tc>
          <w:tcPr>
            <w:tcW w:w="1936"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Бюджетные ассигнования</w:t>
            </w:r>
          </w:p>
        </w:tc>
        <w:tc>
          <w:tcPr>
            <w:tcW w:w="1936"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Кассовые расходы</w:t>
            </w:r>
          </w:p>
        </w:tc>
        <w:tc>
          <w:tcPr>
            <w:tcW w:w="1938"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Остаток бюджетных ассигнований</w:t>
            </w:r>
          </w:p>
        </w:tc>
      </w:tr>
      <w:tr w:rsidR="00BB1FF2" w:rsidRPr="00BB1FF2">
        <w:tc>
          <w:tcPr>
            <w:tcW w:w="7654" w:type="dxa"/>
          </w:tcPr>
          <w:p w:rsidR="00BB1FF2" w:rsidRPr="00BB1FF2" w:rsidRDefault="00BB1FF2">
            <w:pPr>
              <w:pStyle w:val="ConsPlusNormal"/>
              <w:jc w:val="both"/>
              <w:rPr>
                <w:rFonts w:ascii="PT Astra Serif" w:hAnsi="PT Astra Serif"/>
                <w:sz w:val="24"/>
                <w:szCs w:val="24"/>
              </w:rPr>
            </w:pPr>
            <w:r w:rsidRPr="00BB1FF2">
              <w:rPr>
                <w:rFonts w:ascii="PT Astra Serif" w:hAnsi="PT Astra Serif"/>
                <w:sz w:val="24"/>
                <w:szCs w:val="24"/>
              </w:rPr>
              <w:t>1.</w:t>
            </w:r>
          </w:p>
        </w:tc>
        <w:tc>
          <w:tcPr>
            <w:tcW w:w="1936" w:type="dxa"/>
          </w:tcPr>
          <w:p w:rsidR="00BB1FF2" w:rsidRPr="00BB1FF2" w:rsidRDefault="00BB1FF2">
            <w:pPr>
              <w:pStyle w:val="ConsPlusNormal"/>
              <w:rPr>
                <w:rFonts w:ascii="PT Astra Serif" w:hAnsi="PT Astra Serif"/>
                <w:sz w:val="24"/>
                <w:szCs w:val="24"/>
              </w:rPr>
            </w:pPr>
          </w:p>
        </w:tc>
        <w:tc>
          <w:tcPr>
            <w:tcW w:w="1936" w:type="dxa"/>
          </w:tcPr>
          <w:p w:rsidR="00BB1FF2" w:rsidRPr="00BB1FF2" w:rsidRDefault="00BB1FF2">
            <w:pPr>
              <w:pStyle w:val="ConsPlusNormal"/>
              <w:rPr>
                <w:rFonts w:ascii="PT Astra Serif" w:hAnsi="PT Astra Serif"/>
                <w:sz w:val="24"/>
                <w:szCs w:val="24"/>
              </w:rPr>
            </w:pPr>
          </w:p>
        </w:tc>
        <w:tc>
          <w:tcPr>
            <w:tcW w:w="1938" w:type="dxa"/>
          </w:tcPr>
          <w:p w:rsidR="00BB1FF2" w:rsidRPr="00BB1FF2" w:rsidRDefault="00BB1FF2">
            <w:pPr>
              <w:pStyle w:val="ConsPlusNormal"/>
              <w:rPr>
                <w:rFonts w:ascii="PT Astra Serif" w:hAnsi="PT Astra Serif"/>
                <w:sz w:val="24"/>
                <w:szCs w:val="24"/>
              </w:rPr>
            </w:pPr>
          </w:p>
        </w:tc>
      </w:tr>
      <w:tr w:rsidR="00BB1FF2" w:rsidRPr="00BB1FF2">
        <w:tc>
          <w:tcPr>
            <w:tcW w:w="7654" w:type="dxa"/>
          </w:tcPr>
          <w:p w:rsidR="00BB1FF2" w:rsidRPr="00BB1FF2" w:rsidRDefault="00BB1FF2">
            <w:pPr>
              <w:pStyle w:val="ConsPlusNormal"/>
              <w:jc w:val="both"/>
              <w:rPr>
                <w:rFonts w:ascii="PT Astra Serif" w:hAnsi="PT Astra Serif"/>
                <w:sz w:val="24"/>
                <w:szCs w:val="24"/>
              </w:rPr>
            </w:pPr>
            <w:r w:rsidRPr="00BB1FF2">
              <w:rPr>
                <w:rFonts w:ascii="PT Astra Serif" w:hAnsi="PT Astra Serif"/>
                <w:sz w:val="24"/>
                <w:szCs w:val="24"/>
              </w:rPr>
              <w:t>2.</w:t>
            </w:r>
          </w:p>
        </w:tc>
        <w:tc>
          <w:tcPr>
            <w:tcW w:w="1936" w:type="dxa"/>
          </w:tcPr>
          <w:p w:rsidR="00BB1FF2" w:rsidRPr="00BB1FF2" w:rsidRDefault="00BB1FF2">
            <w:pPr>
              <w:pStyle w:val="ConsPlusNormal"/>
              <w:rPr>
                <w:rFonts w:ascii="PT Astra Serif" w:hAnsi="PT Astra Serif"/>
                <w:sz w:val="24"/>
                <w:szCs w:val="24"/>
              </w:rPr>
            </w:pPr>
          </w:p>
        </w:tc>
        <w:tc>
          <w:tcPr>
            <w:tcW w:w="1936" w:type="dxa"/>
          </w:tcPr>
          <w:p w:rsidR="00BB1FF2" w:rsidRPr="00BB1FF2" w:rsidRDefault="00BB1FF2">
            <w:pPr>
              <w:pStyle w:val="ConsPlusNormal"/>
              <w:rPr>
                <w:rFonts w:ascii="PT Astra Serif" w:hAnsi="PT Astra Serif"/>
                <w:sz w:val="24"/>
                <w:szCs w:val="24"/>
              </w:rPr>
            </w:pPr>
          </w:p>
        </w:tc>
        <w:tc>
          <w:tcPr>
            <w:tcW w:w="1938" w:type="dxa"/>
          </w:tcPr>
          <w:p w:rsidR="00BB1FF2" w:rsidRPr="00BB1FF2" w:rsidRDefault="00BB1FF2">
            <w:pPr>
              <w:pStyle w:val="ConsPlusNormal"/>
              <w:rPr>
                <w:rFonts w:ascii="PT Astra Serif" w:hAnsi="PT Astra Serif"/>
                <w:sz w:val="24"/>
                <w:szCs w:val="24"/>
              </w:rPr>
            </w:pPr>
          </w:p>
        </w:tc>
      </w:tr>
      <w:tr w:rsidR="00BB1FF2" w:rsidRPr="00BB1FF2">
        <w:tc>
          <w:tcPr>
            <w:tcW w:w="7654" w:type="dxa"/>
          </w:tcPr>
          <w:p w:rsidR="00BB1FF2" w:rsidRPr="00BB1FF2" w:rsidRDefault="00BB1FF2">
            <w:pPr>
              <w:pStyle w:val="ConsPlusNormal"/>
              <w:jc w:val="both"/>
              <w:rPr>
                <w:rFonts w:ascii="PT Astra Serif" w:hAnsi="PT Astra Serif"/>
                <w:sz w:val="24"/>
                <w:szCs w:val="24"/>
              </w:rPr>
            </w:pPr>
            <w:r w:rsidRPr="00BB1FF2">
              <w:rPr>
                <w:rFonts w:ascii="PT Astra Serif" w:hAnsi="PT Astra Serif"/>
                <w:sz w:val="24"/>
                <w:szCs w:val="24"/>
              </w:rPr>
              <w:t>...</w:t>
            </w:r>
          </w:p>
        </w:tc>
        <w:tc>
          <w:tcPr>
            <w:tcW w:w="1936" w:type="dxa"/>
          </w:tcPr>
          <w:p w:rsidR="00BB1FF2" w:rsidRPr="00BB1FF2" w:rsidRDefault="00BB1FF2">
            <w:pPr>
              <w:pStyle w:val="ConsPlusNormal"/>
              <w:rPr>
                <w:rFonts w:ascii="PT Astra Serif" w:hAnsi="PT Astra Serif"/>
                <w:sz w:val="24"/>
                <w:szCs w:val="24"/>
              </w:rPr>
            </w:pPr>
          </w:p>
        </w:tc>
        <w:tc>
          <w:tcPr>
            <w:tcW w:w="1936" w:type="dxa"/>
          </w:tcPr>
          <w:p w:rsidR="00BB1FF2" w:rsidRPr="00BB1FF2" w:rsidRDefault="00BB1FF2">
            <w:pPr>
              <w:pStyle w:val="ConsPlusNormal"/>
              <w:rPr>
                <w:rFonts w:ascii="PT Astra Serif" w:hAnsi="PT Astra Serif"/>
                <w:sz w:val="24"/>
                <w:szCs w:val="24"/>
              </w:rPr>
            </w:pPr>
          </w:p>
        </w:tc>
        <w:tc>
          <w:tcPr>
            <w:tcW w:w="1938" w:type="dxa"/>
          </w:tcPr>
          <w:p w:rsidR="00BB1FF2" w:rsidRPr="00BB1FF2" w:rsidRDefault="00BB1FF2">
            <w:pPr>
              <w:pStyle w:val="ConsPlusNormal"/>
              <w:rPr>
                <w:rFonts w:ascii="PT Astra Serif" w:hAnsi="PT Astra Serif"/>
                <w:sz w:val="24"/>
                <w:szCs w:val="24"/>
              </w:rPr>
            </w:pPr>
          </w:p>
        </w:tc>
      </w:tr>
    </w:tbl>
    <w:p w:rsidR="00BB1FF2" w:rsidRPr="00BB1FF2" w:rsidRDefault="00BB1FF2">
      <w:pPr>
        <w:pStyle w:val="ConsPlusNormal"/>
        <w:jc w:val="both"/>
        <w:rPr>
          <w:rFonts w:ascii="PT Astra Serif" w:hAnsi="PT Astra Serif"/>
          <w:sz w:val="24"/>
          <w:szCs w:val="24"/>
        </w:rPr>
      </w:pP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______________________________________   ___________ ______________________</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w:t>
      </w:r>
      <w:proofErr w:type="gramStart"/>
      <w:r w:rsidRPr="00BB1FF2">
        <w:rPr>
          <w:rFonts w:ascii="PT Astra Serif" w:hAnsi="PT Astra Serif"/>
          <w:sz w:val="24"/>
          <w:szCs w:val="24"/>
        </w:rPr>
        <w:t>(должность уполномоченного органа      (подпись)       (Ф.И.О.)</w:t>
      </w:r>
      <w:proofErr w:type="gramEnd"/>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местного самоуправления муниципального</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района, городского округа области)</w:t>
      </w:r>
    </w:p>
    <w:p w:rsidR="00BB1FF2" w:rsidRPr="00BB1FF2" w:rsidRDefault="00BB1FF2">
      <w:pPr>
        <w:pStyle w:val="ConsPlusNonformat"/>
        <w:jc w:val="both"/>
        <w:rPr>
          <w:rFonts w:ascii="PT Astra Serif" w:hAnsi="PT Astra Serif"/>
          <w:sz w:val="24"/>
          <w:szCs w:val="24"/>
        </w:rPr>
      </w:pP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Исполнитель _________________ ___________ _____________________ ___________</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(должность)      (подпись)         (Ф.И.О.)        (телефон)</w:t>
      </w:r>
    </w:p>
    <w:p w:rsidR="00BB1FF2" w:rsidRPr="00BB1FF2" w:rsidRDefault="00BB1FF2">
      <w:pPr>
        <w:pStyle w:val="ConsPlusNonformat"/>
        <w:jc w:val="both"/>
        <w:rPr>
          <w:rFonts w:ascii="PT Astra Serif" w:hAnsi="PT Astra Serif"/>
          <w:sz w:val="24"/>
          <w:szCs w:val="24"/>
        </w:rPr>
      </w:pP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"__" ____________ 20__ года</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М.П.</w:t>
      </w:r>
    </w:p>
    <w:p w:rsidR="00BB1FF2" w:rsidRPr="00BB1FF2" w:rsidRDefault="00BB1FF2">
      <w:pPr>
        <w:pStyle w:val="ConsPlusNormal"/>
        <w:rPr>
          <w:rFonts w:ascii="PT Astra Serif" w:hAnsi="PT Astra Serif"/>
          <w:sz w:val="24"/>
          <w:szCs w:val="24"/>
        </w:rPr>
        <w:sectPr w:rsidR="00BB1FF2" w:rsidRPr="00BB1FF2">
          <w:pgSz w:w="16838" w:h="11905" w:orient="landscape"/>
          <w:pgMar w:top="1701" w:right="1134" w:bottom="850" w:left="1134" w:header="0" w:footer="0" w:gutter="0"/>
          <w:cols w:space="720"/>
          <w:titlePg/>
        </w:sect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right"/>
        <w:outlineLvl w:val="2"/>
        <w:rPr>
          <w:rFonts w:ascii="PT Astra Serif" w:hAnsi="PT Astra Serif"/>
          <w:sz w:val="24"/>
          <w:szCs w:val="24"/>
        </w:rPr>
      </w:pPr>
      <w:r w:rsidRPr="00BB1FF2">
        <w:rPr>
          <w:rFonts w:ascii="PT Astra Serif" w:hAnsi="PT Astra Serif"/>
          <w:sz w:val="24"/>
          <w:szCs w:val="24"/>
        </w:rPr>
        <w:t>Приложение N 4</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к Положению</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о методике распределения и порядке</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предоставления из областного бюджета</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иных межбюджетных трансфертов бюджетам</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муниципальных районов и городских округов</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области на осуществление мероприятий</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в области энергосбережения и повышения</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энергетической эффективности</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Форма</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сводного отчета министерства строительства</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и жилищно-коммунального хозяйства области</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об использовании </w:t>
      </w:r>
      <w:proofErr w:type="gramStart"/>
      <w:r w:rsidRPr="00BB1FF2">
        <w:rPr>
          <w:rFonts w:ascii="PT Astra Serif" w:hAnsi="PT Astra Serif"/>
          <w:sz w:val="24"/>
          <w:szCs w:val="24"/>
        </w:rPr>
        <w:t>предоставленных</w:t>
      </w:r>
      <w:proofErr w:type="gramEnd"/>
      <w:r w:rsidRPr="00BB1FF2">
        <w:rPr>
          <w:rFonts w:ascii="PT Astra Serif" w:hAnsi="PT Astra Serif"/>
          <w:sz w:val="24"/>
          <w:szCs w:val="24"/>
        </w:rPr>
        <w:t xml:space="preserve"> из областного</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бюджета бюджетам муниципальных районов,</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городских округов области иных межбюджетных</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трансфертов на осуществление мероприятий</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в области энергосбережения и повышения</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энергетической эффективности</w:t>
      </w:r>
    </w:p>
    <w:p w:rsidR="00BB1FF2" w:rsidRPr="00BB1FF2" w:rsidRDefault="00BB1FF2">
      <w:pPr>
        <w:pStyle w:val="ConsPlusNonformat"/>
        <w:jc w:val="both"/>
        <w:rPr>
          <w:rFonts w:ascii="PT Astra Serif" w:hAnsi="PT Astra Serif"/>
          <w:sz w:val="24"/>
          <w:szCs w:val="24"/>
        </w:rPr>
      </w:pPr>
    </w:p>
    <w:p w:rsidR="00BB1FF2" w:rsidRPr="00BB1FF2" w:rsidRDefault="00BB1FF2">
      <w:pPr>
        <w:pStyle w:val="ConsPlusNonformat"/>
        <w:jc w:val="both"/>
        <w:rPr>
          <w:rFonts w:ascii="PT Astra Serif" w:hAnsi="PT Astra Serif"/>
          <w:sz w:val="24"/>
          <w:szCs w:val="24"/>
        </w:rPr>
      </w:pPr>
      <w:bookmarkStart w:id="6" w:name="P496"/>
      <w:bookmarkEnd w:id="6"/>
      <w:r w:rsidRPr="00BB1FF2">
        <w:rPr>
          <w:rFonts w:ascii="PT Astra Serif" w:hAnsi="PT Astra Serif"/>
          <w:sz w:val="24"/>
          <w:szCs w:val="24"/>
        </w:rPr>
        <w:t xml:space="preserve">                               Сводный отчет</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министерства строительства и жилищно-коммунального хозяйства области</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об использовании </w:t>
      </w:r>
      <w:proofErr w:type="gramStart"/>
      <w:r w:rsidRPr="00BB1FF2">
        <w:rPr>
          <w:rFonts w:ascii="PT Astra Serif" w:hAnsi="PT Astra Serif"/>
          <w:sz w:val="24"/>
          <w:szCs w:val="24"/>
        </w:rPr>
        <w:t>предоставленных</w:t>
      </w:r>
      <w:proofErr w:type="gramEnd"/>
      <w:r w:rsidRPr="00BB1FF2">
        <w:rPr>
          <w:rFonts w:ascii="PT Astra Serif" w:hAnsi="PT Astra Serif"/>
          <w:sz w:val="24"/>
          <w:szCs w:val="24"/>
        </w:rPr>
        <w:t xml:space="preserve"> из областного бюджета бюджетам</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муниципальных районов, городских округов области иных межбюджетных</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трансфертов на осуществление мероприятий в области энергосбережения</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и повышения энергетической эффективности</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за отчетный период 20__ года</w:t>
      </w:r>
    </w:p>
    <w:p w:rsidR="00BB1FF2" w:rsidRPr="00BB1FF2" w:rsidRDefault="00BB1FF2">
      <w:pPr>
        <w:pStyle w:val="ConsPlusNonformat"/>
        <w:jc w:val="both"/>
        <w:rPr>
          <w:rFonts w:ascii="PT Astra Serif" w:hAnsi="PT Astra Serif"/>
          <w:sz w:val="24"/>
          <w:szCs w:val="24"/>
        </w:rPr>
      </w:pP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(рублей, с двумя десятичными знаками после запятой)</w:t>
      </w:r>
    </w:p>
    <w:p w:rsidR="00BB1FF2" w:rsidRPr="00BB1FF2" w:rsidRDefault="00BB1FF2">
      <w:pPr>
        <w:pStyle w:val="ConsPlusNormal"/>
        <w:rPr>
          <w:rFonts w:ascii="PT Astra Serif" w:hAnsi="PT Astra Serif"/>
          <w:sz w:val="24"/>
          <w:szCs w:val="24"/>
        </w:rPr>
        <w:sectPr w:rsidR="00BB1FF2" w:rsidRPr="00BB1FF2">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757"/>
        <w:gridCol w:w="2381"/>
        <w:gridCol w:w="737"/>
        <w:gridCol w:w="1134"/>
        <w:gridCol w:w="1134"/>
        <w:gridCol w:w="3061"/>
        <w:gridCol w:w="1531"/>
      </w:tblGrid>
      <w:tr w:rsidR="00BB1FF2" w:rsidRPr="00BB1FF2">
        <w:tc>
          <w:tcPr>
            <w:tcW w:w="1871"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lastRenderedPageBreak/>
              <w:t>Наименование муниципального района, городского округа области</w:t>
            </w:r>
          </w:p>
        </w:tc>
        <w:tc>
          <w:tcPr>
            <w:tcW w:w="1757"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Размер иных межбюджетных трансфертов, установленный в соглашении</w:t>
            </w:r>
          </w:p>
        </w:tc>
        <w:tc>
          <w:tcPr>
            <w:tcW w:w="2381"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Предельные объемы финансирования (ПОФ), отраженные на лицевых счетах по переданным полномочиям</w:t>
            </w:r>
          </w:p>
        </w:tc>
        <w:tc>
          <w:tcPr>
            <w:tcW w:w="737"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Кассовые расходы</w:t>
            </w:r>
          </w:p>
        </w:tc>
        <w:tc>
          <w:tcPr>
            <w:tcW w:w="1134"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Неиспользованные ПОФ</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(гр. 3 - гр. 4)</w:t>
            </w:r>
          </w:p>
        </w:tc>
        <w:tc>
          <w:tcPr>
            <w:tcW w:w="1134"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Причины неиспользования ПОФ</w:t>
            </w:r>
          </w:p>
        </w:tc>
        <w:tc>
          <w:tcPr>
            <w:tcW w:w="3061"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Остаток иных межбюджетных трансфертов на счете местного бюджета (на счете для учета субсидий на иные цели муниципальных бюджетных и автономных учреждений)</w:t>
            </w:r>
          </w:p>
        </w:tc>
        <w:tc>
          <w:tcPr>
            <w:tcW w:w="1531"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Причины неиспользованного остатка</w:t>
            </w:r>
          </w:p>
        </w:tc>
      </w:tr>
      <w:tr w:rsidR="00BB1FF2" w:rsidRPr="00BB1FF2">
        <w:tc>
          <w:tcPr>
            <w:tcW w:w="1871"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1</w:t>
            </w:r>
          </w:p>
        </w:tc>
        <w:tc>
          <w:tcPr>
            <w:tcW w:w="1757"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2</w:t>
            </w:r>
          </w:p>
        </w:tc>
        <w:tc>
          <w:tcPr>
            <w:tcW w:w="2381"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3</w:t>
            </w:r>
          </w:p>
        </w:tc>
        <w:tc>
          <w:tcPr>
            <w:tcW w:w="737"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4</w:t>
            </w:r>
          </w:p>
        </w:tc>
        <w:tc>
          <w:tcPr>
            <w:tcW w:w="1134"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5</w:t>
            </w:r>
          </w:p>
        </w:tc>
        <w:tc>
          <w:tcPr>
            <w:tcW w:w="1134"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6</w:t>
            </w:r>
          </w:p>
        </w:tc>
        <w:tc>
          <w:tcPr>
            <w:tcW w:w="3061"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7</w:t>
            </w:r>
          </w:p>
        </w:tc>
        <w:tc>
          <w:tcPr>
            <w:tcW w:w="1531"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8</w:t>
            </w:r>
          </w:p>
        </w:tc>
      </w:tr>
      <w:tr w:rsidR="00BB1FF2" w:rsidRPr="00BB1FF2">
        <w:tc>
          <w:tcPr>
            <w:tcW w:w="1871" w:type="dxa"/>
          </w:tcPr>
          <w:p w:rsidR="00BB1FF2" w:rsidRPr="00BB1FF2" w:rsidRDefault="00BB1FF2">
            <w:pPr>
              <w:pStyle w:val="ConsPlusNormal"/>
              <w:rPr>
                <w:rFonts w:ascii="PT Astra Serif" w:hAnsi="PT Astra Serif"/>
                <w:sz w:val="24"/>
                <w:szCs w:val="24"/>
              </w:rPr>
            </w:pPr>
          </w:p>
        </w:tc>
        <w:tc>
          <w:tcPr>
            <w:tcW w:w="1757" w:type="dxa"/>
          </w:tcPr>
          <w:p w:rsidR="00BB1FF2" w:rsidRPr="00BB1FF2" w:rsidRDefault="00BB1FF2">
            <w:pPr>
              <w:pStyle w:val="ConsPlusNormal"/>
              <w:rPr>
                <w:rFonts w:ascii="PT Astra Serif" w:hAnsi="PT Astra Serif"/>
                <w:sz w:val="24"/>
                <w:szCs w:val="24"/>
              </w:rPr>
            </w:pPr>
          </w:p>
        </w:tc>
        <w:tc>
          <w:tcPr>
            <w:tcW w:w="2381" w:type="dxa"/>
          </w:tcPr>
          <w:p w:rsidR="00BB1FF2" w:rsidRPr="00BB1FF2" w:rsidRDefault="00BB1FF2">
            <w:pPr>
              <w:pStyle w:val="ConsPlusNormal"/>
              <w:rPr>
                <w:rFonts w:ascii="PT Astra Serif" w:hAnsi="PT Astra Serif"/>
                <w:sz w:val="24"/>
                <w:szCs w:val="24"/>
              </w:rPr>
            </w:pPr>
          </w:p>
        </w:tc>
        <w:tc>
          <w:tcPr>
            <w:tcW w:w="737" w:type="dxa"/>
          </w:tcPr>
          <w:p w:rsidR="00BB1FF2" w:rsidRPr="00BB1FF2" w:rsidRDefault="00BB1FF2">
            <w:pPr>
              <w:pStyle w:val="ConsPlusNormal"/>
              <w:rPr>
                <w:rFonts w:ascii="PT Astra Serif" w:hAnsi="PT Astra Serif"/>
                <w:sz w:val="24"/>
                <w:szCs w:val="24"/>
              </w:rPr>
            </w:pPr>
          </w:p>
        </w:tc>
        <w:tc>
          <w:tcPr>
            <w:tcW w:w="1134" w:type="dxa"/>
          </w:tcPr>
          <w:p w:rsidR="00BB1FF2" w:rsidRPr="00BB1FF2" w:rsidRDefault="00BB1FF2">
            <w:pPr>
              <w:pStyle w:val="ConsPlusNormal"/>
              <w:rPr>
                <w:rFonts w:ascii="PT Astra Serif" w:hAnsi="PT Astra Serif"/>
                <w:sz w:val="24"/>
                <w:szCs w:val="24"/>
              </w:rPr>
            </w:pPr>
          </w:p>
        </w:tc>
        <w:tc>
          <w:tcPr>
            <w:tcW w:w="1134" w:type="dxa"/>
          </w:tcPr>
          <w:p w:rsidR="00BB1FF2" w:rsidRPr="00BB1FF2" w:rsidRDefault="00BB1FF2">
            <w:pPr>
              <w:pStyle w:val="ConsPlusNormal"/>
              <w:rPr>
                <w:rFonts w:ascii="PT Astra Serif" w:hAnsi="PT Astra Serif"/>
                <w:sz w:val="24"/>
                <w:szCs w:val="24"/>
              </w:rPr>
            </w:pPr>
          </w:p>
        </w:tc>
        <w:tc>
          <w:tcPr>
            <w:tcW w:w="3061" w:type="dxa"/>
          </w:tcPr>
          <w:p w:rsidR="00BB1FF2" w:rsidRPr="00BB1FF2" w:rsidRDefault="00BB1FF2">
            <w:pPr>
              <w:pStyle w:val="ConsPlusNormal"/>
              <w:rPr>
                <w:rFonts w:ascii="PT Astra Serif" w:hAnsi="PT Astra Serif"/>
                <w:sz w:val="24"/>
                <w:szCs w:val="24"/>
              </w:rPr>
            </w:pPr>
          </w:p>
        </w:tc>
        <w:tc>
          <w:tcPr>
            <w:tcW w:w="1531" w:type="dxa"/>
          </w:tcPr>
          <w:p w:rsidR="00BB1FF2" w:rsidRPr="00BB1FF2" w:rsidRDefault="00BB1FF2">
            <w:pPr>
              <w:pStyle w:val="ConsPlusNormal"/>
              <w:rPr>
                <w:rFonts w:ascii="PT Astra Serif" w:hAnsi="PT Astra Serif"/>
                <w:sz w:val="24"/>
                <w:szCs w:val="24"/>
              </w:rPr>
            </w:pPr>
          </w:p>
        </w:tc>
      </w:tr>
      <w:tr w:rsidR="00BB1FF2" w:rsidRPr="00BB1FF2">
        <w:tc>
          <w:tcPr>
            <w:tcW w:w="1871"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Всего:</w:t>
            </w:r>
          </w:p>
        </w:tc>
        <w:tc>
          <w:tcPr>
            <w:tcW w:w="1757" w:type="dxa"/>
          </w:tcPr>
          <w:p w:rsidR="00BB1FF2" w:rsidRPr="00BB1FF2" w:rsidRDefault="00BB1FF2">
            <w:pPr>
              <w:pStyle w:val="ConsPlusNormal"/>
              <w:rPr>
                <w:rFonts w:ascii="PT Astra Serif" w:hAnsi="PT Astra Serif"/>
                <w:sz w:val="24"/>
                <w:szCs w:val="24"/>
              </w:rPr>
            </w:pPr>
          </w:p>
        </w:tc>
        <w:tc>
          <w:tcPr>
            <w:tcW w:w="2381" w:type="dxa"/>
          </w:tcPr>
          <w:p w:rsidR="00BB1FF2" w:rsidRPr="00BB1FF2" w:rsidRDefault="00BB1FF2">
            <w:pPr>
              <w:pStyle w:val="ConsPlusNormal"/>
              <w:rPr>
                <w:rFonts w:ascii="PT Astra Serif" w:hAnsi="PT Astra Serif"/>
                <w:sz w:val="24"/>
                <w:szCs w:val="24"/>
              </w:rPr>
            </w:pPr>
          </w:p>
        </w:tc>
        <w:tc>
          <w:tcPr>
            <w:tcW w:w="737" w:type="dxa"/>
          </w:tcPr>
          <w:p w:rsidR="00BB1FF2" w:rsidRPr="00BB1FF2" w:rsidRDefault="00BB1FF2">
            <w:pPr>
              <w:pStyle w:val="ConsPlusNormal"/>
              <w:rPr>
                <w:rFonts w:ascii="PT Astra Serif" w:hAnsi="PT Astra Serif"/>
                <w:sz w:val="24"/>
                <w:szCs w:val="24"/>
              </w:rPr>
            </w:pPr>
          </w:p>
        </w:tc>
        <w:tc>
          <w:tcPr>
            <w:tcW w:w="1134" w:type="dxa"/>
          </w:tcPr>
          <w:p w:rsidR="00BB1FF2" w:rsidRPr="00BB1FF2" w:rsidRDefault="00BB1FF2">
            <w:pPr>
              <w:pStyle w:val="ConsPlusNormal"/>
              <w:rPr>
                <w:rFonts w:ascii="PT Astra Serif" w:hAnsi="PT Astra Serif"/>
                <w:sz w:val="24"/>
                <w:szCs w:val="24"/>
              </w:rPr>
            </w:pPr>
          </w:p>
        </w:tc>
        <w:tc>
          <w:tcPr>
            <w:tcW w:w="1134" w:type="dxa"/>
          </w:tcPr>
          <w:p w:rsidR="00BB1FF2" w:rsidRPr="00BB1FF2" w:rsidRDefault="00BB1FF2">
            <w:pPr>
              <w:pStyle w:val="ConsPlusNormal"/>
              <w:rPr>
                <w:rFonts w:ascii="PT Astra Serif" w:hAnsi="PT Astra Serif"/>
                <w:sz w:val="24"/>
                <w:szCs w:val="24"/>
              </w:rPr>
            </w:pPr>
          </w:p>
        </w:tc>
        <w:tc>
          <w:tcPr>
            <w:tcW w:w="3061" w:type="dxa"/>
          </w:tcPr>
          <w:p w:rsidR="00BB1FF2" w:rsidRPr="00BB1FF2" w:rsidRDefault="00BB1FF2">
            <w:pPr>
              <w:pStyle w:val="ConsPlusNormal"/>
              <w:rPr>
                <w:rFonts w:ascii="PT Astra Serif" w:hAnsi="PT Astra Serif"/>
                <w:sz w:val="24"/>
                <w:szCs w:val="24"/>
              </w:rPr>
            </w:pPr>
          </w:p>
        </w:tc>
        <w:tc>
          <w:tcPr>
            <w:tcW w:w="1531" w:type="dxa"/>
          </w:tcPr>
          <w:p w:rsidR="00BB1FF2" w:rsidRPr="00BB1FF2" w:rsidRDefault="00BB1FF2">
            <w:pPr>
              <w:pStyle w:val="ConsPlusNormal"/>
              <w:rPr>
                <w:rFonts w:ascii="PT Astra Serif" w:hAnsi="PT Astra Serif"/>
                <w:sz w:val="24"/>
                <w:szCs w:val="24"/>
              </w:rPr>
            </w:pPr>
          </w:p>
        </w:tc>
      </w:tr>
    </w:tbl>
    <w:p w:rsidR="00BB1FF2" w:rsidRPr="00BB1FF2" w:rsidRDefault="00BB1FF2">
      <w:pPr>
        <w:pStyle w:val="ConsPlusNormal"/>
        <w:jc w:val="both"/>
        <w:rPr>
          <w:rFonts w:ascii="PT Astra Serif" w:hAnsi="PT Astra Serif"/>
          <w:sz w:val="24"/>
          <w:szCs w:val="24"/>
        </w:rPr>
      </w:pP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Министр строительства и жилищно-</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коммунального хозяйства области       ___________ _____________________</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(подпись)        (Ф.И.О.)</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Исполнитель  ___________ ________________________ _____________________</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(подпись)         (Ф.И.О.)             (телефон, e-</w:t>
      </w:r>
      <w:proofErr w:type="spellStart"/>
      <w:r w:rsidRPr="00BB1FF2">
        <w:rPr>
          <w:rFonts w:ascii="PT Astra Serif" w:hAnsi="PT Astra Serif"/>
          <w:sz w:val="24"/>
          <w:szCs w:val="24"/>
        </w:rPr>
        <w:t>mail</w:t>
      </w:r>
      <w:proofErr w:type="spellEnd"/>
      <w:r w:rsidRPr="00BB1FF2">
        <w:rPr>
          <w:rFonts w:ascii="PT Astra Serif" w:hAnsi="PT Astra Serif"/>
          <w:sz w:val="24"/>
          <w:szCs w:val="24"/>
        </w:rPr>
        <w:t>)</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"__" _______________ 20__ года</w:t>
      </w:r>
    </w:p>
    <w:p w:rsidR="00BB1FF2" w:rsidRPr="00BB1FF2" w:rsidRDefault="00BB1FF2">
      <w:pPr>
        <w:pStyle w:val="ConsPlusNonformat"/>
        <w:jc w:val="both"/>
        <w:rPr>
          <w:rFonts w:ascii="PT Astra Serif" w:hAnsi="PT Astra Serif"/>
          <w:sz w:val="24"/>
          <w:szCs w:val="24"/>
        </w:rPr>
      </w:pPr>
      <w:r w:rsidRPr="00BB1FF2">
        <w:rPr>
          <w:rFonts w:ascii="PT Astra Serif" w:hAnsi="PT Astra Serif"/>
          <w:sz w:val="24"/>
          <w:szCs w:val="24"/>
        </w:rPr>
        <w:t xml:space="preserve">    М.П.</w:t>
      </w:r>
    </w:p>
    <w:p w:rsidR="00BB1FF2" w:rsidRPr="00BB1FF2" w:rsidRDefault="00BB1FF2">
      <w:pPr>
        <w:pStyle w:val="ConsPlusNormal"/>
        <w:rPr>
          <w:rFonts w:ascii="PT Astra Serif" w:hAnsi="PT Astra Serif"/>
          <w:sz w:val="24"/>
          <w:szCs w:val="24"/>
        </w:rPr>
        <w:sectPr w:rsidR="00BB1FF2" w:rsidRPr="00BB1FF2">
          <w:pgSz w:w="16838" w:h="11905" w:orient="landscape"/>
          <w:pgMar w:top="1701" w:right="1134" w:bottom="850" w:left="1134" w:header="0" w:footer="0" w:gutter="0"/>
          <w:cols w:space="720"/>
          <w:titlePg/>
        </w:sect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right"/>
        <w:outlineLvl w:val="1"/>
        <w:rPr>
          <w:rFonts w:ascii="PT Astra Serif" w:hAnsi="PT Astra Serif"/>
          <w:sz w:val="24"/>
          <w:szCs w:val="24"/>
        </w:rPr>
      </w:pPr>
      <w:r w:rsidRPr="00BB1FF2">
        <w:rPr>
          <w:rFonts w:ascii="PT Astra Serif" w:hAnsi="PT Astra Serif"/>
          <w:sz w:val="24"/>
          <w:szCs w:val="24"/>
        </w:rPr>
        <w:t>Приложение N 2</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к государственной программе</w:t>
      </w:r>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 xml:space="preserve">Саратовской области "Повышение </w:t>
      </w:r>
      <w:proofErr w:type="spellStart"/>
      <w:r w:rsidRPr="00BB1FF2">
        <w:rPr>
          <w:rFonts w:ascii="PT Astra Serif" w:hAnsi="PT Astra Serif"/>
          <w:sz w:val="24"/>
          <w:szCs w:val="24"/>
        </w:rPr>
        <w:t>энергоэффективности</w:t>
      </w:r>
      <w:proofErr w:type="spellEnd"/>
    </w:p>
    <w:p w:rsidR="00BB1FF2" w:rsidRPr="00BB1FF2" w:rsidRDefault="00BB1FF2">
      <w:pPr>
        <w:pStyle w:val="ConsPlusNormal"/>
        <w:jc w:val="right"/>
        <w:rPr>
          <w:rFonts w:ascii="PT Astra Serif" w:hAnsi="PT Astra Serif"/>
          <w:sz w:val="24"/>
          <w:szCs w:val="24"/>
        </w:rPr>
      </w:pPr>
      <w:r w:rsidRPr="00BB1FF2">
        <w:rPr>
          <w:rFonts w:ascii="PT Astra Serif" w:hAnsi="PT Astra Serif"/>
          <w:sz w:val="24"/>
          <w:szCs w:val="24"/>
        </w:rPr>
        <w:t>и энергосбережения в Саратовской области"</w:t>
      </w: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Title"/>
        <w:jc w:val="center"/>
        <w:rPr>
          <w:rFonts w:ascii="PT Astra Serif" w:hAnsi="PT Astra Serif"/>
          <w:sz w:val="24"/>
          <w:szCs w:val="24"/>
        </w:rPr>
      </w:pPr>
      <w:r w:rsidRPr="00BB1FF2">
        <w:rPr>
          <w:rFonts w:ascii="PT Astra Serif" w:hAnsi="PT Astra Serif"/>
          <w:sz w:val="24"/>
          <w:szCs w:val="24"/>
        </w:rPr>
        <w:t>СТРУКТУРА ГОСУДАРСТВЕННОЙ ПРОГРАММЫ</w:t>
      </w:r>
    </w:p>
    <w:p w:rsidR="00BB1FF2" w:rsidRPr="00BB1FF2" w:rsidRDefault="00BB1FF2">
      <w:pPr>
        <w:pStyle w:val="ConsPlusNormal"/>
        <w:spacing w:after="1"/>
        <w:rPr>
          <w:rFonts w:ascii="PT Astra Serif" w:hAnsi="PT Astra Serif"/>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BB1FF2" w:rsidRPr="00BB1FF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1FF2" w:rsidRPr="00BB1FF2" w:rsidRDefault="00BB1FF2">
            <w:pPr>
              <w:pStyle w:val="ConsPlusNormal"/>
              <w:rPr>
                <w:rFonts w:ascii="PT Astra Serif" w:hAnsi="PT Astra Serif"/>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B1FF2" w:rsidRPr="00BB1FF2" w:rsidRDefault="00BB1FF2">
            <w:pPr>
              <w:pStyle w:val="ConsPlusNormal"/>
              <w:rPr>
                <w:rFonts w:ascii="PT Astra Serif" w:hAnsi="PT Astra Serif"/>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Список изменяющих документов</w:t>
            </w:r>
          </w:p>
          <w:p w:rsidR="00BB1FF2" w:rsidRPr="00BB1FF2" w:rsidRDefault="00BB1FF2">
            <w:pPr>
              <w:pStyle w:val="ConsPlusNormal"/>
              <w:jc w:val="center"/>
              <w:rPr>
                <w:rFonts w:ascii="PT Astra Serif" w:hAnsi="PT Astra Serif"/>
                <w:sz w:val="24"/>
                <w:szCs w:val="24"/>
              </w:rPr>
            </w:pPr>
            <w:proofErr w:type="gramStart"/>
            <w:r w:rsidRPr="00BB1FF2">
              <w:rPr>
                <w:rFonts w:ascii="PT Astra Serif" w:hAnsi="PT Astra Serif"/>
                <w:sz w:val="24"/>
                <w:szCs w:val="24"/>
              </w:rPr>
              <w:t xml:space="preserve">(введена </w:t>
            </w:r>
            <w:hyperlink r:id="rId58">
              <w:r w:rsidRPr="00BB1FF2">
                <w:rPr>
                  <w:rFonts w:ascii="PT Astra Serif" w:hAnsi="PT Astra Serif"/>
                  <w:sz w:val="24"/>
                  <w:szCs w:val="24"/>
                </w:rPr>
                <w:t>постановлением</w:t>
              </w:r>
            </w:hyperlink>
            <w:r w:rsidRPr="00BB1FF2">
              <w:rPr>
                <w:rFonts w:ascii="PT Astra Serif" w:hAnsi="PT Astra Serif"/>
                <w:sz w:val="24"/>
                <w:szCs w:val="24"/>
              </w:rPr>
              <w:t xml:space="preserve"> Правительства Саратовской области</w:t>
            </w:r>
            <w:proofErr w:type="gramEnd"/>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от 28.12.2024 N 1149-П;</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в ред. </w:t>
            </w:r>
            <w:hyperlink r:id="rId59">
              <w:r w:rsidRPr="00BB1FF2">
                <w:rPr>
                  <w:rFonts w:ascii="PT Astra Serif" w:hAnsi="PT Astra Serif"/>
                  <w:sz w:val="24"/>
                  <w:szCs w:val="24"/>
                </w:rPr>
                <w:t>постановления</w:t>
              </w:r>
            </w:hyperlink>
            <w:r w:rsidRPr="00BB1FF2">
              <w:rPr>
                <w:rFonts w:ascii="PT Astra Serif" w:hAnsi="PT Astra Serif"/>
                <w:sz w:val="24"/>
                <w:szCs w:val="24"/>
              </w:rPr>
              <w:t xml:space="preserve"> Правительства Саратовской области</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от 19.08.2025 N 644-П)</w:t>
            </w:r>
          </w:p>
        </w:tc>
        <w:tc>
          <w:tcPr>
            <w:tcW w:w="113" w:type="dxa"/>
            <w:tcBorders>
              <w:top w:val="nil"/>
              <w:left w:val="nil"/>
              <w:bottom w:val="nil"/>
              <w:right w:val="nil"/>
            </w:tcBorders>
            <w:shd w:val="clear" w:color="auto" w:fill="F4F3F8"/>
            <w:tcMar>
              <w:top w:w="0" w:type="dxa"/>
              <w:left w:w="0" w:type="dxa"/>
              <w:bottom w:w="0" w:type="dxa"/>
              <w:right w:w="0" w:type="dxa"/>
            </w:tcMar>
          </w:tcPr>
          <w:p w:rsidR="00BB1FF2" w:rsidRPr="00BB1FF2" w:rsidRDefault="00BB1FF2">
            <w:pPr>
              <w:pStyle w:val="ConsPlusNormal"/>
              <w:rPr>
                <w:rFonts w:ascii="PT Astra Serif" w:hAnsi="PT Astra Serif"/>
                <w:sz w:val="24"/>
                <w:szCs w:val="24"/>
              </w:rPr>
            </w:pPr>
          </w:p>
        </w:tc>
      </w:tr>
    </w:tbl>
    <w:p w:rsidR="00BB1FF2" w:rsidRPr="00BB1FF2" w:rsidRDefault="00BB1FF2">
      <w:pPr>
        <w:pStyle w:val="ConsPlusNormal"/>
        <w:jc w:val="both"/>
        <w:rPr>
          <w:rFonts w:ascii="PT Astra Serif" w:hAnsi="PT Astra Seri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5"/>
        <w:gridCol w:w="3572"/>
        <w:gridCol w:w="4365"/>
        <w:gridCol w:w="1134"/>
        <w:gridCol w:w="3798"/>
      </w:tblGrid>
      <w:tr w:rsidR="00BB1FF2" w:rsidRPr="00BB1FF2">
        <w:tc>
          <w:tcPr>
            <w:tcW w:w="715"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N </w:t>
            </w:r>
            <w:proofErr w:type="gramStart"/>
            <w:r w:rsidRPr="00BB1FF2">
              <w:rPr>
                <w:rFonts w:ascii="PT Astra Serif" w:hAnsi="PT Astra Serif"/>
                <w:sz w:val="24"/>
                <w:szCs w:val="24"/>
              </w:rPr>
              <w:t>п</w:t>
            </w:r>
            <w:proofErr w:type="gramEnd"/>
            <w:r w:rsidRPr="00BB1FF2">
              <w:rPr>
                <w:rFonts w:ascii="PT Astra Serif" w:hAnsi="PT Astra Serif"/>
                <w:sz w:val="24"/>
                <w:szCs w:val="24"/>
              </w:rPr>
              <w:t>/п</w:t>
            </w:r>
          </w:p>
        </w:tc>
        <w:tc>
          <w:tcPr>
            <w:tcW w:w="3572"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Задачи структурного элемента</w:t>
            </w:r>
          </w:p>
        </w:tc>
        <w:tc>
          <w:tcPr>
            <w:tcW w:w="5499" w:type="dxa"/>
            <w:gridSpan w:val="2"/>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Краткое описание ожидаемых эффектов от реализации задачи структурного элемента</w:t>
            </w:r>
          </w:p>
        </w:tc>
        <w:tc>
          <w:tcPr>
            <w:tcW w:w="3798"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Связь с показателями</w:t>
            </w:r>
          </w:p>
        </w:tc>
      </w:tr>
      <w:tr w:rsidR="00BB1FF2" w:rsidRPr="00BB1FF2">
        <w:tc>
          <w:tcPr>
            <w:tcW w:w="715"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1</w:t>
            </w:r>
          </w:p>
        </w:tc>
        <w:tc>
          <w:tcPr>
            <w:tcW w:w="3572"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2</w:t>
            </w:r>
          </w:p>
        </w:tc>
        <w:tc>
          <w:tcPr>
            <w:tcW w:w="5499" w:type="dxa"/>
            <w:gridSpan w:val="2"/>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3</w:t>
            </w:r>
          </w:p>
        </w:tc>
        <w:tc>
          <w:tcPr>
            <w:tcW w:w="3798" w:type="dxa"/>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4</w:t>
            </w:r>
          </w:p>
        </w:tc>
      </w:tr>
      <w:tr w:rsidR="00BB1FF2" w:rsidRPr="00BB1FF2">
        <w:tblPrEx>
          <w:tblBorders>
            <w:insideH w:val="nil"/>
          </w:tblBorders>
        </w:tblPrEx>
        <w:tc>
          <w:tcPr>
            <w:tcW w:w="715" w:type="dxa"/>
            <w:tcBorders>
              <w:bottom w:val="nil"/>
            </w:tcBorders>
          </w:tcPr>
          <w:p w:rsidR="00BB1FF2" w:rsidRPr="00BB1FF2" w:rsidRDefault="00BB1FF2">
            <w:pPr>
              <w:pStyle w:val="ConsPlusNormal"/>
              <w:jc w:val="center"/>
              <w:outlineLvl w:val="2"/>
              <w:rPr>
                <w:rFonts w:ascii="PT Astra Serif" w:hAnsi="PT Astra Serif"/>
                <w:sz w:val="24"/>
                <w:szCs w:val="24"/>
              </w:rPr>
            </w:pPr>
            <w:r w:rsidRPr="00BB1FF2">
              <w:rPr>
                <w:rFonts w:ascii="PT Astra Serif" w:hAnsi="PT Astra Serif"/>
                <w:sz w:val="24"/>
                <w:szCs w:val="24"/>
              </w:rPr>
              <w:t>1.</w:t>
            </w:r>
          </w:p>
        </w:tc>
        <w:tc>
          <w:tcPr>
            <w:tcW w:w="12869" w:type="dxa"/>
            <w:gridSpan w:val="4"/>
            <w:tcBorders>
              <w:bottom w:val="nil"/>
            </w:tcBorders>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Региональный проект "Повышение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и энергосбережения"</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w:t>
            </w:r>
            <w:proofErr w:type="spellStart"/>
            <w:r w:rsidRPr="00BB1FF2">
              <w:rPr>
                <w:rFonts w:ascii="PT Astra Serif" w:hAnsi="PT Astra Serif"/>
                <w:sz w:val="24"/>
                <w:szCs w:val="24"/>
              </w:rPr>
              <w:t>Стрелюхин</w:t>
            </w:r>
            <w:proofErr w:type="spellEnd"/>
            <w:r w:rsidRPr="00BB1FF2">
              <w:rPr>
                <w:rFonts w:ascii="PT Astra Serif" w:hAnsi="PT Astra Serif"/>
                <w:sz w:val="24"/>
                <w:szCs w:val="24"/>
              </w:rPr>
              <w:t xml:space="preserve"> Александр Михайлович - куратор)</w:t>
            </w:r>
          </w:p>
        </w:tc>
      </w:tr>
      <w:tr w:rsidR="00BB1FF2" w:rsidRPr="00BB1FF2">
        <w:tblPrEx>
          <w:tblBorders>
            <w:insideH w:val="nil"/>
          </w:tblBorders>
        </w:tblPrEx>
        <w:tc>
          <w:tcPr>
            <w:tcW w:w="13584" w:type="dxa"/>
            <w:gridSpan w:val="5"/>
            <w:tcBorders>
              <w:top w:val="nil"/>
            </w:tcBorders>
          </w:tcPr>
          <w:p w:rsidR="00BB1FF2" w:rsidRPr="00BB1FF2" w:rsidRDefault="00BB1FF2">
            <w:pPr>
              <w:pStyle w:val="ConsPlusNormal"/>
              <w:jc w:val="both"/>
              <w:rPr>
                <w:rFonts w:ascii="PT Astra Serif" w:hAnsi="PT Astra Serif"/>
                <w:sz w:val="24"/>
                <w:szCs w:val="24"/>
              </w:rPr>
            </w:pPr>
            <w:r w:rsidRPr="00BB1FF2">
              <w:rPr>
                <w:rFonts w:ascii="PT Astra Serif" w:hAnsi="PT Astra Serif"/>
                <w:sz w:val="24"/>
                <w:szCs w:val="24"/>
              </w:rPr>
              <w:t xml:space="preserve">(в ред. </w:t>
            </w:r>
            <w:hyperlink r:id="rId60">
              <w:r w:rsidRPr="00BB1FF2">
                <w:rPr>
                  <w:rFonts w:ascii="PT Astra Serif" w:hAnsi="PT Astra Serif"/>
                  <w:sz w:val="24"/>
                  <w:szCs w:val="24"/>
                </w:rPr>
                <w:t>постановления</w:t>
              </w:r>
            </w:hyperlink>
            <w:r w:rsidRPr="00BB1FF2">
              <w:rPr>
                <w:rFonts w:ascii="PT Astra Serif" w:hAnsi="PT Astra Serif"/>
                <w:sz w:val="24"/>
                <w:szCs w:val="24"/>
              </w:rPr>
              <w:t xml:space="preserve"> Правительства Саратовской области от 19.08.2025 N 644-П)</w:t>
            </w:r>
          </w:p>
        </w:tc>
      </w:tr>
      <w:tr w:rsidR="00BB1FF2" w:rsidRPr="00BB1FF2">
        <w:tc>
          <w:tcPr>
            <w:tcW w:w="715" w:type="dxa"/>
            <w:vMerge w:val="restart"/>
          </w:tcPr>
          <w:p w:rsidR="00BB1FF2" w:rsidRPr="00BB1FF2" w:rsidRDefault="00BB1FF2">
            <w:pPr>
              <w:pStyle w:val="ConsPlusNormal"/>
              <w:rPr>
                <w:rFonts w:ascii="PT Astra Serif" w:hAnsi="PT Astra Serif"/>
                <w:sz w:val="24"/>
                <w:szCs w:val="24"/>
              </w:rPr>
            </w:pPr>
          </w:p>
        </w:tc>
        <w:tc>
          <w:tcPr>
            <w:tcW w:w="7937" w:type="dxa"/>
            <w:gridSpan w:val="2"/>
          </w:tcPr>
          <w:p w:rsidR="00BB1FF2" w:rsidRPr="00BB1FF2" w:rsidRDefault="00BB1FF2">
            <w:pPr>
              <w:pStyle w:val="ConsPlusNormal"/>
              <w:jc w:val="center"/>
              <w:rPr>
                <w:rFonts w:ascii="PT Astra Serif" w:hAnsi="PT Astra Serif"/>
                <w:sz w:val="24"/>
                <w:szCs w:val="24"/>
              </w:rPr>
            </w:pPr>
            <w:proofErr w:type="gramStart"/>
            <w:r w:rsidRPr="00BB1FF2">
              <w:rPr>
                <w:rFonts w:ascii="PT Astra Serif" w:hAnsi="PT Astra Serif"/>
                <w:sz w:val="24"/>
                <w:szCs w:val="24"/>
              </w:rPr>
              <w:t>Ответственный</w:t>
            </w:r>
            <w:proofErr w:type="gramEnd"/>
            <w:r w:rsidRPr="00BB1FF2">
              <w:rPr>
                <w:rFonts w:ascii="PT Astra Serif" w:hAnsi="PT Astra Serif"/>
                <w:sz w:val="24"/>
                <w:szCs w:val="24"/>
              </w:rPr>
              <w:t xml:space="preserve"> за реализацию: министерство строительства и жилищно-коммунального хозяйства области</w:t>
            </w:r>
          </w:p>
        </w:tc>
        <w:tc>
          <w:tcPr>
            <w:tcW w:w="4932" w:type="dxa"/>
            <w:gridSpan w:val="2"/>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2024 - 2026 годы</w:t>
            </w:r>
          </w:p>
        </w:tc>
      </w:tr>
      <w:tr w:rsidR="00BB1FF2" w:rsidRPr="00BB1FF2">
        <w:tc>
          <w:tcPr>
            <w:tcW w:w="715" w:type="dxa"/>
            <w:vMerge/>
          </w:tcPr>
          <w:p w:rsidR="00BB1FF2" w:rsidRPr="00BB1FF2" w:rsidRDefault="00BB1FF2">
            <w:pPr>
              <w:pStyle w:val="ConsPlusNormal"/>
              <w:rPr>
                <w:rFonts w:ascii="PT Astra Serif" w:hAnsi="PT Astra Serif"/>
                <w:sz w:val="24"/>
                <w:szCs w:val="24"/>
              </w:rPr>
            </w:pPr>
          </w:p>
        </w:tc>
        <w:tc>
          <w:tcPr>
            <w:tcW w:w="3572"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 xml:space="preserve">Энергосбережение и повышение энергетической эффективности в </w:t>
            </w:r>
            <w:r w:rsidRPr="00BB1FF2">
              <w:rPr>
                <w:rFonts w:ascii="PT Astra Serif" w:hAnsi="PT Astra Serif"/>
                <w:sz w:val="24"/>
                <w:szCs w:val="24"/>
              </w:rPr>
              <w:lastRenderedPageBreak/>
              <w:t>секторах экономики области</w:t>
            </w:r>
          </w:p>
        </w:tc>
        <w:tc>
          <w:tcPr>
            <w:tcW w:w="5499" w:type="dxa"/>
            <w:gridSpan w:val="2"/>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lastRenderedPageBreak/>
              <w:t xml:space="preserve">завершены мероприятия, направленные на энергосбережение и повышение энергетической </w:t>
            </w:r>
            <w:r w:rsidRPr="00BB1FF2">
              <w:rPr>
                <w:rFonts w:ascii="PT Astra Serif" w:hAnsi="PT Astra Serif"/>
                <w:sz w:val="24"/>
                <w:szCs w:val="24"/>
              </w:rPr>
              <w:lastRenderedPageBreak/>
              <w:t>эффективности муниципальных учреждений</w:t>
            </w:r>
          </w:p>
        </w:tc>
        <w:tc>
          <w:tcPr>
            <w:tcW w:w="379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lastRenderedPageBreak/>
              <w:t xml:space="preserve">реализация проектов коммунальной инфраструктуры в </w:t>
            </w:r>
            <w:r w:rsidRPr="00BB1FF2">
              <w:rPr>
                <w:rFonts w:ascii="PT Astra Serif" w:hAnsi="PT Astra Serif"/>
                <w:sz w:val="24"/>
                <w:szCs w:val="24"/>
              </w:rPr>
              <w:lastRenderedPageBreak/>
              <w:t>области энергосбережения и повышения энергетической эффективности</w:t>
            </w:r>
          </w:p>
        </w:tc>
      </w:tr>
      <w:tr w:rsidR="00BB1FF2" w:rsidRPr="00BB1FF2">
        <w:tc>
          <w:tcPr>
            <w:tcW w:w="715" w:type="dxa"/>
          </w:tcPr>
          <w:p w:rsidR="00BB1FF2" w:rsidRPr="00BB1FF2" w:rsidRDefault="00BB1FF2">
            <w:pPr>
              <w:pStyle w:val="ConsPlusNormal"/>
              <w:jc w:val="center"/>
              <w:outlineLvl w:val="2"/>
              <w:rPr>
                <w:rFonts w:ascii="PT Astra Serif" w:hAnsi="PT Astra Serif"/>
                <w:sz w:val="24"/>
                <w:szCs w:val="24"/>
              </w:rPr>
            </w:pPr>
            <w:r w:rsidRPr="00BB1FF2">
              <w:rPr>
                <w:rFonts w:ascii="PT Astra Serif" w:hAnsi="PT Astra Serif"/>
                <w:sz w:val="24"/>
                <w:szCs w:val="24"/>
              </w:rPr>
              <w:lastRenderedPageBreak/>
              <w:t>2.</w:t>
            </w:r>
          </w:p>
        </w:tc>
        <w:tc>
          <w:tcPr>
            <w:tcW w:w="12869" w:type="dxa"/>
            <w:gridSpan w:val="4"/>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Комплекс процессных мероприятий</w:t>
            </w:r>
          </w:p>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 xml:space="preserve">"Энергосбережение и повышение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теплоснабжения и системы коммунальной инфраструктуры"</w:t>
            </w:r>
          </w:p>
        </w:tc>
      </w:tr>
      <w:tr w:rsidR="00BB1FF2" w:rsidRPr="00BB1FF2">
        <w:tc>
          <w:tcPr>
            <w:tcW w:w="715" w:type="dxa"/>
          </w:tcPr>
          <w:p w:rsidR="00BB1FF2" w:rsidRPr="00BB1FF2" w:rsidRDefault="00BB1FF2">
            <w:pPr>
              <w:pStyle w:val="ConsPlusNormal"/>
              <w:rPr>
                <w:rFonts w:ascii="PT Astra Serif" w:hAnsi="PT Astra Serif"/>
                <w:sz w:val="24"/>
                <w:szCs w:val="24"/>
              </w:rPr>
            </w:pPr>
          </w:p>
        </w:tc>
        <w:tc>
          <w:tcPr>
            <w:tcW w:w="7937" w:type="dxa"/>
            <w:gridSpan w:val="2"/>
          </w:tcPr>
          <w:p w:rsidR="00BB1FF2" w:rsidRPr="00BB1FF2" w:rsidRDefault="00BB1FF2">
            <w:pPr>
              <w:pStyle w:val="ConsPlusNormal"/>
              <w:jc w:val="center"/>
              <w:rPr>
                <w:rFonts w:ascii="PT Astra Serif" w:hAnsi="PT Astra Serif"/>
                <w:sz w:val="24"/>
                <w:szCs w:val="24"/>
              </w:rPr>
            </w:pPr>
            <w:proofErr w:type="gramStart"/>
            <w:r w:rsidRPr="00BB1FF2">
              <w:rPr>
                <w:rFonts w:ascii="PT Astra Serif" w:hAnsi="PT Astra Serif"/>
                <w:sz w:val="24"/>
                <w:szCs w:val="24"/>
              </w:rPr>
              <w:t>Ответственный</w:t>
            </w:r>
            <w:proofErr w:type="gramEnd"/>
            <w:r w:rsidRPr="00BB1FF2">
              <w:rPr>
                <w:rFonts w:ascii="PT Astra Serif" w:hAnsi="PT Astra Serif"/>
                <w:sz w:val="24"/>
                <w:szCs w:val="24"/>
              </w:rPr>
              <w:t xml:space="preserve"> за реализацию: министерство строительства и жилищно-коммунального хозяйства области</w:t>
            </w:r>
          </w:p>
        </w:tc>
        <w:tc>
          <w:tcPr>
            <w:tcW w:w="4932" w:type="dxa"/>
            <w:gridSpan w:val="2"/>
          </w:tcPr>
          <w:p w:rsidR="00BB1FF2" w:rsidRPr="00BB1FF2" w:rsidRDefault="00BB1FF2">
            <w:pPr>
              <w:pStyle w:val="ConsPlusNormal"/>
              <w:jc w:val="center"/>
              <w:rPr>
                <w:rFonts w:ascii="PT Astra Serif" w:hAnsi="PT Astra Serif"/>
                <w:sz w:val="24"/>
                <w:szCs w:val="24"/>
              </w:rPr>
            </w:pPr>
            <w:r w:rsidRPr="00BB1FF2">
              <w:rPr>
                <w:rFonts w:ascii="PT Astra Serif" w:hAnsi="PT Astra Serif"/>
                <w:sz w:val="24"/>
                <w:szCs w:val="24"/>
              </w:rPr>
              <w:t>-</w:t>
            </w:r>
          </w:p>
        </w:tc>
      </w:tr>
      <w:tr w:rsidR="00BB1FF2" w:rsidRPr="00BB1FF2">
        <w:tc>
          <w:tcPr>
            <w:tcW w:w="715" w:type="dxa"/>
          </w:tcPr>
          <w:p w:rsidR="00BB1FF2" w:rsidRPr="00BB1FF2" w:rsidRDefault="00BB1FF2">
            <w:pPr>
              <w:pStyle w:val="ConsPlusNormal"/>
              <w:rPr>
                <w:rFonts w:ascii="PT Astra Serif" w:hAnsi="PT Astra Serif"/>
                <w:sz w:val="24"/>
                <w:szCs w:val="24"/>
              </w:rPr>
            </w:pPr>
          </w:p>
        </w:tc>
        <w:tc>
          <w:tcPr>
            <w:tcW w:w="3572"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Обеспечение реализации мероприятий в области энергосбережения и повышения энергетической эффективности в учреждениях социальной сферы</w:t>
            </w:r>
          </w:p>
        </w:tc>
        <w:tc>
          <w:tcPr>
            <w:tcW w:w="5499" w:type="dxa"/>
            <w:gridSpan w:val="2"/>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 xml:space="preserve">обеспечено повышение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областных государственных учреждений в сфере культуры;</w:t>
            </w:r>
          </w:p>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 xml:space="preserve">обеспечено повышение </w:t>
            </w:r>
            <w:proofErr w:type="spellStart"/>
            <w:r w:rsidRPr="00BB1FF2">
              <w:rPr>
                <w:rFonts w:ascii="PT Astra Serif" w:hAnsi="PT Astra Serif"/>
                <w:sz w:val="24"/>
                <w:szCs w:val="24"/>
              </w:rPr>
              <w:t>энергоэффективности</w:t>
            </w:r>
            <w:proofErr w:type="spellEnd"/>
            <w:r w:rsidRPr="00BB1FF2">
              <w:rPr>
                <w:rFonts w:ascii="PT Astra Serif" w:hAnsi="PT Astra Serif"/>
                <w:sz w:val="24"/>
                <w:szCs w:val="24"/>
              </w:rPr>
              <w:t xml:space="preserve"> в учреждениях, подведомственных министерству образования области</w:t>
            </w:r>
          </w:p>
        </w:tc>
        <w:tc>
          <w:tcPr>
            <w:tcW w:w="3798" w:type="dxa"/>
          </w:tcPr>
          <w:p w:rsidR="00BB1FF2" w:rsidRPr="00BB1FF2" w:rsidRDefault="00BB1FF2">
            <w:pPr>
              <w:pStyle w:val="ConsPlusNormal"/>
              <w:rPr>
                <w:rFonts w:ascii="PT Astra Serif" w:hAnsi="PT Astra Serif"/>
                <w:sz w:val="24"/>
                <w:szCs w:val="24"/>
              </w:rPr>
            </w:pPr>
            <w:r w:rsidRPr="00BB1FF2">
              <w:rPr>
                <w:rFonts w:ascii="PT Astra Serif" w:hAnsi="PT Astra Serif"/>
                <w:sz w:val="24"/>
                <w:szCs w:val="24"/>
              </w:rPr>
              <w:t>реализация проектов коммунальной инфраструктуры в области энергосбережения и повышения энергетической эффективности</w:t>
            </w:r>
          </w:p>
        </w:tc>
      </w:tr>
    </w:tbl>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jc w:val="both"/>
        <w:rPr>
          <w:rFonts w:ascii="PT Astra Serif" w:hAnsi="PT Astra Serif"/>
          <w:sz w:val="24"/>
          <w:szCs w:val="24"/>
        </w:rPr>
      </w:pPr>
    </w:p>
    <w:p w:rsidR="00BB1FF2" w:rsidRPr="00BB1FF2" w:rsidRDefault="00BB1FF2">
      <w:pPr>
        <w:pStyle w:val="ConsPlusNormal"/>
        <w:pBdr>
          <w:bottom w:val="single" w:sz="6" w:space="0" w:color="auto"/>
        </w:pBdr>
        <w:spacing w:before="100" w:after="100"/>
        <w:jc w:val="both"/>
        <w:rPr>
          <w:rFonts w:ascii="PT Astra Serif" w:hAnsi="PT Astra Serif"/>
          <w:sz w:val="24"/>
          <w:szCs w:val="24"/>
        </w:rPr>
      </w:pPr>
    </w:p>
    <w:p w:rsidR="005A1A7E" w:rsidRPr="00BB1FF2" w:rsidRDefault="00BB1FF2">
      <w:pPr>
        <w:rPr>
          <w:rFonts w:ascii="PT Astra Serif" w:hAnsi="PT Astra Serif"/>
          <w:sz w:val="24"/>
          <w:szCs w:val="24"/>
        </w:rPr>
      </w:pPr>
    </w:p>
    <w:sectPr w:rsidR="005A1A7E" w:rsidRPr="00BB1FF2">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FF2"/>
    <w:rsid w:val="000C2229"/>
    <w:rsid w:val="00172250"/>
    <w:rsid w:val="00887F15"/>
    <w:rsid w:val="00A70053"/>
    <w:rsid w:val="00BB1FF2"/>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BB1F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B1F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B1FF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B1F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B1F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B1FF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B1FF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B1FF2"/>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BB1F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B1F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BB1F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B1F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B1FF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B1F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B1F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B1FF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B1FF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B1FF2"/>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BB1F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B1F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58&amp;n=106126&amp;dst=100005" TargetMode="External"/><Relationship Id="rId18" Type="http://schemas.openxmlformats.org/officeDocument/2006/relationships/hyperlink" Target="https://login.consultant.ru/link/?req=doc&amp;base=RLAW358&amp;n=121521&amp;dst=100005" TargetMode="External"/><Relationship Id="rId26" Type="http://schemas.openxmlformats.org/officeDocument/2006/relationships/hyperlink" Target="https://login.consultant.ru/link/?req=doc&amp;base=RLAW358&amp;n=145250&amp;dst=100005" TargetMode="External"/><Relationship Id="rId39" Type="http://schemas.openxmlformats.org/officeDocument/2006/relationships/hyperlink" Target="https://login.consultant.ru/link/?req=doc&amp;base=RLAW358&amp;n=117555&amp;dst=100007" TargetMode="External"/><Relationship Id="rId21" Type="http://schemas.openxmlformats.org/officeDocument/2006/relationships/hyperlink" Target="https://login.consultant.ru/link/?req=doc&amp;base=RLAW358&amp;n=130530&amp;dst=100005" TargetMode="External"/><Relationship Id="rId34" Type="http://schemas.openxmlformats.org/officeDocument/2006/relationships/hyperlink" Target="https://login.consultant.ru/link/?req=doc&amp;base=RLAW358&amp;n=181664&amp;dst=100005" TargetMode="External"/><Relationship Id="rId42" Type="http://schemas.openxmlformats.org/officeDocument/2006/relationships/hyperlink" Target="https://login.consultant.ru/link/?req=doc&amp;base=RLAW358&amp;n=170015&amp;dst=100005" TargetMode="External"/><Relationship Id="rId47" Type="http://schemas.openxmlformats.org/officeDocument/2006/relationships/hyperlink" Target="https://login.consultant.ru/link/?req=doc&amp;base=LAW&amp;n=498907&amp;dst=100012" TargetMode="External"/><Relationship Id="rId50" Type="http://schemas.openxmlformats.org/officeDocument/2006/relationships/hyperlink" Target="https://login.consultant.ru/link/?req=doc&amp;base=RLAW358&amp;n=72172&amp;dst=101310" TargetMode="External"/><Relationship Id="rId55" Type="http://schemas.openxmlformats.org/officeDocument/2006/relationships/hyperlink" Target="https://login.consultant.ru/link/?req=doc&amp;base=RLAW358&amp;n=181664&amp;dst=100014" TargetMode="External"/><Relationship Id="rId7" Type="http://schemas.openxmlformats.org/officeDocument/2006/relationships/hyperlink" Target="https://login.consultant.ru/link/?req=doc&amp;base=RLAW358&amp;n=78929&amp;dst=100005" TargetMode="External"/><Relationship Id="rId2" Type="http://schemas.microsoft.com/office/2007/relationships/stylesWithEffects" Target="stylesWithEffects.xml"/><Relationship Id="rId16" Type="http://schemas.openxmlformats.org/officeDocument/2006/relationships/hyperlink" Target="https://login.consultant.ru/link/?req=doc&amp;base=RLAW358&amp;n=117525&amp;dst=100005" TargetMode="External"/><Relationship Id="rId20" Type="http://schemas.openxmlformats.org/officeDocument/2006/relationships/hyperlink" Target="https://login.consultant.ru/link/?req=doc&amp;base=RLAW358&amp;n=126363&amp;dst=100005" TargetMode="External"/><Relationship Id="rId29" Type="http://schemas.openxmlformats.org/officeDocument/2006/relationships/hyperlink" Target="https://login.consultant.ru/link/?req=doc&amp;base=RLAW358&amp;n=166291&amp;dst=100005" TargetMode="External"/><Relationship Id="rId41" Type="http://schemas.openxmlformats.org/officeDocument/2006/relationships/hyperlink" Target="https://login.consultant.ru/link/?req=doc&amp;base=RLAW358&amp;n=169347&amp;dst=100005" TargetMode="External"/><Relationship Id="rId54" Type="http://schemas.openxmlformats.org/officeDocument/2006/relationships/hyperlink" Target="https://login.consultant.ru/link/?req=doc&amp;base=RLAW358&amp;n=181664&amp;dst=100014"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358&amp;n=75854&amp;dst=100005" TargetMode="External"/><Relationship Id="rId11" Type="http://schemas.openxmlformats.org/officeDocument/2006/relationships/hyperlink" Target="https://login.consultant.ru/link/?req=doc&amp;base=RLAW358&amp;n=91444&amp;dst=100005" TargetMode="External"/><Relationship Id="rId24" Type="http://schemas.openxmlformats.org/officeDocument/2006/relationships/hyperlink" Target="https://login.consultant.ru/link/?req=doc&amp;base=RLAW358&amp;n=140990&amp;dst=100005" TargetMode="External"/><Relationship Id="rId32" Type="http://schemas.openxmlformats.org/officeDocument/2006/relationships/hyperlink" Target="https://login.consultant.ru/link/?req=doc&amp;base=RLAW358&amp;n=170015&amp;dst=100005" TargetMode="External"/><Relationship Id="rId37" Type="http://schemas.openxmlformats.org/officeDocument/2006/relationships/hyperlink" Target="https://login.consultant.ru/link/?req=doc&amp;base=RLAW358&amp;n=184182&amp;dst=100400" TargetMode="External"/><Relationship Id="rId40" Type="http://schemas.openxmlformats.org/officeDocument/2006/relationships/hyperlink" Target="https://login.consultant.ru/link/?req=doc&amp;base=RLAW358&amp;n=169344&amp;dst=100005" TargetMode="External"/><Relationship Id="rId45" Type="http://schemas.openxmlformats.org/officeDocument/2006/relationships/hyperlink" Target="https://login.consultant.ru/link/?req=doc&amp;base=RLAW358&amp;n=183648&amp;dst=100005" TargetMode="External"/><Relationship Id="rId53" Type="http://schemas.openxmlformats.org/officeDocument/2006/relationships/hyperlink" Target="https://login.consultant.ru/link/?req=doc&amp;base=RLAW358&amp;n=169347&amp;dst=100011" TargetMode="External"/><Relationship Id="rId58" Type="http://schemas.openxmlformats.org/officeDocument/2006/relationships/hyperlink" Target="https://login.consultant.ru/link/?req=doc&amp;base=RLAW358&amp;n=181664&amp;dst=100015" TargetMode="External"/><Relationship Id="rId5" Type="http://schemas.openxmlformats.org/officeDocument/2006/relationships/hyperlink" Target="https://login.consultant.ru/link/?req=doc&amp;base=RLAW358&amp;n=74506&amp;dst=100005" TargetMode="External"/><Relationship Id="rId15" Type="http://schemas.openxmlformats.org/officeDocument/2006/relationships/hyperlink" Target="https://login.consultant.ru/link/?req=doc&amp;base=RLAW358&amp;n=112334&amp;dst=100005" TargetMode="External"/><Relationship Id="rId23" Type="http://schemas.openxmlformats.org/officeDocument/2006/relationships/hyperlink" Target="https://login.consultant.ru/link/?req=doc&amp;base=RLAW358&amp;n=139274&amp;dst=100005" TargetMode="External"/><Relationship Id="rId28" Type="http://schemas.openxmlformats.org/officeDocument/2006/relationships/hyperlink" Target="https://login.consultant.ru/link/?req=doc&amp;base=RLAW358&amp;n=159167&amp;dst=100005" TargetMode="External"/><Relationship Id="rId36" Type="http://schemas.openxmlformats.org/officeDocument/2006/relationships/hyperlink" Target="https://login.consultant.ru/link/?req=doc&amp;base=RLAW358&amp;n=189577&amp;dst=100005" TargetMode="External"/><Relationship Id="rId49" Type="http://schemas.openxmlformats.org/officeDocument/2006/relationships/hyperlink" Target="https://login.consultant.ru/link/?req=doc&amp;base=RLAW358&amp;n=68283&amp;dst=113460" TargetMode="External"/><Relationship Id="rId57" Type="http://schemas.openxmlformats.org/officeDocument/2006/relationships/image" Target="media/image2.wmf"/><Relationship Id="rId61" Type="http://schemas.openxmlformats.org/officeDocument/2006/relationships/fontTable" Target="fontTable.xml"/><Relationship Id="rId10" Type="http://schemas.openxmlformats.org/officeDocument/2006/relationships/hyperlink" Target="https://login.consultant.ru/link/?req=doc&amp;base=RLAW358&amp;n=91025&amp;dst=100005" TargetMode="External"/><Relationship Id="rId19" Type="http://schemas.openxmlformats.org/officeDocument/2006/relationships/hyperlink" Target="https://login.consultant.ru/link/?req=doc&amp;base=RLAW358&amp;n=122026&amp;dst=100005" TargetMode="External"/><Relationship Id="rId31" Type="http://schemas.openxmlformats.org/officeDocument/2006/relationships/hyperlink" Target="https://login.consultant.ru/link/?req=doc&amp;base=RLAW358&amp;n=169347&amp;dst=100005" TargetMode="External"/><Relationship Id="rId44" Type="http://schemas.openxmlformats.org/officeDocument/2006/relationships/hyperlink" Target="https://login.consultant.ru/link/?req=doc&amp;base=RLAW358&amp;n=181664&amp;dst=100005" TargetMode="External"/><Relationship Id="rId52" Type="http://schemas.openxmlformats.org/officeDocument/2006/relationships/hyperlink" Target="https://login.consultant.ru/link/?req=doc&amp;base=RLAW358&amp;n=183648&amp;dst=100006" TargetMode="External"/><Relationship Id="rId60" Type="http://schemas.openxmlformats.org/officeDocument/2006/relationships/hyperlink" Target="https://login.consultant.ru/link/?req=doc&amp;base=RLAW358&amp;n=189577&amp;dst=100006"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87205&amp;dst=100005" TargetMode="External"/><Relationship Id="rId14" Type="http://schemas.openxmlformats.org/officeDocument/2006/relationships/hyperlink" Target="https://login.consultant.ru/link/?req=doc&amp;base=RLAW358&amp;n=108861&amp;dst=100005" TargetMode="External"/><Relationship Id="rId22" Type="http://schemas.openxmlformats.org/officeDocument/2006/relationships/hyperlink" Target="https://login.consultant.ru/link/?req=doc&amp;base=RLAW358&amp;n=135940&amp;dst=100005" TargetMode="External"/><Relationship Id="rId27" Type="http://schemas.openxmlformats.org/officeDocument/2006/relationships/hyperlink" Target="https://login.consultant.ru/link/?req=doc&amp;base=RLAW358&amp;n=146235&amp;dst=100005" TargetMode="External"/><Relationship Id="rId30" Type="http://schemas.openxmlformats.org/officeDocument/2006/relationships/hyperlink" Target="https://login.consultant.ru/link/?req=doc&amp;base=RLAW358&amp;n=169344&amp;dst=100005" TargetMode="External"/><Relationship Id="rId35" Type="http://schemas.openxmlformats.org/officeDocument/2006/relationships/hyperlink" Target="https://login.consultant.ru/link/?req=doc&amp;base=RLAW358&amp;n=183648&amp;dst=100005" TargetMode="External"/><Relationship Id="rId43" Type="http://schemas.openxmlformats.org/officeDocument/2006/relationships/hyperlink" Target="https://login.consultant.ru/link/?req=doc&amp;base=RLAW358&amp;n=180609&amp;dst=100005" TargetMode="External"/><Relationship Id="rId48" Type="http://schemas.openxmlformats.org/officeDocument/2006/relationships/hyperlink" Target="https://login.consultant.ru/link/?req=doc&amp;base=RLAW358&amp;n=11412&amp;dst=100024" TargetMode="External"/><Relationship Id="rId56" Type="http://schemas.openxmlformats.org/officeDocument/2006/relationships/image" Target="media/image1.wmf"/><Relationship Id="rId8" Type="http://schemas.openxmlformats.org/officeDocument/2006/relationships/hyperlink" Target="https://login.consultant.ru/link/?req=doc&amp;base=RLAW358&amp;n=80618&amp;dst=100005" TargetMode="External"/><Relationship Id="rId51" Type="http://schemas.openxmlformats.org/officeDocument/2006/relationships/hyperlink" Target="https://login.consultant.ru/link/?req=doc&amp;base=RLAW358&amp;n=181664&amp;dst=100011" TargetMode="External"/><Relationship Id="rId3" Type="http://schemas.openxmlformats.org/officeDocument/2006/relationships/settings" Target="settings.xml"/><Relationship Id="rId12" Type="http://schemas.openxmlformats.org/officeDocument/2006/relationships/hyperlink" Target="https://login.consultant.ru/link/?req=doc&amp;base=RLAW358&amp;n=100964&amp;dst=100005" TargetMode="External"/><Relationship Id="rId17" Type="http://schemas.openxmlformats.org/officeDocument/2006/relationships/hyperlink" Target="https://login.consultant.ru/link/?req=doc&amp;base=RLAW358&amp;n=117555&amp;dst=100005" TargetMode="External"/><Relationship Id="rId25" Type="http://schemas.openxmlformats.org/officeDocument/2006/relationships/hyperlink" Target="https://login.consultant.ru/link/?req=doc&amp;base=RLAW358&amp;n=141563&amp;dst=100005" TargetMode="External"/><Relationship Id="rId33" Type="http://schemas.openxmlformats.org/officeDocument/2006/relationships/hyperlink" Target="https://login.consultant.ru/link/?req=doc&amp;base=RLAW358&amp;n=180609&amp;dst=100005" TargetMode="External"/><Relationship Id="rId38" Type="http://schemas.openxmlformats.org/officeDocument/2006/relationships/hyperlink" Target="https://login.consultant.ru/link/?req=doc&amp;base=RLAW358&amp;n=181534&amp;dst=100475" TargetMode="External"/><Relationship Id="rId46" Type="http://schemas.openxmlformats.org/officeDocument/2006/relationships/hyperlink" Target="https://login.consultant.ru/link/?req=doc&amp;base=RLAW358&amp;n=189577&amp;dst=100005" TargetMode="External"/><Relationship Id="rId59" Type="http://schemas.openxmlformats.org/officeDocument/2006/relationships/hyperlink" Target="https://login.consultant.ru/link/?req=doc&amp;base=RLAW358&amp;n=189577&amp;dst=100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6977</Words>
  <Characters>39774</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2025-09-12T11:52:00Z</dcterms:created>
  <dcterms:modified xsi:type="dcterms:W3CDTF">2025-09-12T11:52:00Z</dcterms:modified>
</cp:coreProperties>
</file>