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6C61" w:rsidRPr="00766C61" w:rsidRDefault="00766C61">
      <w:pPr>
        <w:pStyle w:val="ConsPlusTitle"/>
        <w:jc w:val="center"/>
        <w:outlineLvl w:val="0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ПРАВИТЕЛЬСТВО САРАТОВСКОЙ ОБЛАСТИ</w:t>
      </w:r>
    </w:p>
    <w:p w:rsidR="00766C61" w:rsidRPr="00766C61" w:rsidRDefault="00766C61">
      <w:pPr>
        <w:pStyle w:val="ConsPlusTitle"/>
        <w:jc w:val="center"/>
        <w:rPr>
          <w:rFonts w:ascii="PT Astra Serif" w:hAnsi="PT Astra Serif"/>
          <w:sz w:val="28"/>
          <w:szCs w:val="28"/>
        </w:rPr>
      </w:pPr>
    </w:p>
    <w:p w:rsidR="00766C61" w:rsidRPr="00766C61" w:rsidRDefault="00766C6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ПОСТАНОВЛЕНИЕ</w:t>
      </w:r>
    </w:p>
    <w:p w:rsidR="00766C61" w:rsidRPr="00766C61" w:rsidRDefault="00766C6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от 11 октября 2013 г. N 546-П</w:t>
      </w:r>
    </w:p>
    <w:p w:rsidR="00766C61" w:rsidRPr="00766C61" w:rsidRDefault="00766C61">
      <w:pPr>
        <w:pStyle w:val="ConsPlusTitle"/>
        <w:jc w:val="center"/>
        <w:rPr>
          <w:rFonts w:ascii="PT Astra Serif" w:hAnsi="PT Astra Serif"/>
          <w:sz w:val="28"/>
          <w:szCs w:val="28"/>
        </w:rPr>
      </w:pPr>
    </w:p>
    <w:p w:rsidR="00766C61" w:rsidRPr="00766C61" w:rsidRDefault="00766C6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О ГОСУДАРСТВЕННОЙ ПРОГРАММЕ САРАТОВСКОЙ ОБЛАСТИ</w:t>
      </w:r>
    </w:p>
    <w:p w:rsidR="00766C61" w:rsidRPr="00766C61" w:rsidRDefault="00766C6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"РАЗВИТИЕ ЭКОНОМИЧЕСКОГО ПОТЕНЦИАЛА И ПОВЫШЕНИЕ</w:t>
      </w:r>
    </w:p>
    <w:p w:rsidR="00766C61" w:rsidRPr="00766C61" w:rsidRDefault="00766C6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ИНВЕСТИЦИОННОЙ ПРИВЛЕКАТЕЛЬНОСТИ РЕГИОНА"</w:t>
      </w:r>
    </w:p>
    <w:p w:rsidR="00766C61" w:rsidRPr="00766C61" w:rsidRDefault="00766C61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766C61" w:rsidRPr="00766C6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(в ред. постановлений Правительства Саратовской области</w:t>
            </w:r>
          </w:p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 xml:space="preserve">от 28.03.2014 </w:t>
            </w:r>
            <w:hyperlink r:id="rId5">
              <w:r w:rsidRPr="00766C61">
                <w:rPr>
                  <w:rFonts w:ascii="PT Astra Serif" w:hAnsi="PT Astra Serif"/>
                  <w:sz w:val="28"/>
                  <w:szCs w:val="28"/>
                </w:rPr>
                <w:t>N 188-П</w:t>
              </w:r>
            </w:hyperlink>
            <w:r w:rsidRPr="00766C61">
              <w:rPr>
                <w:rFonts w:ascii="PT Astra Serif" w:hAnsi="PT Astra Serif"/>
                <w:sz w:val="28"/>
                <w:szCs w:val="28"/>
              </w:rPr>
              <w:t xml:space="preserve">, от 25.07.2014 </w:t>
            </w:r>
            <w:hyperlink r:id="rId6">
              <w:r w:rsidRPr="00766C61">
                <w:rPr>
                  <w:rFonts w:ascii="PT Astra Serif" w:hAnsi="PT Astra Serif"/>
                  <w:sz w:val="28"/>
                  <w:szCs w:val="28"/>
                </w:rPr>
                <w:t>N 415-П</w:t>
              </w:r>
            </w:hyperlink>
            <w:r w:rsidRPr="00766C61">
              <w:rPr>
                <w:rFonts w:ascii="PT Astra Serif" w:hAnsi="PT Astra Serif"/>
                <w:sz w:val="28"/>
                <w:szCs w:val="28"/>
              </w:rPr>
              <w:t xml:space="preserve">, от 02.10.2014 </w:t>
            </w:r>
            <w:hyperlink r:id="rId7">
              <w:r w:rsidRPr="00766C61">
                <w:rPr>
                  <w:rFonts w:ascii="PT Astra Serif" w:hAnsi="PT Astra Serif"/>
                  <w:sz w:val="28"/>
                  <w:szCs w:val="28"/>
                </w:rPr>
                <w:t>N 562-П</w:t>
              </w:r>
            </w:hyperlink>
            <w:r w:rsidRPr="00766C61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 xml:space="preserve">от 01.12.2014 </w:t>
            </w:r>
            <w:hyperlink r:id="rId8">
              <w:r w:rsidRPr="00766C61">
                <w:rPr>
                  <w:rFonts w:ascii="PT Astra Serif" w:hAnsi="PT Astra Serif"/>
                  <w:sz w:val="28"/>
                  <w:szCs w:val="28"/>
                </w:rPr>
                <w:t>N 663-П</w:t>
              </w:r>
            </w:hyperlink>
            <w:r w:rsidRPr="00766C61">
              <w:rPr>
                <w:rFonts w:ascii="PT Astra Serif" w:hAnsi="PT Astra Serif"/>
                <w:sz w:val="28"/>
                <w:szCs w:val="28"/>
              </w:rPr>
              <w:t xml:space="preserve">, от 31.12.2014 </w:t>
            </w:r>
            <w:hyperlink r:id="rId9">
              <w:r w:rsidRPr="00766C61">
                <w:rPr>
                  <w:rFonts w:ascii="PT Astra Serif" w:hAnsi="PT Astra Serif"/>
                  <w:sz w:val="28"/>
                  <w:szCs w:val="28"/>
                </w:rPr>
                <w:t>N 758-П</w:t>
              </w:r>
            </w:hyperlink>
            <w:r w:rsidRPr="00766C61">
              <w:rPr>
                <w:rFonts w:ascii="PT Astra Serif" w:hAnsi="PT Astra Serif"/>
                <w:sz w:val="28"/>
                <w:szCs w:val="28"/>
              </w:rPr>
              <w:t xml:space="preserve">, от 05.03.2015 </w:t>
            </w:r>
            <w:hyperlink r:id="rId10">
              <w:r w:rsidRPr="00766C61">
                <w:rPr>
                  <w:rFonts w:ascii="PT Astra Serif" w:hAnsi="PT Astra Serif"/>
                  <w:sz w:val="28"/>
                  <w:szCs w:val="28"/>
                </w:rPr>
                <w:t>N 109-П</w:t>
              </w:r>
            </w:hyperlink>
            <w:r w:rsidRPr="00766C61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 xml:space="preserve">от 23.04.2015 </w:t>
            </w:r>
            <w:hyperlink r:id="rId11">
              <w:r w:rsidRPr="00766C61">
                <w:rPr>
                  <w:rFonts w:ascii="PT Astra Serif" w:hAnsi="PT Astra Serif"/>
                  <w:sz w:val="28"/>
                  <w:szCs w:val="28"/>
                </w:rPr>
                <w:t>N 188-П</w:t>
              </w:r>
            </w:hyperlink>
            <w:r w:rsidRPr="00766C61">
              <w:rPr>
                <w:rFonts w:ascii="PT Astra Serif" w:hAnsi="PT Astra Serif"/>
                <w:sz w:val="28"/>
                <w:szCs w:val="28"/>
              </w:rPr>
              <w:t xml:space="preserve">, от 02.06.2015 </w:t>
            </w:r>
            <w:hyperlink r:id="rId12">
              <w:r w:rsidRPr="00766C61">
                <w:rPr>
                  <w:rFonts w:ascii="PT Astra Serif" w:hAnsi="PT Astra Serif"/>
                  <w:sz w:val="28"/>
                  <w:szCs w:val="28"/>
                </w:rPr>
                <w:t>N 256-П</w:t>
              </w:r>
            </w:hyperlink>
            <w:r w:rsidRPr="00766C61">
              <w:rPr>
                <w:rFonts w:ascii="PT Astra Serif" w:hAnsi="PT Astra Serif"/>
                <w:sz w:val="28"/>
                <w:szCs w:val="28"/>
              </w:rPr>
              <w:t xml:space="preserve">, от 19.06.2015 </w:t>
            </w:r>
            <w:hyperlink r:id="rId13">
              <w:r w:rsidRPr="00766C61">
                <w:rPr>
                  <w:rFonts w:ascii="PT Astra Serif" w:hAnsi="PT Astra Serif"/>
                  <w:sz w:val="28"/>
                  <w:szCs w:val="28"/>
                </w:rPr>
                <w:t>N 299-П</w:t>
              </w:r>
            </w:hyperlink>
            <w:r w:rsidRPr="00766C61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 xml:space="preserve">от 14.07.2015 </w:t>
            </w:r>
            <w:hyperlink r:id="rId14">
              <w:r w:rsidRPr="00766C61">
                <w:rPr>
                  <w:rFonts w:ascii="PT Astra Serif" w:hAnsi="PT Astra Serif"/>
                  <w:sz w:val="28"/>
                  <w:szCs w:val="28"/>
                </w:rPr>
                <w:t>N 355-П</w:t>
              </w:r>
            </w:hyperlink>
            <w:r w:rsidRPr="00766C61">
              <w:rPr>
                <w:rFonts w:ascii="PT Astra Serif" w:hAnsi="PT Astra Serif"/>
                <w:sz w:val="28"/>
                <w:szCs w:val="28"/>
              </w:rPr>
              <w:t xml:space="preserve">, от 04.12.2015 </w:t>
            </w:r>
            <w:hyperlink r:id="rId15">
              <w:r w:rsidRPr="00766C61">
                <w:rPr>
                  <w:rFonts w:ascii="PT Astra Serif" w:hAnsi="PT Astra Serif"/>
                  <w:sz w:val="28"/>
                  <w:szCs w:val="28"/>
                </w:rPr>
                <w:t>N 607-П</w:t>
              </w:r>
            </w:hyperlink>
            <w:r w:rsidRPr="00766C61">
              <w:rPr>
                <w:rFonts w:ascii="PT Astra Serif" w:hAnsi="PT Astra Serif"/>
                <w:sz w:val="28"/>
                <w:szCs w:val="28"/>
              </w:rPr>
              <w:t xml:space="preserve">, от 31.12.2015 </w:t>
            </w:r>
            <w:hyperlink r:id="rId16">
              <w:r w:rsidRPr="00766C61">
                <w:rPr>
                  <w:rFonts w:ascii="PT Astra Serif" w:hAnsi="PT Astra Serif"/>
                  <w:sz w:val="28"/>
                  <w:szCs w:val="28"/>
                </w:rPr>
                <w:t>N 680-П</w:t>
              </w:r>
            </w:hyperlink>
            <w:r w:rsidRPr="00766C61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 xml:space="preserve">от 10.02.2016 </w:t>
            </w:r>
            <w:hyperlink r:id="rId17">
              <w:r w:rsidRPr="00766C61">
                <w:rPr>
                  <w:rFonts w:ascii="PT Astra Serif" w:hAnsi="PT Astra Serif"/>
                  <w:sz w:val="28"/>
                  <w:szCs w:val="28"/>
                </w:rPr>
                <w:t>N 45-П</w:t>
              </w:r>
            </w:hyperlink>
            <w:r w:rsidRPr="00766C61">
              <w:rPr>
                <w:rFonts w:ascii="PT Astra Serif" w:hAnsi="PT Astra Serif"/>
                <w:sz w:val="28"/>
                <w:szCs w:val="28"/>
              </w:rPr>
              <w:t xml:space="preserve">, от 18.07.2016 </w:t>
            </w:r>
            <w:hyperlink r:id="rId18">
              <w:r w:rsidRPr="00766C61">
                <w:rPr>
                  <w:rFonts w:ascii="PT Astra Serif" w:hAnsi="PT Astra Serif"/>
                  <w:sz w:val="28"/>
                  <w:szCs w:val="28"/>
                </w:rPr>
                <w:t>N 376-П</w:t>
              </w:r>
            </w:hyperlink>
            <w:r w:rsidRPr="00766C61">
              <w:rPr>
                <w:rFonts w:ascii="PT Astra Serif" w:hAnsi="PT Astra Serif"/>
                <w:sz w:val="28"/>
                <w:szCs w:val="28"/>
              </w:rPr>
              <w:t xml:space="preserve">, от 06.10.2016 </w:t>
            </w:r>
            <w:hyperlink r:id="rId19">
              <w:r w:rsidRPr="00766C61">
                <w:rPr>
                  <w:rFonts w:ascii="PT Astra Serif" w:hAnsi="PT Astra Serif"/>
                  <w:sz w:val="28"/>
                  <w:szCs w:val="28"/>
                </w:rPr>
                <w:t>N 541-П</w:t>
              </w:r>
            </w:hyperlink>
            <w:r w:rsidRPr="00766C61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 xml:space="preserve">от 30.11.2016 </w:t>
            </w:r>
            <w:hyperlink r:id="rId20">
              <w:r w:rsidRPr="00766C61">
                <w:rPr>
                  <w:rFonts w:ascii="PT Astra Serif" w:hAnsi="PT Astra Serif"/>
                  <w:sz w:val="28"/>
                  <w:szCs w:val="28"/>
                </w:rPr>
                <w:t>N 656-П</w:t>
              </w:r>
            </w:hyperlink>
            <w:r w:rsidRPr="00766C61">
              <w:rPr>
                <w:rFonts w:ascii="PT Astra Serif" w:hAnsi="PT Astra Serif"/>
                <w:sz w:val="28"/>
                <w:szCs w:val="28"/>
              </w:rPr>
              <w:t xml:space="preserve">, от 30.12.2016 </w:t>
            </w:r>
            <w:hyperlink r:id="rId21">
              <w:r w:rsidRPr="00766C61">
                <w:rPr>
                  <w:rFonts w:ascii="PT Astra Serif" w:hAnsi="PT Astra Serif"/>
                  <w:sz w:val="28"/>
                  <w:szCs w:val="28"/>
                </w:rPr>
                <w:t>N 761-П</w:t>
              </w:r>
            </w:hyperlink>
            <w:r w:rsidRPr="00766C61">
              <w:rPr>
                <w:rFonts w:ascii="PT Astra Serif" w:hAnsi="PT Astra Serif"/>
                <w:sz w:val="28"/>
                <w:szCs w:val="28"/>
              </w:rPr>
              <w:t xml:space="preserve">, от 06.03.2017 </w:t>
            </w:r>
            <w:hyperlink r:id="rId22">
              <w:r w:rsidRPr="00766C61">
                <w:rPr>
                  <w:rFonts w:ascii="PT Astra Serif" w:hAnsi="PT Astra Serif"/>
                  <w:sz w:val="28"/>
                  <w:szCs w:val="28"/>
                </w:rPr>
                <w:t>N 94-П</w:t>
              </w:r>
            </w:hyperlink>
            <w:r w:rsidRPr="00766C61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 xml:space="preserve">от 05.04.2017 </w:t>
            </w:r>
            <w:hyperlink r:id="rId23">
              <w:r w:rsidRPr="00766C61">
                <w:rPr>
                  <w:rFonts w:ascii="PT Astra Serif" w:hAnsi="PT Astra Serif"/>
                  <w:sz w:val="28"/>
                  <w:szCs w:val="28"/>
                </w:rPr>
                <w:t>N 157-П</w:t>
              </w:r>
            </w:hyperlink>
            <w:r w:rsidRPr="00766C61">
              <w:rPr>
                <w:rFonts w:ascii="PT Astra Serif" w:hAnsi="PT Astra Serif"/>
                <w:sz w:val="28"/>
                <w:szCs w:val="28"/>
              </w:rPr>
              <w:t xml:space="preserve">, от 29.05.2017 </w:t>
            </w:r>
            <w:hyperlink r:id="rId24">
              <w:r w:rsidRPr="00766C61">
                <w:rPr>
                  <w:rFonts w:ascii="PT Astra Serif" w:hAnsi="PT Astra Serif"/>
                  <w:sz w:val="28"/>
                  <w:szCs w:val="28"/>
                </w:rPr>
                <w:t>N 276-П</w:t>
              </w:r>
            </w:hyperlink>
            <w:r w:rsidRPr="00766C61">
              <w:rPr>
                <w:rFonts w:ascii="PT Astra Serif" w:hAnsi="PT Astra Serif"/>
                <w:sz w:val="28"/>
                <w:szCs w:val="28"/>
              </w:rPr>
              <w:t xml:space="preserve">, от 30.06.2017 </w:t>
            </w:r>
            <w:hyperlink r:id="rId25">
              <w:r w:rsidRPr="00766C61">
                <w:rPr>
                  <w:rFonts w:ascii="PT Astra Serif" w:hAnsi="PT Astra Serif"/>
                  <w:sz w:val="28"/>
                  <w:szCs w:val="28"/>
                </w:rPr>
                <w:t>N 325-П</w:t>
              </w:r>
            </w:hyperlink>
            <w:r w:rsidRPr="00766C61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 xml:space="preserve">от 04.09.2017 </w:t>
            </w:r>
            <w:hyperlink r:id="rId26">
              <w:r w:rsidRPr="00766C61">
                <w:rPr>
                  <w:rFonts w:ascii="PT Astra Serif" w:hAnsi="PT Astra Serif"/>
                  <w:sz w:val="28"/>
                  <w:szCs w:val="28"/>
                </w:rPr>
                <w:t>N 453-П</w:t>
              </w:r>
            </w:hyperlink>
            <w:r w:rsidRPr="00766C61">
              <w:rPr>
                <w:rFonts w:ascii="PT Astra Serif" w:hAnsi="PT Astra Serif"/>
                <w:sz w:val="28"/>
                <w:szCs w:val="28"/>
              </w:rPr>
              <w:t xml:space="preserve">, от 03.10.2017 </w:t>
            </w:r>
            <w:hyperlink r:id="rId27">
              <w:r w:rsidRPr="00766C61">
                <w:rPr>
                  <w:rFonts w:ascii="PT Astra Serif" w:hAnsi="PT Astra Serif"/>
                  <w:sz w:val="28"/>
                  <w:szCs w:val="28"/>
                </w:rPr>
                <w:t>N 507-П</w:t>
              </w:r>
            </w:hyperlink>
            <w:r w:rsidRPr="00766C61">
              <w:rPr>
                <w:rFonts w:ascii="PT Astra Serif" w:hAnsi="PT Astra Serif"/>
                <w:sz w:val="28"/>
                <w:szCs w:val="28"/>
              </w:rPr>
              <w:t xml:space="preserve">, от 26.10.2017 </w:t>
            </w:r>
            <w:hyperlink r:id="rId28">
              <w:r w:rsidRPr="00766C61">
                <w:rPr>
                  <w:rFonts w:ascii="PT Astra Serif" w:hAnsi="PT Astra Serif"/>
                  <w:sz w:val="28"/>
                  <w:szCs w:val="28"/>
                </w:rPr>
                <w:t>N 537-П</w:t>
              </w:r>
            </w:hyperlink>
            <w:r w:rsidRPr="00766C61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 xml:space="preserve">от 29.12.2017 </w:t>
            </w:r>
            <w:hyperlink r:id="rId29">
              <w:r w:rsidRPr="00766C61">
                <w:rPr>
                  <w:rFonts w:ascii="PT Astra Serif" w:hAnsi="PT Astra Serif"/>
                  <w:sz w:val="28"/>
                  <w:szCs w:val="28"/>
                </w:rPr>
                <w:t>N 702-П</w:t>
              </w:r>
            </w:hyperlink>
            <w:r w:rsidRPr="00766C61">
              <w:rPr>
                <w:rFonts w:ascii="PT Astra Serif" w:hAnsi="PT Astra Serif"/>
                <w:sz w:val="28"/>
                <w:szCs w:val="28"/>
              </w:rPr>
              <w:t xml:space="preserve">, от 04.05.2018 </w:t>
            </w:r>
            <w:hyperlink r:id="rId30">
              <w:r w:rsidRPr="00766C61">
                <w:rPr>
                  <w:rFonts w:ascii="PT Astra Serif" w:hAnsi="PT Astra Serif"/>
                  <w:sz w:val="28"/>
                  <w:szCs w:val="28"/>
                </w:rPr>
                <w:t>N 245-П</w:t>
              </w:r>
            </w:hyperlink>
            <w:r w:rsidRPr="00766C61">
              <w:rPr>
                <w:rFonts w:ascii="PT Astra Serif" w:hAnsi="PT Astra Serif"/>
                <w:sz w:val="28"/>
                <w:szCs w:val="28"/>
              </w:rPr>
              <w:t xml:space="preserve">, от 04.06.2018 </w:t>
            </w:r>
            <w:hyperlink r:id="rId31">
              <w:r w:rsidRPr="00766C61">
                <w:rPr>
                  <w:rFonts w:ascii="PT Astra Serif" w:hAnsi="PT Astra Serif"/>
                  <w:sz w:val="28"/>
                  <w:szCs w:val="28"/>
                </w:rPr>
                <w:t>N 301-П</w:t>
              </w:r>
            </w:hyperlink>
            <w:r w:rsidRPr="00766C61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 xml:space="preserve">от 20.07.2018 </w:t>
            </w:r>
            <w:hyperlink r:id="rId32">
              <w:r w:rsidRPr="00766C61">
                <w:rPr>
                  <w:rFonts w:ascii="PT Astra Serif" w:hAnsi="PT Astra Serif"/>
                  <w:sz w:val="28"/>
                  <w:szCs w:val="28"/>
                </w:rPr>
                <w:t>N 403-П</w:t>
              </w:r>
            </w:hyperlink>
            <w:r w:rsidRPr="00766C61">
              <w:rPr>
                <w:rFonts w:ascii="PT Astra Serif" w:hAnsi="PT Astra Serif"/>
                <w:sz w:val="28"/>
                <w:szCs w:val="28"/>
              </w:rPr>
              <w:t xml:space="preserve">, от 19.09.2018 </w:t>
            </w:r>
            <w:hyperlink r:id="rId33">
              <w:r w:rsidRPr="00766C61">
                <w:rPr>
                  <w:rFonts w:ascii="PT Astra Serif" w:hAnsi="PT Astra Serif"/>
                  <w:sz w:val="28"/>
                  <w:szCs w:val="28"/>
                </w:rPr>
                <w:t>N 519-П</w:t>
              </w:r>
            </w:hyperlink>
            <w:r w:rsidRPr="00766C61">
              <w:rPr>
                <w:rFonts w:ascii="PT Astra Serif" w:hAnsi="PT Astra Serif"/>
                <w:sz w:val="28"/>
                <w:szCs w:val="28"/>
              </w:rPr>
              <w:t xml:space="preserve">, от 30.11.2018 </w:t>
            </w:r>
            <w:hyperlink r:id="rId34">
              <w:r w:rsidRPr="00766C61">
                <w:rPr>
                  <w:rFonts w:ascii="PT Astra Serif" w:hAnsi="PT Astra Serif"/>
                  <w:sz w:val="28"/>
                  <w:szCs w:val="28"/>
                </w:rPr>
                <w:t>N 659-П</w:t>
              </w:r>
            </w:hyperlink>
            <w:r w:rsidRPr="00766C61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 xml:space="preserve">от 21.12.2018 </w:t>
            </w:r>
            <w:hyperlink r:id="rId35">
              <w:r w:rsidRPr="00766C61">
                <w:rPr>
                  <w:rFonts w:ascii="PT Astra Serif" w:hAnsi="PT Astra Serif"/>
                  <w:sz w:val="28"/>
                  <w:szCs w:val="28"/>
                </w:rPr>
                <w:t>N 707-П</w:t>
              </w:r>
            </w:hyperlink>
            <w:r w:rsidRPr="00766C61">
              <w:rPr>
                <w:rFonts w:ascii="PT Astra Serif" w:hAnsi="PT Astra Serif"/>
                <w:sz w:val="28"/>
                <w:szCs w:val="28"/>
              </w:rPr>
              <w:t xml:space="preserve">, от 29.12.2018 </w:t>
            </w:r>
            <w:hyperlink r:id="rId36">
              <w:r w:rsidRPr="00766C61">
                <w:rPr>
                  <w:rFonts w:ascii="PT Astra Serif" w:hAnsi="PT Astra Serif"/>
                  <w:sz w:val="28"/>
                  <w:szCs w:val="28"/>
                </w:rPr>
                <w:t>N 756-П</w:t>
              </w:r>
            </w:hyperlink>
            <w:r w:rsidRPr="00766C61">
              <w:rPr>
                <w:rFonts w:ascii="PT Astra Serif" w:hAnsi="PT Astra Serif"/>
                <w:sz w:val="28"/>
                <w:szCs w:val="28"/>
              </w:rPr>
              <w:t xml:space="preserve">, от 29.12.2018 </w:t>
            </w:r>
            <w:hyperlink r:id="rId37">
              <w:r w:rsidRPr="00766C61">
                <w:rPr>
                  <w:rFonts w:ascii="PT Astra Serif" w:hAnsi="PT Astra Serif"/>
                  <w:sz w:val="28"/>
                  <w:szCs w:val="28"/>
                </w:rPr>
                <w:t>N 778-П</w:t>
              </w:r>
            </w:hyperlink>
            <w:r w:rsidRPr="00766C61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 xml:space="preserve">от 31.01.2019 </w:t>
            </w:r>
            <w:hyperlink r:id="rId38">
              <w:r w:rsidRPr="00766C61">
                <w:rPr>
                  <w:rFonts w:ascii="PT Astra Serif" w:hAnsi="PT Astra Serif"/>
                  <w:sz w:val="28"/>
                  <w:szCs w:val="28"/>
                </w:rPr>
                <w:t>N 59-П</w:t>
              </w:r>
            </w:hyperlink>
            <w:r w:rsidRPr="00766C61">
              <w:rPr>
                <w:rFonts w:ascii="PT Astra Serif" w:hAnsi="PT Astra Serif"/>
                <w:sz w:val="28"/>
                <w:szCs w:val="28"/>
              </w:rPr>
              <w:t xml:space="preserve">, от 22.03.2019 </w:t>
            </w:r>
            <w:hyperlink r:id="rId39">
              <w:r w:rsidRPr="00766C61">
                <w:rPr>
                  <w:rFonts w:ascii="PT Astra Serif" w:hAnsi="PT Astra Serif"/>
                  <w:sz w:val="28"/>
                  <w:szCs w:val="28"/>
                </w:rPr>
                <w:t>N 184-П</w:t>
              </w:r>
            </w:hyperlink>
            <w:r w:rsidRPr="00766C61">
              <w:rPr>
                <w:rFonts w:ascii="PT Astra Serif" w:hAnsi="PT Astra Serif"/>
                <w:sz w:val="28"/>
                <w:szCs w:val="28"/>
              </w:rPr>
              <w:t xml:space="preserve">, от 09.04.2019 </w:t>
            </w:r>
            <w:hyperlink r:id="rId40">
              <w:r w:rsidRPr="00766C61">
                <w:rPr>
                  <w:rFonts w:ascii="PT Astra Serif" w:hAnsi="PT Astra Serif"/>
                  <w:sz w:val="28"/>
                  <w:szCs w:val="28"/>
                </w:rPr>
                <w:t>N 236-П</w:t>
              </w:r>
            </w:hyperlink>
            <w:r w:rsidRPr="00766C61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 xml:space="preserve">от 09.07.2019 </w:t>
            </w:r>
            <w:hyperlink r:id="rId41">
              <w:r w:rsidRPr="00766C61">
                <w:rPr>
                  <w:rFonts w:ascii="PT Astra Serif" w:hAnsi="PT Astra Serif"/>
                  <w:sz w:val="28"/>
                  <w:szCs w:val="28"/>
                </w:rPr>
                <w:t>N 481-П</w:t>
              </w:r>
            </w:hyperlink>
            <w:r w:rsidRPr="00766C61">
              <w:rPr>
                <w:rFonts w:ascii="PT Astra Serif" w:hAnsi="PT Astra Serif"/>
                <w:sz w:val="28"/>
                <w:szCs w:val="28"/>
              </w:rPr>
              <w:t xml:space="preserve">, от 31.07.2019 </w:t>
            </w:r>
            <w:hyperlink r:id="rId42">
              <w:r w:rsidRPr="00766C61">
                <w:rPr>
                  <w:rFonts w:ascii="PT Astra Serif" w:hAnsi="PT Astra Serif"/>
                  <w:sz w:val="28"/>
                  <w:szCs w:val="28"/>
                </w:rPr>
                <w:t>N 536-П</w:t>
              </w:r>
            </w:hyperlink>
            <w:r w:rsidRPr="00766C61">
              <w:rPr>
                <w:rFonts w:ascii="PT Astra Serif" w:hAnsi="PT Astra Serif"/>
                <w:sz w:val="28"/>
                <w:szCs w:val="28"/>
              </w:rPr>
              <w:t xml:space="preserve">, от 07.08.2019 </w:t>
            </w:r>
            <w:hyperlink r:id="rId43">
              <w:r w:rsidRPr="00766C61">
                <w:rPr>
                  <w:rFonts w:ascii="PT Astra Serif" w:hAnsi="PT Astra Serif"/>
                  <w:sz w:val="28"/>
                  <w:szCs w:val="28"/>
                </w:rPr>
                <w:t>N 562-П</w:t>
              </w:r>
            </w:hyperlink>
            <w:r w:rsidRPr="00766C61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 xml:space="preserve">от 03.09.2019 </w:t>
            </w:r>
            <w:hyperlink r:id="rId44">
              <w:r w:rsidRPr="00766C61">
                <w:rPr>
                  <w:rFonts w:ascii="PT Astra Serif" w:hAnsi="PT Astra Serif"/>
                  <w:sz w:val="28"/>
                  <w:szCs w:val="28"/>
                </w:rPr>
                <w:t>N 629-П</w:t>
              </w:r>
            </w:hyperlink>
            <w:r w:rsidRPr="00766C61">
              <w:rPr>
                <w:rFonts w:ascii="PT Astra Serif" w:hAnsi="PT Astra Serif"/>
                <w:sz w:val="28"/>
                <w:szCs w:val="28"/>
              </w:rPr>
              <w:t xml:space="preserve">, от 07.11.2019 </w:t>
            </w:r>
            <w:hyperlink r:id="rId45">
              <w:r w:rsidRPr="00766C61">
                <w:rPr>
                  <w:rFonts w:ascii="PT Astra Serif" w:hAnsi="PT Astra Serif"/>
                  <w:sz w:val="28"/>
                  <w:szCs w:val="28"/>
                </w:rPr>
                <w:t>N 776-П</w:t>
              </w:r>
            </w:hyperlink>
            <w:r w:rsidRPr="00766C61">
              <w:rPr>
                <w:rFonts w:ascii="PT Astra Serif" w:hAnsi="PT Astra Serif"/>
                <w:sz w:val="28"/>
                <w:szCs w:val="28"/>
              </w:rPr>
              <w:t xml:space="preserve">, от 28.11.2019 </w:t>
            </w:r>
            <w:hyperlink r:id="rId46">
              <w:r w:rsidRPr="00766C61">
                <w:rPr>
                  <w:rFonts w:ascii="PT Astra Serif" w:hAnsi="PT Astra Serif"/>
                  <w:sz w:val="28"/>
                  <w:szCs w:val="28"/>
                </w:rPr>
                <w:t>N 832-П</w:t>
              </w:r>
            </w:hyperlink>
            <w:r w:rsidRPr="00766C61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 xml:space="preserve">от 30.12.2019 </w:t>
            </w:r>
            <w:hyperlink r:id="rId47">
              <w:r w:rsidRPr="00766C61">
                <w:rPr>
                  <w:rFonts w:ascii="PT Astra Serif" w:hAnsi="PT Astra Serif"/>
                  <w:sz w:val="28"/>
                  <w:szCs w:val="28"/>
                </w:rPr>
                <w:t>N 951-П</w:t>
              </w:r>
            </w:hyperlink>
            <w:r w:rsidRPr="00766C61">
              <w:rPr>
                <w:rFonts w:ascii="PT Astra Serif" w:hAnsi="PT Astra Serif"/>
                <w:sz w:val="28"/>
                <w:szCs w:val="28"/>
              </w:rPr>
              <w:t xml:space="preserve">, от 25.06.2020 </w:t>
            </w:r>
            <w:hyperlink r:id="rId48">
              <w:r w:rsidRPr="00766C61">
                <w:rPr>
                  <w:rFonts w:ascii="PT Astra Serif" w:hAnsi="PT Astra Serif"/>
                  <w:sz w:val="28"/>
                  <w:szCs w:val="28"/>
                </w:rPr>
                <w:t>N 535-П</w:t>
              </w:r>
            </w:hyperlink>
            <w:r w:rsidRPr="00766C61">
              <w:rPr>
                <w:rFonts w:ascii="PT Astra Serif" w:hAnsi="PT Astra Serif"/>
                <w:sz w:val="28"/>
                <w:szCs w:val="28"/>
              </w:rPr>
              <w:t xml:space="preserve">, от 23.10.2020 </w:t>
            </w:r>
            <w:hyperlink r:id="rId49">
              <w:r w:rsidRPr="00766C61">
                <w:rPr>
                  <w:rFonts w:ascii="PT Astra Serif" w:hAnsi="PT Astra Serif"/>
                  <w:sz w:val="28"/>
                  <w:szCs w:val="28"/>
                </w:rPr>
                <w:t>N 860-П</w:t>
              </w:r>
            </w:hyperlink>
            <w:r w:rsidRPr="00766C61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 xml:space="preserve">от 31.12.2020 </w:t>
            </w:r>
            <w:hyperlink r:id="rId50">
              <w:r w:rsidRPr="00766C61">
                <w:rPr>
                  <w:rFonts w:ascii="PT Astra Serif" w:hAnsi="PT Astra Serif"/>
                  <w:sz w:val="28"/>
                  <w:szCs w:val="28"/>
                </w:rPr>
                <w:t>N 1083-П</w:t>
              </w:r>
            </w:hyperlink>
            <w:r w:rsidRPr="00766C61">
              <w:rPr>
                <w:rFonts w:ascii="PT Astra Serif" w:hAnsi="PT Astra Serif"/>
                <w:sz w:val="28"/>
                <w:szCs w:val="28"/>
              </w:rPr>
              <w:t xml:space="preserve">, от 05.03.2021 </w:t>
            </w:r>
            <w:hyperlink r:id="rId51">
              <w:r w:rsidRPr="00766C61">
                <w:rPr>
                  <w:rFonts w:ascii="PT Astra Serif" w:hAnsi="PT Astra Serif"/>
                  <w:sz w:val="28"/>
                  <w:szCs w:val="28"/>
                </w:rPr>
                <w:t>N 126-П</w:t>
              </w:r>
            </w:hyperlink>
            <w:r w:rsidRPr="00766C61">
              <w:rPr>
                <w:rFonts w:ascii="PT Astra Serif" w:hAnsi="PT Astra Serif"/>
                <w:sz w:val="28"/>
                <w:szCs w:val="28"/>
              </w:rPr>
              <w:t xml:space="preserve">, от 09.04.2021 </w:t>
            </w:r>
            <w:hyperlink r:id="rId52">
              <w:r w:rsidRPr="00766C61">
                <w:rPr>
                  <w:rFonts w:ascii="PT Astra Serif" w:hAnsi="PT Astra Serif"/>
                  <w:sz w:val="28"/>
                  <w:szCs w:val="28"/>
                </w:rPr>
                <w:t>N 235-П</w:t>
              </w:r>
            </w:hyperlink>
            <w:r w:rsidRPr="00766C61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 xml:space="preserve">от 18.05.2021 </w:t>
            </w:r>
            <w:hyperlink r:id="rId53">
              <w:r w:rsidRPr="00766C61">
                <w:rPr>
                  <w:rFonts w:ascii="PT Astra Serif" w:hAnsi="PT Astra Serif"/>
                  <w:sz w:val="28"/>
                  <w:szCs w:val="28"/>
                </w:rPr>
                <w:t>N 340-П</w:t>
              </w:r>
            </w:hyperlink>
            <w:r w:rsidRPr="00766C61">
              <w:rPr>
                <w:rFonts w:ascii="PT Astra Serif" w:hAnsi="PT Astra Serif"/>
                <w:sz w:val="28"/>
                <w:szCs w:val="28"/>
              </w:rPr>
              <w:t xml:space="preserve">, от 15.07.2021 </w:t>
            </w:r>
            <w:hyperlink r:id="rId54">
              <w:r w:rsidRPr="00766C61">
                <w:rPr>
                  <w:rFonts w:ascii="PT Astra Serif" w:hAnsi="PT Astra Serif"/>
                  <w:sz w:val="28"/>
                  <w:szCs w:val="28"/>
                </w:rPr>
                <w:t>N 553-П</w:t>
              </w:r>
            </w:hyperlink>
            <w:r w:rsidRPr="00766C61">
              <w:rPr>
                <w:rFonts w:ascii="PT Astra Serif" w:hAnsi="PT Astra Serif"/>
                <w:sz w:val="28"/>
                <w:szCs w:val="28"/>
              </w:rPr>
              <w:t xml:space="preserve">, от 09.11.2021 </w:t>
            </w:r>
            <w:hyperlink r:id="rId55">
              <w:r w:rsidRPr="00766C61">
                <w:rPr>
                  <w:rFonts w:ascii="PT Astra Serif" w:hAnsi="PT Astra Serif"/>
                  <w:sz w:val="28"/>
                  <w:szCs w:val="28"/>
                </w:rPr>
                <w:t>N 961-П</w:t>
              </w:r>
            </w:hyperlink>
            <w:r w:rsidRPr="00766C61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 xml:space="preserve">от 10.12.2021 </w:t>
            </w:r>
            <w:hyperlink r:id="rId56">
              <w:r w:rsidRPr="00766C61">
                <w:rPr>
                  <w:rFonts w:ascii="PT Astra Serif" w:hAnsi="PT Astra Serif"/>
                  <w:sz w:val="28"/>
                  <w:szCs w:val="28"/>
                </w:rPr>
                <w:t>N 1079-П</w:t>
              </w:r>
            </w:hyperlink>
            <w:r w:rsidRPr="00766C61">
              <w:rPr>
                <w:rFonts w:ascii="PT Astra Serif" w:hAnsi="PT Astra Serif"/>
                <w:sz w:val="28"/>
                <w:szCs w:val="28"/>
              </w:rPr>
              <w:t xml:space="preserve">, от 13.12.2021 </w:t>
            </w:r>
            <w:hyperlink r:id="rId57">
              <w:r w:rsidRPr="00766C61">
                <w:rPr>
                  <w:rFonts w:ascii="PT Astra Serif" w:hAnsi="PT Astra Serif"/>
                  <w:sz w:val="28"/>
                  <w:szCs w:val="28"/>
                </w:rPr>
                <w:t>N 1084-П</w:t>
              </w:r>
            </w:hyperlink>
            <w:r w:rsidRPr="00766C61">
              <w:rPr>
                <w:rFonts w:ascii="PT Astra Serif" w:hAnsi="PT Astra Serif"/>
                <w:sz w:val="28"/>
                <w:szCs w:val="28"/>
              </w:rPr>
              <w:t xml:space="preserve">, от 23.12.2021 </w:t>
            </w:r>
            <w:hyperlink r:id="rId58">
              <w:r w:rsidRPr="00766C61">
                <w:rPr>
                  <w:rFonts w:ascii="PT Astra Serif" w:hAnsi="PT Astra Serif"/>
                  <w:sz w:val="28"/>
                  <w:szCs w:val="28"/>
                </w:rPr>
                <w:t>N 1139-П</w:t>
              </w:r>
            </w:hyperlink>
            <w:r w:rsidRPr="00766C61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 xml:space="preserve">от 28.12.2021 </w:t>
            </w:r>
            <w:hyperlink r:id="rId59">
              <w:r w:rsidRPr="00766C61">
                <w:rPr>
                  <w:rFonts w:ascii="PT Astra Serif" w:hAnsi="PT Astra Serif"/>
                  <w:sz w:val="28"/>
                  <w:szCs w:val="28"/>
                </w:rPr>
                <w:t>N 1159-П</w:t>
              </w:r>
            </w:hyperlink>
            <w:r w:rsidRPr="00766C61">
              <w:rPr>
                <w:rFonts w:ascii="PT Astra Serif" w:hAnsi="PT Astra Serif"/>
                <w:sz w:val="28"/>
                <w:szCs w:val="28"/>
              </w:rPr>
              <w:t xml:space="preserve">, от 10.02.2022 </w:t>
            </w:r>
            <w:hyperlink r:id="rId60">
              <w:r w:rsidRPr="00766C61">
                <w:rPr>
                  <w:rFonts w:ascii="PT Astra Serif" w:hAnsi="PT Astra Serif"/>
                  <w:sz w:val="28"/>
                  <w:szCs w:val="28"/>
                </w:rPr>
                <w:t>N 78-П</w:t>
              </w:r>
            </w:hyperlink>
            <w:r w:rsidRPr="00766C61">
              <w:rPr>
                <w:rFonts w:ascii="PT Astra Serif" w:hAnsi="PT Astra Serif"/>
                <w:sz w:val="28"/>
                <w:szCs w:val="28"/>
              </w:rPr>
              <w:t xml:space="preserve">, от 11.04.2022 </w:t>
            </w:r>
            <w:hyperlink r:id="rId61">
              <w:r w:rsidRPr="00766C61">
                <w:rPr>
                  <w:rFonts w:ascii="PT Astra Serif" w:hAnsi="PT Astra Serif"/>
                  <w:sz w:val="28"/>
                  <w:szCs w:val="28"/>
                </w:rPr>
                <w:t>N 263-П</w:t>
              </w:r>
            </w:hyperlink>
            <w:r w:rsidRPr="00766C61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 xml:space="preserve">от 22.04.2022 </w:t>
            </w:r>
            <w:hyperlink r:id="rId62">
              <w:r w:rsidRPr="00766C61">
                <w:rPr>
                  <w:rFonts w:ascii="PT Astra Serif" w:hAnsi="PT Astra Serif"/>
                  <w:sz w:val="28"/>
                  <w:szCs w:val="28"/>
                </w:rPr>
                <w:t>N 306-П</w:t>
              </w:r>
            </w:hyperlink>
            <w:r w:rsidRPr="00766C61">
              <w:rPr>
                <w:rFonts w:ascii="PT Astra Serif" w:hAnsi="PT Astra Serif"/>
                <w:sz w:val="28"/>
                <w:szCs w:val="28"/>
              </w:rPr>
              <w:t xml:space="preserve">, от 30.05.2022 </w:t>
            </w:r>
            <w:hyperlink r:id="rId63">
              <w:r w:rsidRPr="00766C61">
                <w:rPr>
                  <w:rFonts w:ascii="PT Astra Serif" w:hAnsi="PT Astra Serif"/>
                  <w:sz w:val="28"/>
                  <w:szCs w:val="28"/>
                </w:rPr>
                <w:t>N 431-П</w:t>
              </w:r>
            </w:hyperlink>
            <w:r w:rsidRPr="00766C61">
              <w:rPr>
                <w:rFonts w:ascii="PT Astra Serif" w:hAnsi="PT Astra Serif"/>
                <w:sz w:val="28"/>
                <w:szCs w:val="28"/>
              </w:rPr>
              <w:t xml:space="preserve">, от 04.07.2022 </w:t>
            </w:r>
            <w:hyperlink r:id="rId64">
              <w:r w:rsidRPr="00766C61">
                <w:rPr>
                  <w:rFonts w:ascii="PT Astra Serif" w:hAnsi="PT Astra Serif"/>
                  <w:sz w:val="28"/>
                  <w:szCs w:val="28"/>
                </w:rPr>
                <w:t>N 569-П</w:t>
              </w:r>
            </w:hyperlink>
            <w:r w:rsidRPr="00766C61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 xml:space="preserve">от 26.08.2022 </w:t>
            </w:r>
            <w:hyperlink r:id="rId65">
              <w:r w:rsidRPr="00766C61">
                <w:rPr>
                  <w:rFonts w:ascii="PT Astra Serif" w:hAnsi="PT Astra Serif"/>
                  <w:sz w:val="28"/>
                  <w:szCs w:val="28"/>
                </w:rPr>
                <w:t>N 805-П</w:t>
              </w:r>
            </w:hyperlink>
            <w:r w:rsidRPr="00766C61">
              <w:rPr>
                <w:rFonts w:ascii="PT Astra Serif" w:hAnsi="PT Astra Serif"/>
                <w:sz w:val="28"/>
                <w:szCs w:val="28"/>
              </w:rPr>
              <w:t xml:space="preserve">, от 27.09.2022 </w:t>
            </w:r>
            <w:hyperlink r:id="rId66">
              <w:r w:rsidRPr="00766C61">
                <w:rPr>
                  <w:rFonts w:ascii="PT Astra Serif" w:hAnsi="PT Astra Serif"/>
                  <w:sz w:val="28"/>
                  <w:szCs w:val="28"/>
                </w:rPr>
                <w:t>N 935-П</w:t>
              </w:r>
            </w:hyperlink>
            <w:r w:rsidRPr="00766C61">
              <w:rPr>
                <w:rFonts w:ascii="PT Astra Serif" w:hAnsi="PT Astra Serif"/>
                <w:sz w:val="28"/>
                <w:szCs w:val="28"/>
              </w:rPr>
              <w:t xml:space="preserve">, от 14.10.2022 </w:t>
            </w:r>
            <w:hyperlink r:id="rId67">
              <w:r w:rsidRPr="00766C61">
                <w:rPr>
                  <w:rFonts w:ascii="PT Astra Serif" w:hAnsi="PT Astra Serif"/>
                  <w:sz w:val="28"/>
                  <w:szCs w:val="28"/>
                </w:rPr>
                <w:t>N 997-П</w:t>
              </w:r>
            </w:hyperlink>
            <w:r w:rsidRPr="00766C61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 xml:space="preserve">от 03.11.2022 </w:t>
            </w:r>
            <w:hyperlink r:id="rId68">
              <w:r w:rsidRPr="00766C61">
                <w:rPr>
                  <w:rFonts w:ascii="PT Astra Serif" w:hAnsi="PT Astra Serif"/>
                  <w:sz w:val="28"/>
                  <w:szCs w:val="28"/>
                </w:rPr>
                <w:t>N 1071-П</w:t>
              </w:r>
            </w:hyperlink>
            <w:r w:rsidRPr="00766C61">
              <w:rPr>
                <w:rFonts w:ascii="PT Astra Serif" w:hAnsi="PT Astra Serif"/>
                <w:sz w:val="28"/>
                <w:szCs w:val="28"/>
              </w:rPr>
              <w:t xml:space="preserve">, от 28.11.2022 </w:t>
            </w:r>
            <w:hyperlink r:id="rId69">
              <w:r w:rsidRPr="00766C61">
                <w:rPr>
                  <w:rFonts w:ascii="PT Astra Serif" w:hAnsi="PT Astra Serif"/>
                  <w:sz w:val="28"/>
                  <w:szCs w:val="28"/>
                </w:rPr>
                <w:t>N 1147-П</w:t>
              </w:r>
            </w:hyperlink>
            <w:r w:rsidRPr="00766C61">
              <w:rPr>
                <w:rFonts w:ascii="PT Astra Serif" w:hAnsi="PT Astra Serif"/>
                <w:sz w:val="28"/>
                <w:szCs w:val="28"/>
              </w:rPr>
              <w:t xml:space="preserve">, от 20.12.2022 </w:t>
            </w:r>
            <w:hyperlink r:id="rId70">
              <w:r w:rsidRPr="00766C61">
                <w:rPr>
                  <w:rFonts w:ascii="PT Astra Serif" w:hAnsi="PT Astra Serif"/>
                  <w:sz w:val="28"/>
                  <w:szCs w:val="28"/>
                </w:rPr>
                <w:t>N 1263-П</w:t>
              </w:r>
            </w:hyperlink>
            <w:r w:rsidRPr="00766C61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 xml:space="preserve">от 26.12.2022 </w:t>
            </w:r>
            <w:hyperlink r:id="rId71">
              <w:r w:rsidRPr="00766C61">
                <w:rPr>
                  <w:rFonts w:ascii="PT Astra Serif" w:hAnsi="PT Astra Serif"/>
                  <w:sz w:val="28"/>
                  <w:szCs w:val="28"/>
                </w:rPr>
                <w:t>N 1298-П</w:t>
              </w:r>
            </w:hyperlink>
            <w:r w:rsidRPr="00766C61">
              <w:rPr>
                <w:rFonts w:ascii="PT Astra Serif" w:hAnsi="PT Astra Serif"/>
                <w:sz w:val="28"/>
                <w:szCs w:val="28"/>
              </w:rPr>
              <w:t xml:space="preserve">, от 07.02.2023 </w:t>
            </w:r>
            <w:hyperlink r:id="rId72">
              <w:r w:rsidRPr="00766C61">
                <w:rPr>
                  <w:rFonts w:ascii="PT Astra Serif" w:hAnsi="PT Astra Serif"/>
                  <w:sz w:val="28"/>
                  <w:szCs w:val="28"/>
                </w:rPr>
                <w:t>N 84-П</w:t>
              </w:r>
            </w:hyperlink>
            <w:r w:rsidRPr="00766C61">
              <w:rPr>
                <w:rFonts w:ascii="PT Astra Serif" w:hAnsi="PT Astra Serif"/>
                <w:sz w:val="28"/>
                <w:szCs w:val="28"/>
              </w:rPr>
              <w:t xml:space="preserve">, от 31.03.2023 </w:t>
            </w:r>
            <w:hyperlink r:id="rId73">
              <w:r w:rsidRPr="00766C61">
                <w:rPr>
                  <w:rFonts w:ascii="PT Astra Serif" w:hAnsi="PT Astra Serif"/>
                  <w:sz w:val="28"/>
                  <w:szCs w:val="28"/>
                </w:rPr>
                <w:t>N 272-П</w:t>
              </w:r>
            </w:hyperlink>
            <w:r w:rsidRPr="00766C61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 xml:space="preserve">от 24.04.2023 </w:t>
            </w:r>
            <w:hyperlink r:id="rId74">
              <w:r w:rsidRPr="00766C61">
                <w:rPr>
                  <w:rFonts w:ascii="PT Astra Serif" w:hAnsi="PT Astra Serif"/>
                  <w:sz w:val="28"/>
                  <w:szCs w:val="28"/>
                </w:rPr>
                <w:t>N 367-П</w:t>
              </w:r>
            </w:hyperlink>
            <w:r w:rsidRPr="00766C61">
              <w:rPr>
                <w:rFonts w:ascii="PT Astra Serif" w:hAnsi="PT Astra Serif"/>
                <w:sz w:val="28"/>
                <w:szCs w:val="28"/>
              </w:rPr>
              <w:t xml:space="preserve">, от 12.05.2023 </w:t>
            </w:r>
            <w:hyperlink r:id="rId75">
              <w:r w:rsidRPr="00766C61">
                <w:rPr>
                  <w:rFonts w:ascii="PT Astra Serif" w:hAnsi="PT Astra Serif"/>
                  <w:sz w:val="28"/>
                  <w:szCs w:val="28"/>
                </w:rPr>
                <w:t>N 423-П</w:t>
              </w:r>
            </w:hyperlink>
            <w:r w:rsidRPr="00766C61">
              <w:rPr>
                <w:rFonts w:ascii="PT Astra Serif" w:hAnsi="PT Astra Serif"/>
                <w:sz w:val="28"/>
                <w:szCs w:val="28"/>
              </w:rPr>
              <w:t xml:space="preserve">, от 09.06.2023 </w:t>
            </w:r>
            <w:hyperlink r:id="rId76">
              <w:r w:rsidRPr="00766C61">
                <w:rPr>
                  <w:rFonts w:ascii="PT Astra Serif" w:hAnsi="PT Astra Serif"/>
                  <w:sz w:val="28"/>
                  <w:szCs w:val="28"/>
                </w:rPr>
                <w:t>N 522-П</w:t>
              </w:r>
            </w:hyperlink>
            <w:r w:rsidRPr="00766C61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 xml:space="preserve">от 17.07.2023 </w:t>
            </w:r>
            <w:hyperlink r:id="rId77">
              <w:r w:rsidRPr="00766C61">
                <w:rPr>
                  <w:rFonts w:ascii="PT Astra Serif" w:hAnsi="PT Astra Serif"/>
                  <w:sz w:val="28"/>
                  <w:szCs w:val="28"/>
                </w:rPr>
                <w:t>N 649-П</w:t>
              </w:r>
            </w:hyperlink>
            <w:r w:rsidRPr="00766C61">
              <w:rPr>
                <w:rFonts w:ascii="PT Astra Serif" w:hAnsi="PT Astra Serif"/>
                <w:sz w:val="28"/>
                <w:szCs w:val="28"/>
              </w:rPr>
              <w:t xml:space="preserve">, от 04.08.2023 </w:t>
            </w:r>
            <w:hyperlink r:id="rId78">
              <w:r w:rsidRPr="00766C61">
                <w:rPr>
                  <w:rFonts w:ascii="PT Astra Serif" w:hAnsi="PT Astra Serif"/>
                  <w:sz w:val="28"/>
                  <w:szCs w:val="28"/>
                </w:rPr>
                <w:t>N 706-П</w:t>
              </w:r>
            </w:hyperlink>
            <w:r w:rsidRPr="00766C61">
              <w:rPr>
                <w:rFonts w:ascii="PT Astra Serif" w:hAnsi="PT Astra Serif"/>
                <w:sz w:val="28"/>
                <w:szCs w:val="28"/>
              </w:rPr>
              <w:t xml:space="preserve">, от 16.10.2023 </w:t>
            </w:r>
            <w:hyperlink r:id="rId79">
              <w:r w:rsidRPr="00766C61">
                <w:rPr>
                  <w:rFonts w:ascii="PT Astra Serif" w:hAnsi="PT Astra Serif"/>
                  <w:sz w:val="28"/>
                  <w:szCs w:val="28"/>
                </w:rPr>
                <w:t>N 935-П</w:t>
              </w:r>
            </w:hyperlink>
            <w:r w:rsidRPr="00766C61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 xml:space="preserve">от 17.11.2023 </w:t>
            </w:r>
            <w:hyperlink r:id="rId80">
              <w:r w:rsidRPr="00766C61">
                <w:rPr>
                  <w:rFonts w:ascii="PT Astra Serif" w:hAnsi="PT Astra Serif"/>
                  <w:sz w:val="28"/>
                  <w:szCs w:val="28"/>
                </w:rPr>
                <w:t>N 1069-П</w:t>
              </w:r>
            </w:hyperlink>
            <w:r w:rsidRPr="00766C61">
              <w:rPr>
                <w:rFonts w:ascii="PT Astra Serif" w:hAnsi="PT Astra Serif"/>
                <w:sz w:val="28"/>
                <w:szCs w:val="28"/>
              </w:rPr>
              <w:t xml:space="preserve">, от 13.12.2023 </w:t>
            </w:r>
            <w:hyperlink r:id="rId81">
              <w:r w:rsidRPr="00766C61">
                <w:rPr>
                  <w:rFonts w:ascii="PT Astra Serif" w:hAnsi="PT Astra Serif"/>
                  <w:sz w:val="28"/>
                  <w:szCs w:val="28"/>
                </w:rPr>
                <w:t>N 1157-П</w:t>
              </w:r>
            </w:hyperlink>
            <w:r w:rsidRPr="00766C61">
              <w:rPr>
                <w:rFonts w:ascii="PT Astra Serif" w:hAnsi="PT Astra Serif"/>
                <w:sz w:val="28"/>
                <w:szCs w:val="28"/>
              </w:rPr>
              <w:t xml:space="preserve">, от 20.12.2023 </w:t>
            </w:r>
            <w:hyperlink r:id="rId82">
              <w:r w:rsidRPr="00766C61">
                <w:rPr>
                  <w:rFonts w:ascii="PT Astra Serif" w:hAnsi="PT Astra Serif"/>
                  <w:sz w:val="28"/>
                  <w:szCs w:val="28"/>
                </w:rPr>
                <w:t>N 1191-П</w:t>
              </w:r>
            </w:hyperlink>
            <w:r w:rsidRPr="00766C61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 xml:space="preserve">от 27.12.2023 </w:t>
            </w:r>
            <w:hyperlink r:id="rId83">
              <w:r w:rsidRPr="00766C61">
                <w:rPr>
                  <w:rFonts w:ascii="PT Astra Serif" w:hAnsi="PT Astra Serif"/>
                  <w:sz w:val="28"/>
                  <w:szCs w:val="28"/>
                </w:rPr>
                <w:t>N 1240-П</w:t>
              </w:r>
            </w:hyperlink>
            <w:r w:rsidRPr="00766C61">
              <w:rPr>
                <w:rFonts w:ascii="PT Astra Serif" w:hAnsi="PT Astra Serif"/>
                <w:sz w:val="28"/>
                <w:szCs w:val="28"/>
              </w:rPr>
              <w:t xml:space="preserve">, от 13.02.2024 </w:t>
            </w:r>
            <w:hyperlink r:id="rId84">
              <w:r w:rsidRPr="00766C61">
                <w:rPr>
                  <w:rFonts w:ascii="PT Astra Serif" w:hAnsi="PT Astra Serif"/>
                  <w:sz w:val="28"/>
                  <w:szCs w:val="28"/>
                </w:rPr>
                <w:t>N 83-П</w:t>
              </w:r>
            </w:hyperlink>
            <w:r w:rsidRPr="00766C61">
              <w:rPr>
                <w:rFonts w:ascii="PT Astra Serif" w:hAnsi="PT Astra Serif"/>
                <w:sz w:val="28"/>
                <w:szCs w:val="28"/>
              </w:rPr>
              <w:t xml:space="preserve">, от 10.04.2024 </w:t>
            </w:r>
            <w:hyperlink r:id="rId85">
              <w:r w:rsidRPr="00766C61">
                <w:rPr>
                  <w:rFonts w:ascii="PT Astra Serif" w:hAnsi="PT Astra Serif"/>
                  <w:sz w:val="28"/>
                  <w:szCs w:val="28"/>
                </w:rPr>
                <w:t>N 281-П</w:t>
              </w:r>
            </w:hyperlink>
            <w:r w:rsidRPr="00766C61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 xml:space="preserve">от 11.04.2024 </w:t>
            </w:r>
            <w:hyperlink r:id="rId86">
              <w:r w:rsidRPr="00766C61">
                <w:rPr>
                  <w:rFonts w:ascii="PT Astra Serif" w:hAnsi="PT Astra Serif"/>
                  <w:sz w:val="28"/>
                  <w:szCs w:val="28"/>
                </w:rPr>
                <w:t>N 288-П</w:t>
              </w:r>
            </w:hyperlink>
            <w:r w:rsidRPr="00766C61">
              <w:rPr>
                <w:rFonts w:ascii="PT Astra Serif" w:hAnsi="PT Astra Serif"/>
                <w:sz w:val="28"/>
                <w:szCs w:val="28"/>
              </w:rPr>
              <w:t xml:space="preserve">, от 17.05.2024 </w:t>
            </w:r>
            <w:hyperlink r:id="rId87">
              <w:r w:rsidRPr="00766C61">
                <w:rPr>
                  <w:rFonts w:ascii="PT Astra Serif" w:hAnsi="PT Astra Serif"/>
                  <w:sz w:val="28"/>
                  <w:szCs w:val="28"/>
                </w:rPr>
                <w:t>N 395-П</w:t>
              </w:r>
            </w:hyperlink>
            <w:r w:rsidRPr="00766C61">
              <w:rPr>
                <w:rFonts w:ascii="PT Astra Serif" w:hAnsi="PT Astra Serif"/>
                <w:sz w:val="28"/>
                <w:szCs w:val="28"/>
              </w:rPr>
              <w:t xml:space="preserve">, от 03.06.2024 </w:t>
            </w:r>
            <w:hyperlink r:id="rId88">
              <w:r w:rsidRPr="00766C61">
                <w:rPr>
                  <w:rFonts w:ascii="PT Astra Serif" w:hAnsi="PT Astra Serif"/>
                  <w:sz w:val="28"/>
                  <w:szCs w:val="28"/>
                </w:rPr>
                <w:t>N 471-П</w:t>
              </w:r>
            </w:hyperlink>
            <w:r w:rsidRPr="00766C61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 xml:space="preserve">от 16.07.2024 </w:t>
            </w:r>
            <w:hyperlink r:id="rId89">
              <w:r w:rsidRPr="00766C61">
                <w:rPr>
                  <w:rFonts w:ascii="PT Astra Serif" w:hAnsi="PT Astra Serif"/>
                  <w:sz w:val="28"/>
                  <w:szCs w:val="28"/>
                </w:rPr>
                <w:t>N 607-П</w:t>
              </w:r>
            </w:hyperlink>
            <w:r w:rsidRPr="00766C61">
              <w:rPr>
                <w:rFonts w:ascii="PT Astra Serif" w:hAnsi="PT Astra Serif"/>
                <w:sz w:val="28"/>
                <w:szCs w:val="28"/>
              </w:rPr>
              <w:t xml:space="preserve">, от 30.10.2024 </w:t>
            </w:r>
            <w:hyperlink r:id="rId90">
              <w:r w:rsidRPr="00766C61">
                <w:rPr>
                  <w:rFonts w:ascii="PT Astra Serif" w:hAnsi="PT Astra Serif"/>
                  <w:sz w:val="28"/>
                  <w:szCs w:val="28"/>
                </w:rPr>
                <w:t>N 888-П</w:t>
              </w:r>
            </w:hyperlink>
            <w:r w:rsidRPr="00766C61">
              <w:rPr>
                <w:rFonts w:ascii="PT Astra Serif" w:hAnsi="PT Astra Serif"/>
                <w:sz w:val="28"/>
                <w:szCs w:val="28"/>
              </w:rPr>
              <w:t xml:space="preserve">, от 28.12.2024 </w:t>
            </w:r>
            <w:hyperlink r:id="rId91">
              <w:r w:rsidRPr="00766C61">
                <w:rPr>
                  <w:rFonts w:ascii="PT Astra Serif" w:hAnsi="PT Astra Serif"/>
                  <w:sz w:val="28"/>
                  <w:szCs w:val="28"/>
                </w:rPr>
                <w:t>N 1118-П</w:t>
              </w:r>
            </w:hyperlink>
            <w:r w:rsidRPr="00766C61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 xml:space="preserve">от 28.12.2024 </w:t>
            </w:r>
            <w:hyperlink r:id="rId92">
              <w:r w:rsidRPr="00766C61">
                <w:rPr>
                  <w:rFonts w:ascii="PT Astra Serif" w:hAnsi="PT Astra Serif"/>
                  <w:sz w:val="28"/>
                  <w:szCs w:val="28"/>
                </w:rPr>
                <w:t>N 1124-П</w:t>
              </w:r>
            </w:hyperlink>
            <w:r w:rsidRPr="00766C61">
              <w:rPr>
                <w:rFonts w:ascii="PT Astra Serif" w:hAnsi="PT Astra Serif"/>
                <w:sz w:val="28"/>
                <w:szCs w:val="28"/>
              </w:rPr>
              <w:t xml:space="preserve">, от 14.02.2025 </w:t>
            </w:r>
            <w:hyperlink r:id="rId93">
              <w:r w:rsidRPr="00766C61">
                <w:rPr>
                  <w:rFonts w:ascii="PT Astra Serif" w:hAnsi="PT Astra Serif"/>
                  <w:sz w:val="28"/>
                  <w:szCs w:val="28"/>
                </w:rPr>
                <w:t>N 115-П</w:t>
              </w:r>
            </w:hyperlink>
            <w:r w:rsidRPr="00766C61">
              <w:rPr>
                <w:rFonts w:ascii="PT Astra Serif" w:hAnsi="PT Astra Serif"/>
                <w:sz w:val="28"/>
                <w:szCs w:val="28"/>
              </w:rPr>
              <w:t xml:space="preserve">, от 07.07.2025 </w:t>
            </w:r>
            <w:hyperlink r:id="rId94">
              <w:r w:rsidRPr="00766C61">
                <w:rPr>
                  <w:rFonts w:ascii="PT Astra Serif" w:hAnsi="PT Astra Serif"/>
                  <w:sz w:val="28"/>
                  <w:szCs w:val="28"/>
                </w:rPr>
                <w:t>N 525-П</w:t>
              </w:r>
            </w:hyperlink>
            <w:r w:rsidRPr="00766C61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 xml:space="preserve">от 26.09.2025 </w:t>
            </w:r>
            <w:hyperlink r:id="rId95">
              <w:r w:rsidRPr="00766C61">
                <w:rPr>
                  <w:rFonts w:ascii="PT Astra Serif" w:hAnsi="PT Astra Serif"/>
                  <w:sz w:val="28"/>
                  <w:szCs w:val="28"/>
                </w:rPr>
                <w:t>N 746-П</w:t>
              </w:r>
            </w:hyperlink>
            <w:r w:rsidRPr="00766C61">
              <w:rPr>
                <w:rFonts w:ascii="PT Astra Serif" w:hAnsi="PT Astra Serif"/>
                <w:sz w:val="28"/>
                <w:szCs w:val="28"/>
              </w:rPr>
              <w:t xml:space="preserve">, от 25.12.2025 </w:t>
            </w:r>
            <w:hyperlink r:id="rId96">
              <w:r w:rsidRPr="00766C61">
                <w:rPr>
                  <w:rFonts w:ascii="PT Astra Serif" w:hAnsi="PT Astra Serif"/>
                  <w:sz w:val="28"/>
                  <w:szCs w:val="28"/>
                </w:rPr>
                <w:t>N 977-П</w:t>
              </w:r>
            </w:hyperlink>
            <w:r w:rsidRPr="00766C61">
              <w:rPr>
                <w:rFonts w:ascii="PT Astra Serif" w:hAnsi="PT Astra Serif"/>
                <w:sz w:val="28"/>
                <w:szCs w:val="28"/>
              </w:rPr>
              <w:t xml:space="preserve">, от 30.12.2025 </w:t>
            </w:r>
            <w:hyperlink r:id="rId97">
              <w:r w:rsidRPr="00766C61">
                <w:rPr>
                  <w:rFonts w:ascii="PT Astra Serif" w:hAnsi="PT Astra Serif"/>
                  <w:sz w:val="28"/>
                  <w:szCs w:val="28"/>
                </w:rPr>
                <w:t>N 992-П</w:t>
              </w:r>
            </w:hyperlink>
            <w:r w:rsidRPr="00766C61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 xml:space="preserve">от 30.04.2026 </w:t>
            </w:r>
            <w:hyperlink r:id="rId98">
              <w:r w:rsidRPr="00766C61">
                <w:rPr>
                  <w:rFonts w:ascii="PT Astra Serif" w:hAnsi="PT Astra Serif"/>
                  <w:sz w:val="28"/>
                  <w:szCs w:val="28"/>
                </w:rPr>
                <w:t>N 347-П</w:t>
              </w:r>
            </w:hyperlink>
            <w:r w:rsidRPr="00766C61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766C61" w:rsidRPr="00766C61" w:rsidRDefault="00766C6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766C61" w:rsidRPr="00766C61" w:rsidRDefault="00766C61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lastRenderedPageBreak/>
        <w:t xml:space="preserve">На основании </w:t>
      </w:r>
      <w:hyperlink r:id="rId99">
        <w:r w:rsidRPr="00766C61">
          <w:rPr>
            <w:rFonts w:ascii="PT Astra Serif" w:hAnsi="PT Astra Serif"/>
            <w:sz w:val="28"/>
            <w:szCs w:val="28"/>
          </w:rPr>
          <w:t>Устава</w:t>
        </w:r>
      </w:hyperlink>
      <w:r w:rsidRPr="00766C61">
        <w:rPr>
          <w:rFonts w:ascii="PT Astra Serif" w:hAnsi="PT Astra Serif"/>
          <w:sz w:val="28"/>
          <w:szCs w:val="28"/>
        </w:rPr>
        <w:t xml:space="preserve"> (Основного Закона) Саратовской области и </w:t>
      </w:r>
      <w:hyperlink r:id="rId100">
        <w:r w:rsidRPr="00766C61">
          <w:rPr>
            <w:rFonts w:ascii="PT Astra Serif" w:hAnsi="PT Astra Serif"/>
            <w:sz w:val="28"/>
            <w:szCs w:val="28"/>
          </w:rPr>
          <w:t>Закона</w:t>
        </w:r>
      </w:hyperlink>
      <w:r w:rsidRPr="00766C61">
        <w:rPr>
          <w:rFonts w:ascii="PT Astra Serif" w:hAnsi="PT Astra Serif"/>
          <w:sz w:val="28"/>
          <w:szCs w:val="28"/>
        </w:rPr>
        <w:t xml:space="preserve"> Саратовской области "О бюджетном процессе Саратовской области" Правительство области постановляет:</w:t>
      </w:r>
    </w:p>
    <w:p w:rsidR="00766C61" w:rsidRPr="00766C61" w:rsidRDefault="00766C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 xml:space="preserve">1. Утвердить государственную </w:t>
      </w:r>
      <w:hyperlink w:anchor="P62">
        <w:r w:rsidRPr="00766C61">
          <w:rPr>
            <w:rFonts w:ascii="PT Astra Serif" w:hAnsi="PT Astra Serif"/>
            <w:sz w:val="28"/>
            <w:szCs w:val="28"/>
          </w:rPr>
          <w:t>программу</w:t>
        </w:r>
      </w:hyperlink>
      <w:r w:rsidRPr="00766C61">
        <w:rPr>
          <w:rFonts w:ascii="PT Astra Serif" w:hAnsi="PT Astra Serif"/>
          <w:sz w:val="28"/>
          <w:szCs w:val="28"/>
        </w:rPr>
        <w:t xml:space="preserve"> Саратовской области "Развитие экономического потенциала и повышение инвестиционной привлекательности региона" согласно приложению.</w:t>
      </w:r>
    </w:p>
    <w:p w:rsidR="00766C61" w:rsidRPr="00766C61" w:rsidRDefault="00766C6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 xml:space="preserve">(в ред. </w:t>
      </w:r>
      <w:hyperlink r:id="rId101">
        <w:r w:rsidRPr="00766C61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766C61">
        <w:rPr>
          <w:rFonts w:ascii="PT Astra Serif" w:hAnsi="PT Astra Serif"/>
          <w:sz w:val="28"/>
          <w:szCs w:val="28"/>
        </w:rPr>
        <w:t xml:space="preserve"> Правительства Саратовской области от 29.12.2018 N 778-П)</w:t>
      </w:r>
    </w:p>
    <w:p w:rsidR="00766C61" w:rsidRPr="00766C61" w:rsidRDefault="00766C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2. Настоящее постановление вступает в силу со дня его подписания.</w:t>
      </w:r>
    </w:p>
    <w:p w:rsidR="00766C61" w:rsidRPr="00766C61" w:rsidRDefault="00766C6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766C61" w:rsidRPr="00766C61" w:rsidRDefault="00766C6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Губернатор</w:t>
      </w:r>
    </w:p>
    <w:p w:rsidR="00766C61" w:rsidRPr="00766C61" w:rsidRDefault="00766C6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Саратовской области</w:t>
      </w:r>
    </w:p>
    <w:p w:rsidR="00766C61" w:rsidRPr="00766C61" w:rsidRDefault="00766C6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В.В.РАДАЕВ</w:t>
      </w:r>
    </w:p>
    <w:p w:rsidR="00766C61" w:rsidRPr="00766C61" w:rsidRDefault="00766C6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766C61" w:rsidRPr="00766C61" w:rsidRDefault="00766C6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766C61" w:rsidRPr="00766C61" w:rsidRDefault="00766C6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766C61" w:rsidRDefault="00766C61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766C61" w:rsidRDefault="00766C61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766C61" w:rsidRDefault="00766C61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766C61" w:rsidRDefault="00766C61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766C61" w:rsidRDefault="00766C61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766C61" w:rsidRDefault="00766C61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766C61" w:rsidRDefault="00766C61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766C61" w:rsidRDefault="00766C61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766C61" w:rsidRDefault="00766C61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766C61" w:rsidRDefault="00766C61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766C61" w:rsidRDefault="00766C61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766C61" w:rsidRDefault="00766C61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766C61" w:rsidRDefault="00766C61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766C61" w:rsidRDefault="00766C61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766C61" w:rsidRDefault="00766C61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766C61" w:rsidRDefault="00766C61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766C61" w:rsidRDefault="00766C61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766C61" w:rsidRDefault="00766C61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766C61" w:rsidRDefault="00766C61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766C61" w:rsidRDefault="00766C61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766C61" w:rsidRDefault="00766C61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766C61" w:rsidRDefault="00766C61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766C61" w:rsidRDefault="00766C61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766C61" w:rsidRDefault="00766C61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766C61" w:rsidRDefault="00766C61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766C61" w:rsidRPr="00766C61" w:rsidRDefault="00766C61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  <w:bookmarkStart w:id="0" w:name="_GoBack"/>
      <w:bookmarkEnd w:id="0"/>
    </w:p>
    <w:p w:rsidR="00766C61" w:rsidRPr="00766C61" w:rsidRDefault="00766C6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766C61" w:rsidRPr="00766C61" w:rsidRDefault="00766C61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lastRenderedPageBreak/>
        <w:t>Приложение</w:t>
      </w:r>
    </w:p>
    <w:p w:rsidR="00766C61" w:rsidRPr="00766C61" w:rsidRDefault="00766C6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к постановлению</w:t>
      </w:r>
    </w:p>
    <w:p w:rsidR="00766C61" w:rsidRPr="00766C61" w:rsidRDefault="00766C6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766C61" w:rsidRPr="00766C61" w:rsidRDefault="00766C6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от 11 октября 2013 г. N 546-П</w:t>
      </w:r>
    </w:p>
    <w:p w:rsidR="00766C61" w:rsidRPr="00766C61" w:rsidRDefault="00766C6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766C61" w:rsidRPr="00766C61" w:rsidRDefault="00766C6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bookmarkStart w:id="1" w:name="P62"/>
      <w:bookmarkEnd w:id="1"/>
      <w:r w:rsidRPr="00766C61">
        <w:rPr>
          <w:rFonts w:ascii="PT Astra Serif" w:hAnsi="PT Astra Serif"/>
          <w:sz w:val="28"/>
          <w:szCs w:val="28"/>
        </w:rPr>
        <w:t>ГОСУДАРСТВЕННАЯ ПРОГРАММА САРАТОВСКОЙ ОБЛАСТИ</w:t>
      </w:r>
    </w:p>
    <w:p w:rsidR="00766C61" w:rsidRPr="00766C61" w:rsidRDefault="00766C6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"РАЗВИТИЕ ЭКОНОМИЧЕСКОГО ПОТЕНЦИАЛА И ПОВЫШЕНИЕ</w:t>
      </w:r>
    </w:p>
    <w:p w:rsidR="00766C61" w:rsidRPr="00766C61" w:rsidRDefault="00766C6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ИНВЕСТИЦИОННОЙ ПРИВЛЕКАТЕЛЬНОСТИ РЕГИОНА"</w:t>
      </w:r>
    </w:p>
    <w:p w:rsidR="00766C61" w:rsidRPr="00766C61" w:rsidRDefault="00766C61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766C61" w:rsidRPr="00766C6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(в ред. постановлений Правительства Саратовской области</w:t>
            </w:r>
          </w:p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 xml:space="preserve">от 31.03.2023 </w:t>
            </w:r>
            <w:hyperlink r:id="rId102">
              <w:r w:rsidRPr="00766C61">
                <w:rPr>
                  <w:rFonts w:ascii="PT Astra Serif" w:hAnsi="PT Astra Serif"/>
                  <w:sz w:val="28"/>
                  <w:szCs w:val="28"/>
                </w:rPr>
                <w:t>N 272-П</w:t>
              </w:r>
            </w:hyperlink>
            <w:r w:rsidRPr="00766C61">
              <w:rPr>
                <w:rFonts w:ascii="PT Astra Serif" w:hAnsi="PT Astra Serif"/>
                <w:sz w:val="28"/>
                <w:szCs w:val="28"/>
              </w:rPr>
              <w:t xml:space="preserve">, от 24.04.2023 </w:t>
            </w:r>
            <w:hyperlink r:id="rId103">
              <w:r w:rsidRPr="00766C61">
                <w:rPr>
                  <w:rFonts w:ascii="PT Astra Serif" w:hAnsi="PT Astra Serif"/>
                  <w:sz w:val="28"/>
                  <w:szCs w:val="28"/>
                </w:rPr>
                <w:t>N 367-П</w:t>
              </w:r>
            </w:hyperlink>
            <w:r w:rsidRPr="00766C61">
              <w:rPr>
                <w:rFonts w:ascii="PT Astra Serif" w:hAnsi="PT Astra Serif"/>
                <w:sz w:val="28"/>
                <w:szCs w:val="28"/>
              </w:rPr>
              <w:t xml:space="preserve">, от 12.05.2023 </w:t>
            </w:r>
            <w:hyperlink r:id="rId104">
              <w:r w:rsidRPr="00766C61">
                <w:rPr>
                  <w:rFonts w:ascii="PT Astra Serif" w:hAnsi="PT Astra Serif"/>
                  <w:sz w:val="28"/>
                  <w:szCs w:val="28"/>
                </w:rPr>
                <w:t>N 423-П</w:t>
              </w:r>
            </w:hyperlink>
            <w:r w:rsidRPr="00766C61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 xml:space="preserve">от 09.06.2023 </w:t>
            </w:r>
            <w:hyperlink r:id="rId105">
              <w:r w:rsidRPr="00766C61">
                <w:rPr>
                  <w:rFonts w:ascii="PT Astra Serif" w:hAnsi="PT Astra Serif"/>
                  <w:sz w:val="28"/>
                  <w:szCs w:val="28"/>
                </w:rPr>
                <w:t>N 522-П</w:t>
              </w:r>
            </w:hyperlink>
            <w:r w:rsidRPr="00766C61">
              <w:rPr>
                <w:rFonts w:ascii="PT Astra Serif" w:hAnsi="PT Astra Serif"/>
                <w:sz w:val="28"/>
                <w:szCs w:val="28"/>
              </w:rPr>
              <w:t xml:space="preserve">, от 17.07.2023 </w:t>
            </w:r>
            <w:hyperlink r:id="rId106">
              <w:r w:rsidRPr="00766C61">
                <w:rPr>
                  <w:rFonts w:ascii="PT Astra Serif" w:hAnsi="PT Astra Serif"/>
                  <w:sz w:val="28"/>
                  <w:szCs w:val="28"/>
                </w:rPr>
                <w:t>N 649-П</w:t>
              </w:r>
            </w:hyperlink>
            <w:r w:rsidRPr="00766C61">
              <w:rPr>
                <w:rFonts w:ascii="PT Astra Serif" w:hAnsi="PT Astra Serif"/>
                <w:sz w:val="28"/>
                <w:szCs w:val="28"/>
              </w:rPr>
              <w:t xml:space="preserve">, от 04.08.2023 </w:t>
            </w:r>
            <w:hyperlink r:id="rId107">
              <w:r w:rsidRPr="00766C61">
                <w:rPr>
                  <w:rFonts w:ascii="PT Astra Serif" w:hAnsi="PT Astra Serif"/>
                  <w:sz w:val="28"/>
                  <w:szCs w:val="28"/>
                </w:rPr>
                <w:t>N 706-П</w:t>
              </w:r>
            </w:hyperlink>
            <w:r w:rsidRPr="00766C61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 xml:space="preserve">от 16.10.2023 </w:t>
            </w:r>
            <w:hyperlink r:id="rId108">
              <w:r w:rsidRPr="00766C61">
                <w:rPr>
                  <w:rFonts w:ascii="PT Astra Serif" w:hAnsi="PT Astra Serif"/>
                  <w:sz w:val="28"/>
                  <w:szCs w:val="28"/>
                </w:rPr>
                <w:t>N 935-П</w:t>
              </w:r>
            </w:hyperlink>
            <w:r w:rsidRPr="00766C61">
              <w:rPr>
                <w:rFonts w:ascii="PT Astra Serif" w:hAnsi="PT Astra Serif"/>
                <w:sz w:val="28"/>
                <w:szCs w:val="28"/>
              </w:rPr>
              <w:t xml:space="preserve">, от 17.11.2023 </w:t>
            </w:r>
            <w:hyperlink r:id="rId109">
              <w:r w:rsidRPr="00766C61">
                <w:rPr>
                  <w:rFonts w:ascii="PT Astra Serif" w:hAnsi="PT Astra Serif"/>
                  <w:sz w:val="28"/>
                  <w:szCs w:val="28"/>
                </w:rPr>
                <w:t>N 1069-П</w:t>
              </w:r>
            </w:hyperlink>
            <w:r w:rsidRPr="00766C61">
              <w:rPr>
                <w:rFonts w:ascii="PT Astra Serif" w:hAnsi="PT Astra Serif"/>
                <w:sz w:val="28"/>
                <w:szCs w:val="28"/>
              </w:rPr>
              <w:t xml:space="preserve">, от 13.12.2023 </w:t>
            </w:r>
            <w:hyperlink r:id="rId110">
              <w:r w:rsidRPr="00766C61">
                <w:rPr>
                  <w:rFonts w:ascii="PT Astra Serif" w:hAnsi="PT Astra Serif"/>
                  <w:sz w:val="28"/>
                  <w:szCs w:val="28"/>
                </w:rPr>
                <w:t>N 1157-П</w:t>
              </w:r>
            </w:hyperlink>
            <w:r w:rsidRPr="00766C61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 xml:space="preserve">от 20.12.2023 </w:t>
            </w:r>
            <w:hyperlink r:id="rId111">
              <w:r w:rsidRPr="00766C61">
                <w:rPr>
                  <w:rFonts w:ascii="PT Astra Serif" w:hAnsi="PT Astra Serif"/>
                  <w:sz w:val="28"/>
                  <w:szCs w:val="28"/>
                </w:rPr>
                <w:t>N 1191-П</w:t>
              </w:r>
            </w:hyperlink>
            <w:r w:rsidRPr="00766C61">
              <w:rPr>
                <w:rFonts w:ascii="PT Astra Serif" w:hAnsi="PT Astra Serif"/>
                <w:sz w:val="28"/>
                <w:szCs w:val="28"/>
              </w:rPr>
              <w:t xml:space="preserve">, от 27.12.2023 </w:t>
            </w:r>
            <w:hyperlink r:id="rId112">
              <w:r w:rsidRPr="00766C61">
                <w:rPr>
                  <w:rFonts w:ascii="PT Astra Serif" w:hAnsi="PT Astra Serif"/>
                  <w:sz w:val="28"/>
                  <w:szCs w:val="28"/>
                </w:rPr>
                <w:t>N 1240-П</w:t>
              </w:r>
            </w:hyperlink>
            <w:r w:rsidRPr="00766C61">
              <w:rPr>
                <w:rFonts w:ascii="PT Astra Serif" w:hAnsi="PT Astra Serif"/>
                <w:sz w:val="28"/>
                <w:szCs w:val="28"/>
              </w:rPr>
              <w:t xml:space="preserve">, от 13.02.2024 </w:t>
            </w:r>
            <w:hyperlink r:id="rId113">
              <w:r w:rsidRPr="00766C61">
                <w:rPr>
                  <w:rFonts w:ascii="PT Astra Serif" w:hAnsi="PT Astra Serif"/>
                  <w:sz w:val="28"/>
                  <w:szCs w:val="28"/>
                </w:rPr>
                <w:t>N 83-П</w:t>
              </w:r>
            </w:hyperlink>
            <w:r w:rsidRPr="00766C61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 xml:space="preserve">от 10.04.2024 </w:t>
            </w:r>
            <w:hyperlink r:id="rId114">
              <w:r w:rsidRPr="00766C61">
                <w:rPr>
                  <w:rFonts w:ascii="PT Astra Serif" w:hAnsi="PT Astra Serif"/>
                  <w:sz w:val="28"/>
                  <w:szCs w:val="28"/>
                </w:rPr>
                <w:t>N 281-П</w:t>
              </w:r>
            </w:hyperlink>
            <w:r w:rsidRPr="00766C61">
              <w:rPr>
                <w:rFonts w:ascii="PT Astra Serif" w:hAnsi="PT Astra Serif"/>
                <w:sz w:val="28"/>
                <w:szCs w:val="28"/>
              </w:rPr>
              <w:t xml:space="preserve">, от 11.04.2024 </w:t>
            </w:r>
            <w:hyperlink r:id="rId115">
              <w:r w:rsidRPr="00766C61">
                <w:rPr>
                  <w:rFonts w:ascii="PT Astra Serif" w:hAnsi="PT Astra Serif"/>
                  <w:sz w:val="28"/>
                  <w:szCs w:val="28"/>
                </w:rPr>
                <w:t>N 288-П</w:t>
              </w:r>
            </w:hyperlink>
            <w:r w:rsidRPr="00766C61">
              <w:rPr>
                <w:rFonts w:ascii="PT Astra Serif" w:hAnsi="PT Astra Serif"/>
                <w:sz w:val="28"/>
                <w:szCs w:val="28"/>
              </w:rPr>
              <w:t xml:space="preserve">, от 17.05.2024 </w:t>
            </w:r>
            <w:hyperlink r:id="rId116">
              <w:r w:rsidRPr="00766C61">
                <w:rPr>
                  <w:rFonts w:ascii="PT Astra Serif" w:hAnsi="PT Astra Serif"/>
                  <w:sz w:val="28"/>
                  <w:szCs w:val="28"/>
                </w:rPr>
                <w:t>N 395-П</w:t>
              </w:r>
            </w:hyperlink>
            <w:r w:rsidRPr="00766C61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 xml:space="preserve">от 03.06.2024 </w:t>
            </w:r>
            <w:hyperlink r:id="rId117">
              <w:r w:rsidRPr="00766C61">
                <w:rPr>
                  <w:rFonts w:ascii="PT Astra Serif" w:hAnsi="PT Astra Serif"/>
                  <w:sz w:val="28"/>
                  <w:szCs w:val="28"/>
                </w:rPr>
                <w:t>N 471-П</w:t>
              </w:r>
            </w:hyperlink>
            <w:r w:rsidRPr="00766C61">
              <w:rPr>
                <w:rFonts w:ascii="PT Astra Serif" w:hAnsi="PT Astra Serif"/>
                <w:sz w:val="28"/>
                <w:szCs w:val="28"/>
              </w:rPr>
              <w:t xml:space="preserve">, от 16.07.2024 </w:t>
            </w:r>
            <w:hyperlink r:id="rId118">
              <w:r w:rsidRPr="00766C61">
                <w:rPr>
                  <w:rFonts w:ascii="PT Astra Serif" w:hAnsi="PT Astra Serif"/>
                  <w:sz w:val="28"/>
                  <w:szCs w:val="28"/>
                </w:rPr>
                <w:t>N 607-П</w:t>
              </w:r>
            </w:hyperlink>
            <w:r w:rsidRPr="00766C61">
              <w:rPr>
                <w:rFonts w:ascii="PT Astra Serif" w:hAnsi="PT Astra Serif"/>
                <w:sz w:val="28"/>
                <w:szCs w:val="28"/>
              </w:rPr>
              <w:t xml:space="preserve">, от 30.10.2024 </w:t>
            </w:r>
            <w:hyperlink r:id="rId119">
              <w:r w:rsidRPr="00766C61">
                <w:rPr>
                  <w:rFonts w:ascii="PT Astra Serif" w:hAnsi="PT Astra Serif"/>
                  <w:sz w:val="28"/>
                  <w:szCs w:val="28"/>
                </w:rPr>
                <w:t>N 888-П</w:t>
              </w:r>
            </w:hyperlink>
            <w:r w:rsidRPr="00766C61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 xml:space="preserve">от 28.12.2024 </w:t>
            </w:r>
            <w:hyperlink r:id="rId120">
              <w:r w:rsidRPr="00766C61">
                <w:rPr>
                  <w:rFonts w:ascii="PT Astra Serif" w:hAnsi="PT Astra Serif"/>
                  <w:sz w:val="28"/>
                  <w:szCs w:val="28"/>
                </w:rPr>
                <w:t>N 1118-П</w:t>
              </w:r>
            </w:hyperlink>
            <w:r w:rsidRPr="00766C61">
              <w:rPr>
                <w:rFonts w:ascii="PT Astra Serif" w:hAnsi="PT Astra Serif"/>
                <w:sz w:val="28"/>
                <w:szCs w:val="28"/>
              </w:rPr>
              <w:t xml:space="preserve">, от 28.12.2024 </w:t>
            </w:r>
            <w:hyperlink r:id="rId121">
              <w:r w:rsidRPr="00766C61">
                <w:rPr>
                  <w:rFonts w:ascii="PT Astra Serif" w:hAnsi="PT Astra Serif"/>
                  <w:sz w:val="28"/>
                  <w:szCs w:val="28"/>
                </w:rPr>
                <w:t>N 1124-П</w:t>
              </w:r>
            </w:hyperlink>
            <w:r w:rsidRPr="00766C61">
              <w:rPr>
                <w:rFonts w:ascii="PT Astra Serif" w:hAnsi="PT Astra Serif"/>
                <w:sz w:val="28"/>
                <w:szCs w:val="28"/>
              </w:rPr>
              <w:t xml:space="preserve">, от 14.02.2025 </w:t>
            </w:r>
            <w:hyperlink r:id="rId122">
              <w:r w:rsidRPr="00766C61">
                <w:rPr>
                  <w:rFonts w:ascii="PT Astra Serif" w:hAnsi="PT Astra Serif"/>
                  <w:sz w:val="28"/>
                  <w:szCs w:val="28"/>
                </w:rPr>
                <w:t>N 115-П</w:t>
              </w:r>
            </w:hyperlink>
            <w:r w:rsidRPr="00766C61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 xml:space="preserve">от 07.07.2025 </w:t>
            </w:r>
            <w:hyperlink r:id="rId123">
              <w:r w:rsidRPr="00766C61">
                <w:rPr>
                  <w:rFonts w:ascii="PT Astra Serif" w:hAnsi="PT Astra Serif"/>
                  <w:sz w:val="28"/>
                  <w:szCs w:val="28"/>
                </w:rPr>
                <w:t>N 525-П</w:t>
              </w:r>
            </w:hyperlink>
            <w:r w:rsidRPr="00766C61">
              <w:rPr>
                <w:rFonts w:ascii="PT Astra Serif" w:hAnsi="PT Astra Serif"/>
                <w:sz w:val="28"/>
                <w:szCs w:val="28"/>
              </w:rPr>
              <w:t xml:space="preserve">, от 26.09.2025 </w:t>
            </w:r>
            <w:hyperlink r:id="rId124">
              <w:r w:rsidRPr="00766C61">
                <w:rPr>
                  <w:rFonts w:ascii="PT Astra Serif" w:hAnsi="PT Astra Serif"/>
                  <w:sz w:val="28"/>
                  <w:szCs w:val="28"/>
                </w:rPr>
                <w:t>N 746-П</w:t>
              </w:r>
            </w:hyperlink>
            <w:r w:rsidRPr="00766C61">
              <w:rPr>
                <w:rFonts w:ascii="PT Astra Serif" w:hAnsi="PT Astra Serif"/>
                <w:sz w:val="28"/>
                <w:szCs w:val="28"/>
              </w:rPr>
              <w:t xml:space="preserve">, от 25.12.2025 </w:t>
            </w:r>
            <w:hyperlink r:id="rId125">
              <w:r w:rsidRPr="00766C61">
                <w:rPr>
                  <w:rFonts w:ascii="PT Astra Serif" w:hAnsi="PT Astra Serif"/>
                  <w:sz w:val="28"/>
                  <w:szCs w:val="28"/>
                </w:rPr>
                <w:t>N 977-П</w:t>
              </w:r>
            </w:hyperlink>
            <w:r w:rsidRPr="00766C61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 xml:space="preserve">от 30.12.2025 </w:t>
            </w:r>
            <w:hyperlink r:id="rId126">
              <w:r w:rsidRPr="00766C61">
                <w:rPr>
                  <w:rFonts w:ascii="PT Astra Serif" w:hAnsi="PT Astra Serif"/>
                  <w:sz w:val="28"/>
                  <w:szCs w:val="28"/>
                </w:rPr>
                <w:t>N 992-П</w:t>
              </w:r>
            </w:hyperlink>
            <w:r w:rsidRPr="00766C61">
              <w:rPr>
                <w:rFonts w:ascii="PT Astra Serif" w:hAnsi="PT Astra Serif"/>
                <w:sz w:val="28"/>
                <w:szCs w:val="28"/>
              </w:rPr>
              <w:t xml:space="preserve">, от 30.04.2026 </w:t>
            </w:r>
            <w:hyperlink r:id="rId127">
              <w:r w:rsidRPr="00766C61">
                <w:rPr>
                  <w:rFonts w:ascii="PT Astra Serif" w:hAnsi="PT Astra Serif"/>
                  <w:sz w:val="28"/>
                  <w:szCs w:val="28"/>
                </w:rPr>
                <w:t>N 347-П</w:t>
              </w:r>
            </w:hyperlink>
            <w:r w:rsidRPr="00766C61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766C61" w:rsidRPr="00766C61" w:rsidRDefault="00766C6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766C61" w:rsidRPr="00766C61" w:rsidRDefault="00766C61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Стратегические приоритеты государственной программы</w:t>
      </w:r>
    </w:p>
    <w:p w:rsidR="00766C61" w:rsidRPr="00766C61" w:rsidRDefault="00766C6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Саратовской области "Развитие экономического потенциала</w:t>
      </w:r>
    </w:p>
    <w:p w:rsidR="00766C61" w:rsidRPr="00766C61" w:rsidRDefault="00766C6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и повышение инвестиционной привлекательности региона"</w:t>
      </w:r>
    </w:p>
    <w:p w:rsidR="00766C61" w:rsidRPr="00766C61" w:rsidRDefault="00766C6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766C61" w:rsidRPr="00766C61" w:rsidRDefault="00766C61">
      <w:pPr>
        <w:pStyle w:val="ConsPlusTitle"/>
        <w:jc w:val="center"/>
        <w:outlineLvl w:val="2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1. Оценка текущего состояния социально-экономического</w:t>
      </w:r>
    </w:p>
    <w:p w:rsidR="00766C61" w:rsidRPr="00766C61" w:rsidRDefault="00766C6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развития области</w:t>
      </w:r>
    </w:p>
    <w:p w:rsidR="00766C61" w:rsidRPr="00766C61" w:rsidRDefault="00766C6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766C61" w:rsidRPr="00766C61" w:rsidRDefault="00766C61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Экономическое развитие оказывает прямое влияние на экономический рост, повышение качества и уровня жизни населения, повышение производительности труда и на достижение других стратегических целей социально-экономического развития области.</w:t>
      </w:r>
    </w:p>
    <w:p w:rsidR="00766C61" w:rsidRPr="00766C61" w:rsidRDefault="00766C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Наличие эффективно функционирующей системы государственного стратегического планирования является важнейшим фактором развития региональной экономики.</w:t>
      </w:r>
    </w:p>
    <w:p w:rsidR="00766C61" w:rsidRPr="00766C61" w:rsidRDefault="00766C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На территории региона сформированы основы системы планирования социально-экономического развития области.</w:t>
      </w:r>
    </w:p>
    <w:p w:rsidR="00766C61" w:rsidRPr="00766C61" w:rsidRDefault="00766C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 xml:space="preserve">Основополагающим документом, определяющим развитие экономического потенциала области на долгосрочную перспективу, является </w:t>
      </w:r>
      <w:hyperlink r:id="rId128">
        <w:r w:rsidRPr="00766C61">
          <w:rPr>
            <w:rFonts w:ascii="PT Astra Serif" w:hAnsi="PT Astra Serif"/>
            <w:sz w:val="28"/>
            <w:szCs w:val="28"/>
          </w:rPr>
          <w:t>Стратегия</w:t>
        </w:r>
      </w:hyperlink>
      <w:r w:rsidRPr="00766C61">
        <w:rPr>
          <w:rFonts w:ascii="PT Astra Serif" w:hAnsi="PT Astra Serif"/>
          <w:sz w:val="28"/>
          <w:szCs w:val="28"/>
        </w:rPr>
        <w:t xml:space="preserve"> социально-экономического развития Саратовской области до 2030 года и на перспективу до 2036 года, утвержденная постановлением Правительства Саратовской области от 30 июня 2016 года N 321-П.</w:t>
      </w:r>
    </w:p>
    <w:p w:rsidR="00766C61" w:rsidRPr="00766C61" w:rsidRDefault="00766C6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lastRenderedPageBreak/>
        <w:t xml:space="preserve">(в ред. </w:t>
      </w:r>
      <w:hyperlink r:id="rId129">
        <w:r w:rsidRPr="00766C61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766C61">
        <w:rPr>
          <w:rFonts w:ascii="PT Astra Serif" w:hAnsi="PT Astra Serif"/>
          <w:sz w:val="28"/>
          <w:szCs w:val="28"/>
        </w:rPr>
        <w:t xml:space="preserve"> Правительства Саратовской области от 30.04.2026 N 347-П)</w:t>
      </w:r>
    </w:p>
    <w:p w:rsidR="00766C61" w:rsidRPr="00766C61" w:rsidRDefault="00766C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Система государственного стратегического планирования позволяет осуществить:</w:t>
      </w:r>
    </w:p>
    <w:p w:rsidR="00766C61" w:rsidRPr="00766C61" w:rsidRDefault="00766C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формирование долгосрочных приоритетов в области социально-экономического развития;</w:t>
      </w:r>
    </w:p>
    <w:p w:rsidR="00766C61" w:rsidRPr="00766C61" w:rsidRDefault="00766C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согласованность и преемственность долгосрочных решений с комплексом среднесрочных задач;</w:t>
      </w:r>
    </w:p>
    <w:p w:rsidR="00766C61" w:rsidRPr="00766C61" w:rsidRDefault="00766C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балансировку планируемых действий, требующих значительных организационных и ресурсных затрат (проекты в различных сферах);</w:t>
      </w:r>
    </w:p>
    <w:p w:rsidR="00766C61" w:rsidRPr="00766C61" w:rsidRDefault="00766C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увязку принимаемых в процессе стратегического планирования решений с бюджетными ограничениями, определяемыми как на среднесрочную, так и на долгосрочную перспективу;</w:t>
      </w:r>
    </w:p>
    <w:p w:rsidR="00766C61" w:rsidRPr="00766C61" w:rsidRDefault="00766C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мониторинг реализации принимаемых решений.</w:t>
      </w:r>
    </w:p>
    <w:p w:rsidR="00766C61" w:rsidRPr="00766C61" w:rsidRDefault="00766C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Важнейшую роль в поддержании и наращивании экономического потенциала области играют инвестиции. Инвестиционная деятельность области за последние годы набирает оборот. Объем инвестиций возрос с 40,4 млрд. рублей в 2005 году до 173,8 млрд. рублей в 2021 году.</w:t>
      </w:r>
    </w:p>
    <w:p w:rsidR="00766C61" w:rsidRPr="00766C61" w:rsidRDefault="00766C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По состоянию на 1 января 2023 года инвестиционный портфель состоит из 177 крупных реализуемых проектов с общим объемом инвестиций более 800 млрд. рублей и созданием не менее 10 тыс. рабочих мест по итогам реализации проектов.</w:t>
      </w:r>
    </w:p>
    <w:p w:rsidR="00766C61" w:rsidRPr="00766C61" w:rsidRDefault="00766C6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 xml:space="preserve">(часть седьмая в ред. </w:t>
      </w:r>
      <w:hyperlink r:id="rId130">
        <w:r w:rsidRPr="00766C61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766C61">
        <w:rPr>
          <w:rFonts w:ascii="PT Astra Serif" w:hAnsi="PT Astra Serif"/>
          <w:sz w:val="28"/>
          <w:szCs w:val="28"/>
        </w:rPr>
        <w:t xml:space="preserve"> Правительства Саратовской области от 12.05.2023 N 423-П)</w:t>
      </w:r>
    </w:p>
    <w:p w:rsidR="00766C61" w:rsidRPr="00766C61" w:rsidRDefault="00766C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В 2021 году наблюдался уверенный рост внешнеторгового оборота Саратовской области. Объем внешней торговли увеличился на 51,0 процента и составил 3,22 млрд. долларов США. При этом экспорт вырос на 65,1 процента и составил 2,26 млрд. долларов США, импорт стал больше на 25,5 процента и составил 0,96 млрд. долларов США.</w:t>
      </w:r>
    </w:p>
    <w:p w:rsidR="00766C61" w:rsidRPr="00766C61" w:rsidRDefault="00766C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Доля несырьевого неэнергетического экспорта в общем объеме экспорта региона составила порядка 97,5 процента. По сравнению с 2020 годом данный показатель вырос почти на 68,0 процента.</w:t>
      </w:r>
    </w:p>
    <w:p w:rsidR="00766C61" w:rsidRPr="00766C61" w:rsidRDefault="00766C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В 2021 году торговыми партнерами региона являлись 113 стран мира (в 2020 году - 110), основные из которых - страны дальнего зарубежья. Их доля в товарообороте составила 80,5 процента, в том числе в экспорте - 75,6 процента, в импорте - 92,1 процента.</w:t>
      </w:r>
    </w:p>
    <w:p w:rsidR="00766C61" w:rsidRPr="00766C61" w:rsidRDefault="00766C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 xml:space="preserve">Традиционно основными товарами при экспорте являются смешанные </w:t>
      </w:r>
      <w:r w:rsidRPr="00766C61">
        <w:rPr>
          <w:rFonts w:ascii="PT Astra Serif" w:hAnsi="PT Astra Serif"/>
          <w:sz w:val="28"/>
          <w:szCs w:val="28"/>
        </w:rPr>
        <w:lastRenderedPageBreak/>
        <w:t>удобрения, подсолнечное масло, нитрилы, соли фосфорных кислот, моющие и чистящие средства, прутки нелегированные горячекатаные, грузовые вагоны, электрооборудование для двигателей внутреннего сгорания, пневматический и электроинструмент, стекло полированное, пшеница, зернобобовые, жмых и шрот, маргарин.</w:t>
      </w:r>
    </w:p>
    <w:p w:rsidR="00766C61" w:rsidRPr="00766C61" w:rsidRDefault="00766C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В 2021 году перечень экспортируемой продукции пополнился новыми позициями - части радио- и телеаппаратуры, газовые турбины, соевое масло рафинированное, чистящие средства, газовые турбины, обои с полимерным покрытием, полиэфирные волокна.</w:t>
      </w:r>
    </w:p>
    <w:p w:rsidR="00766C61" w:rsidRPr="00766C61" w:rsidRDefault="00766C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Высока доля саратовских товаров в несырьевом неэнергетическом экспорте России: нитрилы - 97,4 процента, соли фосфатных кислот - 48,6 процента, электрооборудование для двигателей внутреннего сгорания - 45,4 процента, пневматический и электроинструмент - 33,1 процента.</w:t>
      </w:r>
    </w:p>
    <w:p w:rsidR="00766C61" w:rsidRPr="00766C61" w:rsidRDefault="00766C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География экспорта Саратовской области обширна и охватывает практически все региональные рынки мира. Основными покупателями являлись страны Ближнего Востока и Африки (доля в общем объеме экспорта области 31,3 процента), страны СНГ (25,7 процента).</w:t>
      </w:r>
    </w:p>
    <w:p w:rsidR="00766C61" w:rsidRPr="00766C61" w:rsidRDefault="00766C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Начиная со II квартала 2020 года экономическое развитие Саратовской области, как и всей мировой экономики, определялось, прежде всего, эпидемиологической ситуацией, связанной с распространением новой коронавирусной инфекции. В результате этого экономика области столкнулась с одновременным ограничением предложения и спроса.</w:t>
      </w:r>
    </w:p>
    <w:p w:rsidR="00766C61" w:rsidRPr="00766C61" w:rsidRDefault="00766C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Ряд отраслей, в том числе сфера бытовых услуг, туризм, авиаперевозки и ряд других, в наибольшей степени пострадали в условиях распространения новой коронавирусной инфекции.</w:t>
      </w:r>
    </w:p>
    <w:p w:rsidR="00766C61" w:rsidRPr="00766C61" w:rsidRDefault="00766C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Несмотря на ограничительные меры, благодаря своевременно принятым на федеральном и региональном уровнях мерам поддержки удалось не допустить стагнации сектора малого и среднего предпринимательства региона.</w:t>
      </w:r>
    </w:p>
    <w:p w:rsidR="00766C61" w:rsidRPr="00766C61" w:rsidRDefault="00766C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На начало 2022 года в Единый реестр субъектов малого и среднего предпринимательства внесены сведения о 72969 действующих субъектах бизнеса области. По количеству субъектов малого и среднего предпринимательства (далее - субъекты МСП) Саратовская область занимает 6 место в Приволжском федеральном округе и 21 место в Российской Федерации.</w:t>
      </w:r>
    </w:p>
    <w:p w:rsidR="00766C61" w:rsidRPr="00766C61" w:rsidRDefault="00766C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 xml:space="preserve">По состоянию на 1 января 2022 года среднесписочная численность работников, занятых у субъектов МСП, составила 202,2 тыс. человек, снизившись на 14,3 тыс. человек или на 6,6 процента по сравнению с началом 2021 года. При этом сектор самозанятости показал четырехкратный </w:t>
      </w:r>
      <w:r w:rsidRPr="00766C61">
        <w:rPr>
          <w:rFonts w:ascii="PT Astra Serif" w:hAnsi="PT Astra Serif"/>
          <w:sz w:val="28"/>
          <w:szCs w:val="28"/>
        </w:rPr>
        <w:lastRenderedPageBreak/>
        <w:t>рост - количество действующих на территории региона плательщиков налога на профессиональный доход (самозанятых граждан) на начало 2022 года составило 37,7 тыс. человек.</w:t>
      </w:r>
    </w:p>
    <w:p w:rsidR="00766C61" w:rsidRPr="00766C61" w:rsidRDefault="00766C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В результате на начало 2022 года с учетом индивидуальных предпринимателей и самозанятых граждан в бизнесе было занято 287,8 тыс. человек или почти 3-я часть от занятых в экономике региона.</w:t>
      </w:r>
    </w:p>
    <w:p w:rsidR="00766C61" w:rsidRPr="00766C61" w:rsidRDefault="00766C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За 2021 год объем налоговых поступлений в консолидированный бюджет региона от субъектов малого предпринимательства по специальным налоговым режимам составил 8,3 млрд. рублей, темп роста к уровню 2020 года - 139,6 процента.</w:t>
      </w:r>
    </w:p>
    <w:p w:rsidR="00766C61" w:rsidRPr="00766C61" w:rsidRDefault="00766C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По итогам 2020 года доля малого и среднего предпринимательства в валовом региональном продукте составила 30,3 процента, прирост на 2,8 процента по сравнению с 2019 годом. Среди регионов Приволжского федерального округа по данному показателю Саратовская область поднялась с 6 места на 3 место.</w:t>
      </w:r>
    </w:p>
    <w:p w:rsidR="00766C61" w:rsidRPr="00766C61" w:rsidRDefault="00766C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Реализация мер по поддержке экономики была направлена на сохранение занятости, позволила бизнесу максимально высвободить ресурсы на выплату заработной платы работникам.</w:t>
      </w:r>
    </w:p>
    <w:p w:rsidR="00766C61" w:rsidRPr="00766C61" w:rsidRDefault="00766C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Один их важнейших показателей, характеризующий конечный результат производственной деятельности области, - валовой региональный продукт на протяжении многих лет демонстрирует положительную динамику развития.</w:t>
      </w:r>
    </w:p>
    <w:p w:rsidR="00766C61" w:rsidRPr="00766C61" w:rsidRDefault="00766C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Саратовская область по объему валового регионального продукта (ВРП) стабильно находится на седьмом месте среди регионов Приволжского федерального округа.</w:t>
      </w:r>
    </w:p>
    <w:p w:rsidR="00766C61" w:rsidRPr="00766C61" w:rsidRDefault="00766C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Значительная часть добавленной стоимости формируется базовыми секторами экономики области - промышленное производство, сельское хозяйство, строительство, транспорт и связь, оптовая и розничная торговля.</w:t>
      </w:r>
    </w:p>
    <w:p w:rsidR="00766C61" w:rsidRPr="00766C61" w:rsidRDefault="00766C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Важной частью современной экономики является потребительский рынок, который характеризуется высокой конкуренцией, предпринимательской активностью, развитой инфраструктурой.</w:t>
      </w:r>
    </w:p>
    <w:p w:rsidR="00766C61" w:rsidRPr="00766C61" w:rsidRDefault="00766C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В сфере торговли сохраняется стабильная ситуация, обеспечившая по итогам 2021 года оборот розничной торговли в целом по области на уровне 449,1 млрд. рублей, что в сопоставимых ценах составляет 105,3 процента к соответствующему периоду предыдущего года.</w:t>
      </w:r>
    </w:p>
    <w:p w:rsidR="00766C61" w:rsidRPr="00766C61" w:rsidRDefault="00766C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Торговая деятельность на территории области осуществляется в 16,3 тыс. стационарных торговых объектах, суммарная площадь которых достигла 2,0 млн. кв. м.</w:t>
      </w:r>
    </w:p>
    <w:p w:rsidR="00766C61" w:rsidRPr="00766C61" w:rsidRDefault="00766C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lastRenderedPageBreak/>
        <w:t>Сложившаяся многоформатная торговая сеть обеспечивает потребность населения на товары и услуги розничной торговли, финансовую и территориальную доступность товаров для населения области.</w:t>
      </w:r>
    </w:p>
    <w:p w:rsidR="00766C61" w:rsidRPr="00766C61" w:rsidRDefault="00766C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Максимальное использование имеющегося потенциала региона, реализация в реальном секторе экономики региона крупных инвестиционных проектов позволяет ускорить темпы экономического роста и повысить уровень жизни населения области.</w:t>
      </w:r>
    </w:p>
    <w:p w:rsidR="00766C61" w:rsidRPr="00766C61" w:rsidRDefault="00766C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Правительством области уделяется значительное внимание вопросам снижения барьеров при организации бизнеса, создания благоприятных условий ведения предпринимательской деятельности, повышения деловой и инвестиционной активности.</w:t>
      </w:r>
    </w:p>
    <w:p w:rsidR="00766C61" w:rsidRPr="00766C61" w:rsidRDefault="00766C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Совершенствование государственного управления в данной сфере осуществляется путем оптимизации предоставления государственных и муниципальных услуг, в том числе в электронном виде, а также по принципу "одного окна", внедрения системы оценки регулирующего воздействия, осуществления оценки качества проведения исполнительными органами области процедуры оценки регулирующего воздействия проектов нормативных правовых актов, а также проведения экспертизы действующих нормативных правовых актов, разработанных министерством экономического развития области, совершенствования исполнения государственных функций в сфере контроля и надзора.</w:t>
      </w:r>
    </w:p>
    <w:p w:rsidR="00766C61" w:rsidRPr="00766C61" w:rsidRDefault="00766C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В 2021 году область вошла в группу регионов со "средним" уровнем качества оценки регулирующего воздействия.</w:t>
      </w:r>
    </w:p>
    <w:p w:rsidR="00766C61" w:rsidRPr="00766C61" w:rsidRDefault="00766C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Реализация мероприятий Программы за прошедший период обеспечила достижение следующих результатов:</w:t>
      </w:r>
    </w:p>
    <w:p w:rsidR="00766C61" w:rsidRPr="00766C61" w:rsidRDefault="00766C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созданы особая экономическая зона технико-внедренческого типа "Алмаз", территория опережающего социально-экономического развития "Петровск";</w:t>
      </w:r>
    </w:p>
    <w:p w:rsidR="00766C61" w:rsidRPr="00766C61" w:rsidRDefault="00766C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разработаны новые региональные меры поддержки для субъектов предпринимательской и инвестиционной деятельности;</w:t>
      </w:r>
    </w:p>
    <w:p w:rsidR="00766C61" w:rsidRPr="00766C61" w:rsidRDefault="00766C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реализуются механизмы стимулирования инвестиционной деятельности, предусмотренные федеральным законодательством;</w:t>
      </w:r>
    </w:p>
    <w:p w:rsidR="00766C61" w:rsidRPr="00766C61" w:rsidRDefault="00766C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созданы и оказывают комплекс мер поддержки Центр "Мой бизнес" Саратовской области", акционерное общество "Гарантийный фонд для субъектов малого предпринимательства Саратовской области", общество с ограниченной ответственностью Бизнес-инкубатор Саратовской области, акционерное общество "Корпорация развития Саратовской области" в целях сопровождения инвестиционных проектов по принципу "одного окна";</w:t>
      </w:r>
    </w:p>
    <w:p w:rsidR="00766C61" w:rsidRPr="00766C61" w:rsidRDefault="00766C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lastRenderedPageBreak/>
        <w:t>уровень удовлетворенности граждан качеством и доступностью государственных и муниципальных услуг, предоставляемых по принципу "одного окна" достиг 99,99 процента;</w:t>
      </w:r>
    </w:p>
    <w:p w:rsidR="00766C61" w:rsidRPr="00766C61" w:rsidRDefault="00766C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создано более 1 тыс. рабочих мест в отрасли торговли.</w:t>
      </w:r>
    </w:p>
    <w:p w:rsidR="00766C61" w:rsidRPr="00766C61" w:rsidRDefault="00766C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Вместе с тем в экономике области сохраняется ряд рисков:</w:t>
      </w:r>
    </w:p>
    <w:p w:rsidR="00766C61" w:rsidRPr="00766C61" w:rsidRDefault="00766C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эпидемиологическая ситуация, связанная с распространением новой коронавирусной инфекции;</w:t>
      </w:r>
    </w:p>
    <w:p w:rsidR="00766C61" w:rsidRPr="00766C61" w:rsidRDefault="00766C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низкая инвестиционная активность;</w:t>
      </w:r>
    </w:p>
    <w:p w:rsidR="00766C61" w:rsidRPr="00766C61" w:rsidRDefault="00766C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санкционное давление недружественных стран;</w:t>
      </w:r>
    </w:p>
    <w:p w:rsidR="00766C61" w:rsidRPr="00766C61" w:rsidRDefault="00766C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низкий потребительский спрос и др.</w:t>
      </w:r>
    </w:p>
    <w:p w:rsidR="00766C61" w:rsidRPr="00766C61" w:rsidRDefault="00766C6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766C61" w:rsidRPr="00766C61" w:rsidRDefault="00766C61">
      <w:pPr>
        <w:pStyle w:val="ConsPlusTitle"/>
        <w:jc w:val="center"/>
        <w:outlineLvl w:val="2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2. Описание приоритетов и целей государственной политики</w:t>
      </w:r>
    </w:p>
    <w:p w:rsidR="00766C61" w:rsidRPr="00766C61" w:rsidRDefault="00766C6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в сфере реализации государственной программы Саратовской</w:t>
      </w:r>
    </w:p>
    <w:p w:rsidR="00766C61" w:rsidRPr="00766C61" w:rsidRDefault="00766C6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области "Развитие экономического потенциала и повышение</w:t>
      </w:r>
    </w:p>
    <w:p w:rsidR="00766C61" w:rsidRPr="00766C61" w:rsidRDefault="00766C6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инвестиционной привлекательности региона"</w:t>
      </w:r>
    </w:p>
    <w:p w:rsidR="00766C61" w:rsidRPr="00766C61" w:rsidRDefault="00766C6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766C61" w:rsidRPr="00766C61" w:rsidRDefault="00766C61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 xml:space="preserve">Система целеполагания и задачи Программы сформированы с учетом национальных целей развития на период до 2030 года, определенных </w:t>
      </w:r>
      <w:hyperlink r:id="rId131">
        <w:r w:rsidRPr="00766C61">
          <w:rPr>
            <w:rFonts w:ascii="PT Astra Serif" w:hAnsi="PT Astra Serif"/>
            <w:sz w:val="28"/>
            <w:szCs w:val="28"/>
          </w:rPr>
          <w:t>Указом</w:t>
        </w:r>
      </w:hyperlink>
      <w:r w:rsidRPr="00766C61">
        <w:rPr>
          <w:rFonts w:ascii="PT Astra Serif" w:hAnsi="PT Astra Serif"/>
          <w:sz w:val="28"/>
          <w:szCs w:val="28"/>
        </w:rPr>
        <w:t xml:space="preserve"> Президента Российской Федерации от 7 мая 2024 года N 309 "О национальных целях развития Российской Федерации на период до 2030 года и на перспективу до 2036 года" и Единого </w:t>
      </w:r>
      <w:hyperlink r:id="rId132">
        <w:r w:rsidRPr="00766C61">
          <w:rPr>
            <w:rFonts w:ascii="PT Astra Serif" w:hAnsi="PT Astra Serif"/>
            <w:sz w:val="28"/>
            <w:szCs w:val="28"/>
          </w:rPr>
          <w:t>плана</w:t>
        </w:r>
      </w:hyperlink>
      <w:r w:rsidRPr="00766C61">
        <w:rPr>
          <w:rFonts w:ascii="PT Astra Serif" w:hAnsi="PT Astra Serif"/>
          <w:sz w:val="28"/>
          <w:szCs w:val="28"/>
        </w:rPr>
        <w:t xml:space="preserve"> по достижению национальных целей развития Российской Федерации на период до 2024 года и на плановый период до 2030 года, утвержденного распоряжением Правительства Российской Федерации от 1 октября 2021 года N 2765-р.</w:t>
      </w:r>
    </w:p>
    <w:p w:rsidR="00766C61" w:rsidRPr="00766C61" w:rsidRDefault="00766C6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 xml:space="preserve">(в ред. </w:t>
      </w:r>
      <w:hyperlink r:id="rId133">
        <w:r w:rsidRPr="00766C61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766C61">
        <w:rPr>
          <w:rFonts w:ascii="PT Astra Serif" w:hAnsi="PT Astra Serif"/>
          <w:sz w:val="28"/>
          <w:szCs w:val="28"/>
        </w:rPr>
        <w:t xml:space="preserve"> Правительства Саратовской области от 30.10.2024 N 888-П)</w:t>
      </w:r>
    </w:p>
    <w:p w:rsidR="00766C61" w:rsidRPr="00766C61" w:rsidRDefault="00766C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Реализация Программы будет непосредственно направлена на достижение одной из основных национальных целей развития Российской Федерации на период до 2030 года и на перспективу до 2036 года - "Устойчивая и динамичная экономика.</w:t>
      </w:r>
    </w:p>
    <w:p w:rsidR="00766C61" w:rsidRPr="00766C61" w:rsidRDefault="00766C6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 xml:space="preserve">(часть вторая в ред. </w:t>
      </w:r>
      <w:hyperlink r:id="rId134">
        <w:r w:rsidRPr="00766C61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766C61">
        <w:rPr>
          <w:rFonts w:ascii="PT Astra Serif" w:hAnsi="PT Astra Serif"/>
          <w:sz w:val="28"/>
          <w:szCs w:val="28"/>
        </w:rPr>
        <w:t xml:space="preserve"> Правительства Саратовской области от 28.12.2024 N 1124-П)</w:t>
      </w:r>
    </w:p>
    <w:p w:rsidR="00766C61" w:rsidRPr="00766C61" w:rsidRDefault="00766C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 xml:space="preserve">Кроме того, при формировании целей и показателей Программы учитывались положения документов стратегического планирования, в том числе </w:t>
      </w:r>
      <w:hyperlink r:id="rId135">
        <w:r w:rsidRPr="00766C61">
          <w:rPr>
            <w:rFonts w:ascii="PT Astra Serif" w:hAnsi="PT Astra Serif"/>
            <w:sz w:val="28"/>
            <w:szCs w:val="28"/>
          </w:rPr>
          <w:t>Стратегии</w:t>
        </w:r>
      </w:hyperlink>
      <w:r w:rsidRPr="00766C61">
        <w:rPr>
          <w:rFonts w:ascii="PT Astra Serif" w:hAnsi="PT Astra Serif"/>
          <w:sz w:val="28"/>
          <w:szCs w:val="28"/>
        </w:rPr>
        <w:t xml:space="preserve"> социально-экономического развития Саратовской области до 2030 года и на перспективу до 2036 года, утвержденной постановлением Правительства Саратовской области от 30 июня 2016 года N 321-П, </w:t>
      </w:r>
      <w:hyperlink r:id="rId136">
        <w:r w:rsidRPr="00766C61">
          <w:rPr>
            <w:rFonts w:ascii="PT Astra Serif" w:hAnsi="PT Astra Serif"/>
            <w:sz w:val="28"/>
            <w:szCs w:val="28"/>
          </w:rPr>
          <w:t>Программы</w:t>
        </w:r>
      </w:hyperlink>
      <w:r w:rsidRPr="00766C61">
        <w:rPr>
          <w:rFonts w:ascii="PT Astra Serif" w:hAnsi="PT Astra Serif"/>
          <w:sz w:val="28"/>
          <w:szCs w:val="28"/>
        </w:rPr>
        <w:t xml:space="preserve"> социально-экономического развития Саратовской области на период 2022 - 2024 годы, утвержденной постановлением Правительства </w:t>
      </w:r>
      <w:r w:rsidRPr="00766C61">
        <w:rPr>
          <w:rFonts w:ascii="PT Astra Serif" w:hAnsi="PT Astra Serif"/>
          <w:sz w:val="28"/>
          <w:szCs w:val="28"/>
        </w:rPr>
        <w:lastRenderedPageBreak/>
        <w:t>Саратовской области от 19 июля 2022 года N 624-П.</w:t>
      </w:r>
    </w:p>
    <w:p w:rsidR="00766C61" w:rsidRPr="00766C61" w:rsidRDefault="00766C6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 xml:space="preserve">(в ред. </w:t>
      </w:r>
      <w:hyperlink r:id="rId137">
        <w:r w:rsidRPr="00766C61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766C61">
        <w:rPr>
          <w:rFonts w:ascii="PT Astra Serif" w:hAnsi="PT Astra Serif"/>
          <w:sz w:val="28"/>
          <w:szCs w:val="28"/>
        </w:rPr>
        <w:t xml:space="preserve"> Правительства Саратовской области от 30.04.2026 N 347-П)</w:t>
      </w:r>
    </w:p>
    <w:p w:rsidR="00766C61" w:rsidRPr="00766C61" w:rsidRDefault="00766C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Определены приоритеты Программы.</w:t>
      </w:r>
    </w:p>
    <w:p w:rsidR="00766C61" w:rsidRPr="00766C61" w:rsidRDefault="00766C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Цель 1: повышение результативности и эффективности реализации решений, принятых в процессе стратегического планирования и оперативного управления.</w:t>
      </w:r>
    </w:p>
    <w:p w:rsidR="00766C61" w:rsidRPr="00766C61" w:rsidRDefault="00766C6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 xml:space="preserve">(часть пятая в ред. </w:t>
      </w:r>
      <w:hyperlink r:id="rId138">
        <w:r w:rsidRPr="00766C61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766C61">
        <w:rPr>
          <w:rFonts w:ascii="PT Astra Serif" w:hAnsi="PT Astra Serif"/>
          <w:sz w:val="28"/>
          <w:szCs w:val="28"/>
        </w:rPr>
        <w:t xml:space="preserve"> Правительства Саратовской области от 16.10.2023 N 935-П)</w:t>
      </w:r>
    </w:p>
    <w:p w:rsidR="00766C61" w:rsidRPr="00766C61" w:rsidRDefault="00766C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 xml:space="preserve">Часть шестая утратила силу с 28 декабря 2024 года. - </w:t>
      </w:r>
      <w:hyperlink r:id="rId139">
        <w:r w:rsidRPr="00766C61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766C61">
        <w:rPr>
          <w:rFonts w:ascii="PT Astra Serif" w:hAnsi="PT Astra Serif"/>
          <w:sz w:val="28"/>
          <w:szCs w:val="28"/>
        </w:rPr>
        <w:t xml:space="preserve"> Правительства Саратовской области от 28.12.2024 N 1124-П.</w:t>
      </w:r>
    </w:p>
    <w:p w:rsidR="00766C61" w:rsidRPr="00766C61" w:rsidRDefault="00766C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Цель 2: улучшение инвестиционного и делового климата.</w:t>
      </w:r>
    </w:p>
    <w:p w:rsidR="00766C61" w:rsidRPr="00766C61" w:rsidRDefault="00766C6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 xml:space="preserve">(часть седьмая в ред. </w:t>
      </w:r>
      <w:hyperlink r:id="rId140">
        <w:r w:rsidRPr="00766C61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766C61">
        <w:rPr>
          <w:rFonts w:ascii="PT Astra Serif" w:hAnsi="PT Astra Serif"/>
          <w:sz w:val="28"/>
          <w:szCs w:val="28"/>
        </w:rPr>
        <w:t xml:space="preserve"> Правительства Саратовской области от 16.10.2023 N 935-П)</w:t>
      </w:r>
    </w:p>
    <w:p w:rsidR="00766C61" w:rsidRPr="00766C61" w:rsidRDefault="00766C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 xml:space="preserve">Часть восьмая утратила силу с 28 декабря 2024 года. - </w:t>
      </w:r>
      <w:hyperlink r:id="rId141">
        <w:r w:rsidRPr="00766C61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766C61">
        <w:rPr>
          <w:rFonts w:ascii="PT Astra Serif" w:hAnsi="PT Astra Serif"/>
          <w:sz w:val="28"/>
          <w:szCs w:val="28"/>
        </w:rPr>
        <w:t xml:space="preserve"> Правительства Саратовской области от 28.12.2024 N 1124-П.</w:t>
      </w:r>
    </w:p>
    <w:p w:rsidR="00766C61" w:rsidRPr="00766C61" w:rsidRDefault="00766C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Учитывая непростую ситуацию, связанную с введением экономических санкций со стороны зарубежных государств (США, Канада, Япония, ЕС и иных), в текущем году основные усилия в сфере международного сотрудничества и внешнеэкономической деятельности региона будут направлены на:</w:t>
      </w:r>
    </w:p>
    <w:p w:rsidR="00766C61" w:rsidRPr="00766C61" w:rsidRDefault="00766C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 xml:space="preserve">достижение целевых показателей регионального проекта "Системные меры развития международной кооперации и экспорта" национального </w:t>
      </w:r>
      <w:hyperlink r:id="rId142">
        <w:r w:rsidRPr="00766C61">
          <w:rPr>
            <w:rFonts w:ascii="PT Astra Serif" w:hAnsi="PT Astra Serif"/>
            <w:sz w:val="28"/>
            <w:szCs w:val="28"/>
          </w:rPr>
          <w:t>проекта</w:t>
        </w:r>
      </w:hyperlink>
      <w:r w:rsidRPr="00766C61">
        <w:rPr>
          <w:rFonts w:ascii="PT Astra Serif" w:hAnsi="PT Astra Serif"/>
          <w:sz w:val="28"/>
          <w:szCs w:val="28"/>
        </w:rPr>
        <w:t xml:space="preserve"> "Международная кооперация и экспорт";</w:t>
      </w:r>
    </w:p>
    <w:p w:rsidR="00766C61" w:rsidRPr="00766C61" w:rsidRDefault="00766C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внедрение Регионального экспортного стандарта 2.0;</w:t>
      </w:r>
    </w:p>
    <w:p w:rsidR="00766C61" w:rsidRPr="00766C61" w:rsidRDefault="00766C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реализацию мер по популяризации экспортной деятельности и услуг АНО "Центр поддержки экспорта Саратовской области" среди экономически активного населения региона;</w:t>
      </w:r>
    </w:p>
    <w:p w:rsidR="00766C61" w:rsidRPr="00766C61" w:rsidRDefault="00766C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развитие отношений с партнерами по СНГ - Арменией, Белоруссией, Казахстаном, Азербайджаном, Киргизией, Таджикистаном, Узбекистаном; Китаем с акцентом на развитие отношений в формате "Волга - Янцзы"; государствами Ближнего Востока, Азии и Африки.</w:t>
      </w:r>
    </w:p>
    <w:p w:rsidR="00766C61" w:rsidRPr="00766C61" w:rsidRDefault="00766C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Цель 3: развитие сферы малого и среднего предпринимательства области как одного из факторов экономической и социальной стабильности области.</w:t>
      </w:r>
    </w:p>
    <w:p w:rsidR="00766C61" w:rsidRPr="00766C61" w:rsidRDefault="00766C6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 xml:space="preserve">(часть десятая в ред. </w:t>
      </w:r>
      <w:hyperlink r:id="rId143">
        <w:r w:rsidRPr="00766C61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766C61">
        <w:rPr>
          <w:rFonts w:ascii="PT Astra Serif" w:hAnsi="PT Astra Serif"/>
          <w:sz w:val="28"/>
          <w:szCs w:val="28"/>
        </w:rPr>
        <w:t xml:space="preserve"> Правительства Саратовской области от 16.10.2023 N 935-П)</w:t>
      </w:r>
    </w:p>
    <w:p w:rsidR="00766C61" w:rsidRPr="00766C61" w:rsidRDefault="00766C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 xml:space="preserve">Часть одиннадцатая утратила силу с 28 декабря 2024 года. - </w:t>
      </w:r>
      <w:hyperlink r:id="rId144">
        <w:r w:rsidRPr="00766C61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766C61">
        <w:rPr>
          <w:rFonts w:ascii="PT Astra Serif" w:hAnsi="PT Astra Serif"/>
          <w:sz w:val="28"/>
          <w:szCs w:val="28"/>
        </w:rPr>
        <w:t xml:space="preserve"> Правительства Саратовской области от 28.12.2024 N 1124-П.</w:t>
      </w:r>
    </w:p>
    <w:p w:rsidR="00766C61" w:rsidRPr="00766C61" w:rsidRDefault="00766C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В рамках обеспечения достижения поставленных целей предусматривается решение основных задач:</w:t>
      </w:r>
    </w:p>
    <w:p w:rsidR="00766C61" w:rsidRPr="00766C61" w:rsidRDefault="00766C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обеспечение реализации отдельных государственных функций и полномочий министерства экономического развития области;</w:t>
      </w:r>
    </w:p>
    <w:p w:rsidR="00766C61" w:rsidRPr="00766C61" w:rsidRDefault="00766C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обеспечено повышение производительности труда на средних и крупных предприятиях базовых несырьевых отраслей экономики и в организациях социальной сферы, в том числе за счет реинжиниринга бизнес-процессов на основе бережливого производства;</w:t>
      </w:r>
    </w:p>
    <w:p w:rsidR="00766C61" w:rsidRPr="00766C61" w:rsidRDefault="00766C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создание полного и точного реестра недвижимости, обеспечение гарантии прав на недвижимость;</w:t>
      </w:r>
    </w:p>
    <w:p w:rsidR="00766C61" w:rsidRPr="00766C61" w:rsidRDefault="00766C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создание благоприятного инвестиционного климата для реализации крупных инвестиционных проектов;</w:t>
      </w:r>
    </w:p>
    <w:p w:rsidR="00766C61" w:rsidRPr="00766C61" w:rsidRDefault="00766C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привлечение частных инвестиций и повышение инвестиционной активности;</w:t>
      </w:r>
    </w:p>
    <w:p w:rsidR="00766C61" w:rsidRPr="00766C61" w:rsidRDefault="00766C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обеспечение проведения мероприятий в сфере имущественных и земельных отношений;</w:t>
      </w:r>
    </w:p>
    <w:p w:rsidR="00766C61" w:rsidRPr="00766C61" w:rsidRDefault="00766C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расширен доступ к финансовым ресурсам субъектов МСП в приоритетных отраслях;</w:t>
      </w:r>
    </w:p>
    <w:p w:rsidR="00766C61" w:rsidRPr="00766C61" w:rsidRDefault="00766C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увеличен охват субъектов МСП услугами и мерами инфраструктуры поддержки субъектов МСП;</w:t>
      </w:r>
    </w:p>
    <w:p w:rsidR="00766C61" w:rsidRPr="00766C61" w:rsidRDefault="00766C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обеспечение доступа субъектов МСП, физических лиц, применяющих специальный налоговый режим "Налог на профессиональный доход", а также физических лиц, заинтересованных в начале осуществления предпринимательской деятельности, к услугам, сервисам и мерам поддержки организаций инфраструктуры поддержки субъектов малого и среднего предпринимательства области;</w:t>
      </w:r>
    </w:p>
    <w:p w:rsidR="00766C61" w:rsidRPr="00766C61" w:rsidRDefault="00766C6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 xml:space="preserve">(в ред. </w:t>
      </w:r>
      <w:hyperlink r:id="rId145">
        <w:r w:rsidRPr="00766C61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766C61">
        <w:rPr>
          <w:rFonts w:ascii="PT Astra Serif" w:hAnsi="PT Astra Serif"/>
          <w:sz w:val="28"/>
          <w:szCs w:val="28"/>
        </w:rPr>
        <w:t xml:space="preserve"> Правительства Саратовской области от 30.04.2026 N 347-П)</w:t>
      </w:r>
    </w:p>
    <w:p w:rsidR="00766C61" w:rsidRPr="00766C61" w:rsidRDefault="00766C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повышение качества предоставления государственных и муниципальных услуг с участием многофункциональных центров предоставления государственных и муниципальных услуг;</w:t>
      </w:r>
    </w:p>
    <w:p w:rsidR="00766C61" w:rsidRPr="00766C61" w:rsidRDefault="00766C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создание и функционирование системы инструментов развития ВЭД, преимущественно ориентированной на развитие отношений с дружественными странами;</w:t>
      </w:r>
    </w:p>
    <w:p w:rsidR="00766C61" w:rsidRPr="00766C61" w:rsidRDefault="00766C6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 xml:space="preserve">(абзац введен </w:t>
      </w:r>
      <w:hyperlink r:id="rId146">
        <w:r w:rsidRPr="00766C61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766C61">
        <w:rPr>
          <w:rFonts w:ascii="PT Astra Serif" w:hAnsi="PT Astra Serif"/>
          <w:sz w:val="28"/>
          <w:szCs w:val="28"/>
        </w:rPr>
        <w:t xml:space="preserve"> Правительства Саратовской области от 07.07.2025 N 525-П)</w:t>
      </w:r>
    </w:p>
    <w:p w:rsidR="00766C61" w:rsidRPr="00766C61" w:rsidRDefault="00766C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lastRenderedPageBreak/>
        <w:t>выявление новых источников формирования экспортного потенциала и механизмов стимулирования развития внешнеэкономической деятельности региональных товаропроизводителей;</w:t>
      </w:r>
    </w:p>
    <w:p w:rsidR="00766C61" w:rsidRPr="00766C61" w:rsidRDefault="00766C6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 xml:space="preserve">(абзац введен </w:t>
      </w:r>
      <w:hyperlink r:id="rId147">
        <w:r w:rsidRPr="00766C61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766C61">
        <w:rPr>
          <w:rFonts w:ascii="PT Astra Serif" w:hAnsi="PT Astra Serif"/>
          <w:sz w:val="28"/>
          <w:szCs w:val="28"/>
        </w:rPr>
        <w:t xml:space="preserve"> Правительства Саратовской области от 07.07.2025 N 525-П)</w:t>
      </w:r>
    </w:p>
    <w:p w:rsidR="00766C61" w:rsidRPr="00766C61" w:rsidRDefault="00766C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внедрены инструменты по повышению производительности труда во всех государственных и муниципальных организациях социальной сферы.</w:t>
      </w:r>
    </w:p>
    <w:p w:rsidR="00766C61" w:rsidRPr="00766C61" w:rsidRDefault="00766C6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 xml:space="preserve">(абзац введен </w:t>
      </w:r>
      <w:hyperlink r:id="rId148">
        <w:r w:rsidRPr="00766C61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766C61">
        <w:rPr>
          <w:rFonts w:ascii="PT Astra Serif" w:hAnsi="PT Astra Serif"/>
          <w:sz w:val="28"/>
          <w:szCs w:val="28"/>
        </w:rPr>
        <w:t xml:space="preserve"> Правительства Саратовской области от 30.12.2025 N 992-П)</w:t>
      </w:r>
    </w:p>
    <w:p w:rsidR="00766C61" w:rsidRPr="00766C61" w:rsidRDefault="00766C6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 xml:space="preserve">(часть двенадцатая в ред. </w:t>
      </w:r>
      <w:hyperlink r:id="rId149">
        <w:r w:rsidRPr="00766C61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766C61">
        <w:rPr>
          <w:rFonts w:ascii="PT Astra Serif" w:hAnsi="PT Astra Serif"/>
          <w:sz w:val="28"/>
          <w:szCs w:val="28"/>
        </w:rPr>
        <w:t xml:space="preserve"> Правительства Саратовской области от 28.12.2024 N 1124-П)</w:t>
      </w:r>
    </w:p>
    <w:p w:rsidR="00766C61" w:rsidRPr="00766C61" w:rsidRDefault="00766C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 xml:space="preserve">Часть тринадцатая утратила силу с 1 января 2024 года. - </w:t>
      </w:r>
      <w:hyperlink r:id="rId150">
        <w:r w:rsidRPr="00766C61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766C61">
        <w:rPr>
          <w:rFonts w:ascii="PT Astra Serif" w:hAnsi="PT Astra Serif"/>
          <w:sz w:val="28"/>
          <w:szCs w:val="28"/>
        </w:rPr>
        <w:t xml:space="preserve"> Правительства Саратовской области от 16.10.2023 N 935-П.</w:t>
      </w:r>
    </w:p>
    <w:p w:rsidR="00766C61" w:rsidRPr="00766C61" w:rsidRDefault="00766C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Для достижения указанных целей и приоритетов Программы включены следующие направления (подпрограммы), планируемые к реализации в 2024 - 2030 годах:</w:t>
      </w:r>
    </w:p>
    <w:p w:rsidR="00766C61" w:rsidRPr="00766C61" w:rsidRDefault="00766C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w:anchor="P198">
        <w:r w:rsidRPr="00766C61">
          <w:rPr>
            <w:rFonts w:ascii="PT Astra Serif" w:hAnsi="PT Astra Serif"/>
            <w:sz w:val="28"/>
            <w:szCs w:val="28"/>
          </w:rPr>
          <w:t>подпрограмма 1</w:t>
        </w:r>
      </w:hyperlink>
      <w:r w:rsidRPr="00766C61">
        <w:rPr>
          <w:rFonts w:ascii="PT Astra Serif" w:hAnsi="PT Astra Serif"/>
          <w:sz w:val="28"/>
          <w:szCs w:val="28"/>
        </w:rPr>
        <w:t xml:space="preserve"> "Стратегическое планирование и оперативное управление социально-экономическим развитием региона";</w:t>
      </w:r>
    </w:p>
    <w:p w:rsidR="00766C61" w:rsidRPr="00766C61" w:rsidRDefault="00766C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w:anchor="P203">
        <w:r w:rsidRPr="00766C61">
          <w:rPr>
            <w:rFonts w:ascii="PT Astra Serif" w:hAnsi="PT Astra Serif"/>
            <w:sz w:val="28"/>
            <w:szCs w:val="28"/>
          </w:rPr>
          <w:t>подпрограмма 2</w:t>
        </w:r>
      </w:hyperlink>
      <w:r w:rsidRPr="00766C61">
        <w:rPr>
          <w:rFonts w:ascii="PT Astra Serif" w:hAnsi="PT Astra Serif"/>
          <w:sz w:val="28"/>
          <w:szCs w:val="28"/>
        </w:rPr>
        <w:t xml:space="preserve"> "Развитие инвестиционной, внешнеэкономической деятельности, международного сотрудничества и межрегиональных связей Саратовской области";</w:t>
      </w:r>
    </w:p>
    <w:p w:rsidR="00766C61" w:rsidRPr="00766C61" w:rsidRDefault="00766C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w:anchor="P209">
        <w:r w:rsidRPr="00766C61">
          <w:rPr>
            <w:rFonts w:ascii="PT Astra Serif" w:hAnsi="PT Astra Serif"/>
            <w:sz w:val="28"/>
            <w:szCs w:val="28"/>
          </w:rPr>
          <w:t>подпрограмма 3</w:t>
        </w:r>
      </w:hyperlink>
      <w:r w:rsidRPr="00766C61">
        <w:rPr>
          <w:rFonts w:ascii="PT Astra Serif" w:hAnsi="PT Astra Serif"/>
          <w:sz w:val="28"/>
          <w:szCs w:val="28"/>
        </w:rPr>
        <w:t xml:space="preserve"> "Развитие малого и среднего предпринимательства в Саратовской области";</w:t>
      </w:r>
    </w:p>
    <w:p w:rsidR="00766C61" w:rsidRPr="00766C61" w:rsidRDefault="00766C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w:anchor="P214">
        <w:r w:rsidRPr="00766C61">
          <w:rPr>
            <w:rFonts w:ascii="PT Astra Serif" w:hAnsi="PT Astra Serif"/>
            <w:sz w:val="28"/>
            <w:szCs w:val="28"/>
          </w:rPr>
          <w:t>подпрограмма 4</w:t>
        </w:r>
      </w:hyperlink>
      <w:r w:rsidRPr="00766C61">
        <w:rPr>
          <w:rFonts w:ascii="PT Astra Serif" w:hAnsi="PT Astra Serif"/>
          <w:sz w:val="28"/>
          <w:szCs w:val="28"/>
        </w:rPr>
        <w:t xml:space="preserve"> "Сокращение административных барьеров, повышение доступности и качества государственных и муниципальных услуг".</w:t>
      </w:r>
    </w:p>
    <w:p w:rsidR="00766C61" w:rsidRPr="00766C61" w:rsidRDefault="00766C6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 xml:space="preserve">(часть четырнадцатая в ред. </w:t>
      </w:r>
      <w:hyperlink r:id="rId151">
        <w:r w:rsidRPr="00766C61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766C61">
        <w:rPr>
          <w:rFonts w:ascii="PT Astra Serif" w:hAnsi="PT Astra Serif"/>
          <w:sz w:val="28"/>
          <w:szCs w:val="28"/>
        </w:rPr>
        <w:t xml:space="preserve"> Правительства Саратовской области от 30.10.2024 N 888-П)</w:t>
      </w:r>
    </w:p>
    <w:p w:rsidR="00766C61" w:rsidRPr="00766C61" w:rsidRDefault="00766C6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766C61" w:rsidRPr="00766C61" w:rsidRDefault="00766C61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Паспорт</w:t>
      </w:r>
    </w:p>
    <w:p w:rsidR="00766C61" w:rsidRPr="00766C61" w:rsidRDefault="00766C6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государственной программы Саратовской области</w:t>
      </w:r>
    </w:p>
    <w:p w:rsidR="00766C61" w:rsidRPr="00766C61" w:rsidRDefault="00766C6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"Развитие экономического потенциала и повышение</w:t>
      </w:r>
    </w:p>
    <w:p w:rsidR="00766C61" w:rsidRPr="00766C61" w:rsidRDefault="00766C6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инвестиционной привлекательности региона"</w:t>
      </w:r>
    </w:p>
    <w:p w:rsidR="00766C61" w:rsidRPr="00766C61" w:rsidRDefault="00766C6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766C61" w:rsidRPr="00766C61" w:rsidRDefault="00766C61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 xml:space="preserve">Утратил силу с 28 декабря 2024 года. - </w:t>
      </w:r>
      <w:hyperlink r:id="rId152">
        <w:r w:rsidRPr="00766C61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766C61">
        <w:rPr>
          <w:rFonts w:ascii="PT Astra Serif" w:hAnsi="PT Astra Serif"/>
          <w:sz w:val="28"/>
          <w:szCs w:val="28"/>
        </w:rPr>
        <w:t xml:space="preserve"> Правительства Саратовской области от 28.12.2024 N 1124-П.</w:t>
      </w:r>
    </w:p>
    <w:p w:rsidR="00766C61" w:rsidRPr="00766C61" w:rsidRDefault="00766C6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766C61" w:rsidRPr="00766C61" w:rsidRDefault="00766C61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bookmarkStart w:id="2" w:name="P198"/>
      <w:bookmarkEnd w:id="2"/>
      <w:r w:rsidRPr="00766C61">
        <w:rPr>
          <w:rFonts w:ascii="PT Astra Serif" w:hAnsi="PT Astra Serif"/>
          <w:sz w:val="28"/>
          <w:szCs w:val="28"/>
        </w:rPr>
        <w:t>Подпрограмма 1 "Стратегическое планирование и оперативное</w:t>
      </w:r>
    </w:p>
    <w:p w:rsidR="00766C61" w:rsidRPr="00766C61" w:rsidRDefault="00766C6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управление социально-экономическим развитием региона"</w:t>
      </w:r>
    </w:p>
    <w:p w:rsidR="00766C61" w:rsidRPr="00766C61" w:rsidRDefault="00766C6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766C61" w:rsidRPr="00766C61" w:rsidRDefault="00766C61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 xml:space="preserve">Утратила силу с 28 декабря 2024 года. - </w:t>
      </w:r>
      <w:hyperlink r:id="rId153">
        <w:r w:rsidRPr="00766C61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766C61">
        <w:rPr>
          <w:rFonts w:ascii="PT Astra Serif" w:hAnsi="PT Astra Serif"/>
          <w:sz w:val="28"/>
          <w:szCs w:val="28"/>
        </w:rPr>
        <w:t xml:space="preserve"> Правительства </w:t>
      </w:r>
      <w:r w:rsidRPr="00766C61">
        <w:rPr>
          <w:rFonts w:ascii="PT Astra Serif" w:hAnsi="PT Astra Serif"/>
          <w:sz w:val="28"/>
          <w:szCs w:val="28"/>
        </w:rPr>
        <w:lastRenderedPageBreak/>
        <w:t>Саратовской области от 28.12.2024 N 1124-П.</w:t>
      </w:r>
    </w:p>
    <w:p w:rsidR="00766C61" w:rsidRPr="00766C61" w:rsidRDefault="00766C6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766C61" w:rsidRPr="00766C61" w:rsidRDefault="00766C61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bookmarkStart w:id="3" w:name="P203"/>
      <w:bookmarkEnd w:id="3"/>
      <w:r w:rsidRPr="00766C61">
        <w:rPr>
          <w:rFonts w:ascii="PT Astra Serif" w:hAnsi="PT Astra Serif"/>
          <w:sz w:val="28"/>
          <w:szCs w:val="28"/>
        </w:rPr>
        <w:t>Подпрограмма 2 "Развитие инвестиционной, внешнеэкономической</w:t>
      </w:r>
    </w:p>
    <w:p w:rsidR="00766C61" w:rsidRPr="00766C61" w:rsidRDefault="00766C6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деятельности, международного сотрудничества</w:t>
      </w:r>
    </w:p>
    <w:p w:rsidR="00766C61" w:rsidRPr="00766C61" w:rsidRDefault="00766C6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и межрегиональных связей Саратовской области"</w:t>
      </w:r>
    </w:p>
    <w:p w:rsidR="00766C61" w:rsidRPr="00766C61" w:rsidRDefault="00766C6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766C61" w:rsidRPr="00766C61" w:rsidRDefault="00766C61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 xml:space="preserve">Утратила силу с 28 декабря 2024 года. - </w:t>
      </w:r>
      <w:hyperlink r:id="rId154">
        <w:r w:rsidRPr="00766C61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766C61">
        <w:rPr>
          <w:rFonts w:ascii="PT Astra Serif" w:hAnsi="PT Astra Serif"/>
          <w:sz w:val="28"/>
          <w:szCs w:val="28"/>
        </w:rPr>
        <w:t xml:space="preserve"> Правительства Саратовской области от 28.12.2024 N 1124-П.</w:t>
      </w:r>
    </w:p>
    <w:p w:rsidR="00766C61" w:rsidRPr="00766C61" w:rsidRDefault="00766C6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766C61" w:rsidRPr="00766C61" w:rsidRDefault="00766C61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bookmarkStart w:id="4" w:name="P209"/>
      <w:bookmarkEnd w:id="4"/>
      <w:r w:rsidRPr="00766C61">
        <w:rPr>
          <w:rFonts w:ascii="PT Astra Serif" w:hAnsi="PT Astra Serif"/>
          <w:sz w:val="28"/>
          <w:szCs w:val="28"/>
        </w:rPr>
        <w:t>Подпрограмма 3 "Развитие малого и среднего</w:t>
      </w:r>
    </w:p>
    <w:p w:rsidR="00766C61" w:rsidRPr="00766C61" w:rsidRDefault="00766C6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предпринимательства в Саратовской области"</w:t>
      </w:r>
    </w:p>
    <w:p w:rsidR="00766C61" w:rsidRPr="00766C61" w:rsidRDefault="00766C6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766C61" w:rsidRPr="00766C61" w:rsidRDefault="00766C61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 xml:space="preserve">Утратила силу с 28 декабря 2024 года. - </w:t>
      </w:r>
      <w:hyperlink r:id="rId155">
        <w:r w:rsidRPr="00766C61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766C61">
        <w:rPr>
          <w:rFonts w:ascii="PT Astra Serif" w:hAnsi="PT Astra Serif"/>
          <w:sz w:val="28"/>
          <w:szCs w:val="28"/>
        </w:rPr>
        <w:t xml:space="preserve"> Правительства Саратовской области от 28.12.2024 N 1124-П.</w:t>
      </w:r>
    </w:p>
    <w:p w:rsidR="00766C61" w:rsidRPr="00766C61" w:rsidRDefault="00766C6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766C61" w:rsidRPr="00766C61" w:rsidRDefault="00766C61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bookmarkStart w:id="5" w:name="P214"/>
      <w:bookmarkEnd w:id="5"/>
      <w:r w:rsidRPr="00766C61">
        <w:rPr>
          <w:rFonts w:ascii="PT Astra Serif" w:hAnsi="PT Astra Serif"/>
          <w:sz w:val="28"/>
          <w:szCs w:val="28"/>
        </w:rPr>
        <w:t>Подпрограмма 4 "Сокращение административных барьеров,</w:t>
      </w:r>
    </w:p>
    <w:p w:rsidR="00766C61" w:rsidRPr="00766C61" w:rsidRDefault="00766C6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повышение доступности и качества</w:t>
      </w:r>
    </w:p>
    <w:p w:rsidR="00766C61" w:rsidRPr="00766C61" w:rsidRDefault="00766C6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государственных и муниципальных услуг"</w:t>
      </w:r>
    </w:p>
    <w:p w:rsidR="00766C61" w:rsidRPr="00766C61" w:rsidRDefault="00766C6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766C61" w:rsidRPr="00766C61" w:rsidRDefault="00766C61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 xml:space="preserve">Утратила силу с 28 декабря 2024 года. - </w:t>
      </w:r>
      <w:hyperlink r:id="rId156">
        <w:r w:rsidRPr="00766C61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766C61">
        <w:rPr>
          <w:rFonts w:ascii="PT Astra Serif" w:hAnsi="PT Astra Serif"/>
          <w:sz w:val="28"/>
          <w:szCs w:val="28"/>
        </w:rPr>
        <w:t xml:space="preserve"> Правительства Саратовской области от 28.12.2024 N 1124-П.</w:t>
      </w:r>
    </w:p>
    <w:p w:rsidR="00766C61" w:rsidRPr="00766C61" w:rsidRDefault="00766C6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766C61" w:rsidRPr="00766C61" w:rsidRDefault="00766C6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766C61" w:rsidRPr="00766C61" w:rsidRDefault="00766C6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766C61" w:rsidRPr="00766C61" w:rsidRDefault="00766C6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766C61" w:rsidRPr="00766C61" w:rsidRDefault="00766C6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766C61" w:rsidRPr="00766C61" w:rsidRDefault="00766C61">
      <w:pPr>
        <w:pStyle w:val="ConsPlusNormal"/>
        <w:jc w:val="right"/>
        <w:outlineLvl w:val="1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Приложение N 1</w:t>
      </w:r>
    </w:p>
    <w:p w:rsidR="00766C61" w:rsidRPr="00766C61" w:rsidRDefault="00766C6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к государственной программе</w:t>
      </w:r>
    </w:p>
    <w:p w:rsidR="00766C61" w:rsidRPr="00766C61" w:rsidRDefault="00766C6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Саратовской области</w:t>
      </w:r>
    </w:p>
    <w:p w:rsidR="00766C61" w:rsidRPr="00766C61" w:rsidRDefault="00766C6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"Развитие экономического потенциала</w:t>
      </w:r>
    </w:p>
    <w:p w:rsidR="00766C61" w:rsidRPr="00766C61" w:rsidRDefault="00766C6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и повышение инвестиционной привлекательности региона"</w:t>
      </w:r>
    </w:p>
    <w:p w:rsidR="00766C61" w:rsidRPr="00766C61" w:rsidRDefault="00766C6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766C61" w:rsidRPr="00766C61" w:rsidRDefault="00766C6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ОЦЕНКА</w:t>
      </w:r>
    </w:p>
    <w:p w:rsidR="00766C61" w:rsidRPr="00766C61" w:rsidRDefault="00766C6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ПРИМЕНЕНИЯ МЕР ГОСУДАРСТВЕННОГО РЕГУЛИРОВАНИЯ В СФЕРЕ</w:t>
      </w:r>
    </w:p>
    <w:p w:rsidR="00766C61" w:rsidRPr="00766C61" w:rsidRDefault="00766C6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РЕАЛИЗАЦИИ ГОСУДАРСТВЕННОЙ ПРОГРАММЫ САРАТОВСКОЙ ОБЛАСТИ</w:t>
      </w:r>
    </w:p>
    <w:p w:rsidR="00766C61" w:rsidRPr="00766C61" w:rsidRDefault="00766C6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"РАЗВИТИЕ ЭКОНОМИЧЕСКОГО ПОТЕНЦИАЛА И ПОВЫШЕНИЕ</w:t>
      </w:r>
    </w:p>
    <w:p w:rsidR="00766C61" w:rsidRPr="00766C61" w:rsidRDefault="00766C6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ИНВЕСТИЦИОННОЙ ПРИВЛЕКАТЕЛЬНОСТИ РЕГИОНА"</w:t>
      </w:r>
    </w:p>
    <w:p w:rsidR="00766C61" w:rsidRPr="00766C61" w:rsidRDefault="00766C61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766C61" w:rsidRPr="00766C6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 xml:space="preserve">(в ред. </w:t>
            </w:r>
            <w:hyperlink r:id="rId157">
              <w:r w:rsidRPr="00766C61">
                <w:rPr>
                  <w:rFonts w:ascii="PT Astra Serif" w:hAnsi="PT Astra Serif"/>
                  <w:sz w:val="28"/>
                  <w:szCs w:val="28"/>
                </w:rPr>
                <w:t>постановления</w:t>
              </w:r>
            </w:hyperlink>
            <w:r w:rsidRPr="00766C61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</w:t>
            </w:r>
          </w:p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от 16.10.2023 N 935-П)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766C61" w:rsidRPr="00766C61" w:rsidRDefault="00766C6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766C61" w:rsidRPr="00766C61" w:rsidRDefault="00766C61">
      <w:pPr>
        <w:pStyle w:val="ConsPlusNormal"/>
        <w:rPr>
          <w:rFonts w:ascii="PT Astra Serif" w:hAnsi="PT Astra Serif"/>
          <w:sz w:val="28"/>
          <w:szCs w:val="28"/>
        </w:rPr>
        <w:sectPr w:rsidR="00766C61" w:rsidRPr="00766C61" w:rsidSect="0070435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17"/>
        <w:gridCol w:w="2181"/>
        <w:gridCol w:w="1343"/>
        <w:gridCol w:w="936"/>
        <w:gridCol w:w="936"/>
        <w:gridCol w:w="936"/>
        <w:gridCol w:w="936"/>
        <w:gridCol w:w="936"/>
        <w:gridCol w:w="936"/>
        <w:gridCol w:w="936"/>
        <w:gridCol w:w="936"/>
        <w:gridCol w:w="611"/>
        <w:gridCol w:w="611"/>
        <w:gridCol w:w="611"/>
        <w:gridCol w:w="611"/>
        <w:gridCol w:w="2295"/>
      </w:tblGrid>
      <w:tr w:rsidR="00766C61" w:rsidRPr="00766C61">
        <w:tc>
          <w:tcPr>
            <w:tcW w:w="567" w:type="dxa"/>
            <w:vMerge w:val="restart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lastRenderedPageBreak/>
              <w:t>N п/п</w:t>
            </w:r>
          </w:p>
        </w:tc>
        <w:tc>
          <w:tcPr>
            <w:tcW w:w="2017" w:type="dxa"/>
            <w:vMerge w:val="restart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Краткое обоснование меры государственного регулирования</w:t>
            </w:r>
          </w:p>
        </w:tc>
        <w:tc>
          <w:tcPr>
            <w:tcW w:w="1531" w:type="dxa"/>
            <w:vMerge w:val="restart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Показатель применения меры</w:t>
            </w:r>
          </w:p>
        </w:tc>
        <w:tc>
          <w:tcPr>
            <w:tcW w:w="15181" w:type="dxa"/>
            <w:gridSpan w:val="12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Финансовая оценка мер государственного регулирования (тыс. рублей)</w:t>
            </w:r>
          </w:p>
        </w:tc>
        <w:tc>
          <w:tcPr>
            <w:tcW w:w="2143" w:type="dxa"/>
            <w:vMerge w:val="restart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Связь с целевыми показателями государственной программы, подпрограммы</w:t>
            </w:r>
          </w:p>
        </w:tc>
      </w:tr>
      <w:tr w:rsidR="00766C61" w:rsidRPr="00766C61">
        <w:tc>
          <w:tcPr>
            <w:tcW w:w="0" w:type="auto"/>
            <w:vMerge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vMerge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vMerge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2019 год</w:t>
            </w: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2020 год</w:t>
            </w: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2021 год</w:t>
            </w: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2022 год</w:t>
            </w: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2023 год</w:t>
            </w: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2024 год</w:t>
            </w: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2025 год</w:t>
            </w: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2026 год</w:t>
            </w: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2027 год</w:t>
            </w: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2028 год</w:t>
            </w: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2029 год</w:t>
            </w:r>
          </w:p>
        </w:tc>
        <w:tc>
          <w:tcPr>
            <w:tcW w:w="1266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2030 год</w:t>
            </w:r>
          </w:p>
        </w:tc>
        <w:tc>
          <w:tcPr>
            <w:tcW w:w="0" w:type="auto"/>
            <w:vMerge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766C61" w:rsidRPr="00766C61">
        <w:tc>
          <w:tcPr>
            <w:tcW w:w="21439" w:type="dxa"/>
            <w:gridSpan w:val="16"/>
          </w:tcPr>
          <w:p w:rsidR="00766C61" w:rsidRPr="00766C61" w:rsidRDefault="00766C61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hyperlink w:anchor="P209">
              <w:r w:rsidRPr="00766C61">
                <w:rPr>
                  <w:rFonts w:ascii="PT Astra Serif" w:hAnsi="PT Astra Serif"/>
                  <w:sz w:val="28"/>
                  <w:szCs w:val="28"/>
                </w:rPr>
                <w:t>Подпрограмма 3</w:t>
              </w:r>
            </w:hyperlink>
            <w:r w:rsidRPr="00766C61">
              <w:rPr>
                <w:rFonts w:ascii="PT Astra Serif" w:hAnsi="PT Astra Serif"/>
                <w:sz w:val="28"/>
                <w:szCs w:val="28"/>
              </w:rPr>
              <w:t xml:space="preserve"> "Развитие малого и среднего предпринимательства в Саратовской области"</w:t>
            </w:r>
          </w:p>
        </w:tc>
      </w:tr>
      <w:tr w:rsidR="00766C61" w:rsidRPr="00766C61">
        <w:tc>
          <w:tcPr>
            <w:tcW w:w="21439" w:type="dxa"/>
            <w:gridSpan w:val="16"/>
          </w:tcPr>
          <w:p w:rsidR="00766C61" w:rsidRPr="00766C61" w:rsidRDefault="00766C61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Мероприятие (результат) "Осуществлена оценка налоговых расходов, куратором по которым является министерство экономического развития области"</w:t>
            </w:r>
          </w:p>
        </w:tc>
      </w:tr>
      <w:tr w:rsidR="00766C61" w:rsidRPr="00766C61">
        <w:tc>
          <w:tcPr>
            <w:tcW w:w="21439" w:type="dxa"/>
            <w:gridSpan w:val="16"/>
          </w:tcPr>
          <w:p w:rsidR="00766C61" w:rsidRPr="00766C61" w:rsidRDefault="00766C61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Ставка налога (0,1 процента) в отношении созданного (приобретенного) и не входившего в состав налогооблагаемого имущества на территории области до начала реализации инвестиционного проекта организацией-инвестором, осуществившей капитальные вложения в расположенные на территории области основные средства в соответствии с приоритетными направлениями развития экономики области</w:t>
            </w:r>
          </w:p>
        </w:tc>
      </w:tr>
      <w:tr w:rsidR="00766C61" w:rsidRPr="00766C61">
        <w:tc>
          <w:tcPr>
            <w:tcW w:w="567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1.</w:t>
            </w:r>
          </w:p>
        </w:tc>
        <w:tc>
          <w:tcPr>
            <w:tcW w:w="2017" w:type="dxa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hyperlink r:id="rId158">
              <w:r w:rsidRPr="00766C61">
                <w:rPr>
                  <w:rFonts w:ascii="PT Astra Serif" w:hAnsi="PT Astra Serif"/>
                  <w:sz w:val="28"/>
                  <w:szCs w:val="28"/>
                </w:rPr>
                <w:t>Закон</w:t>
              </w:r>
            </w:hyperlink>
            <w:r w:rsidRPr="00766C61">
              <w:rPr>
                <w:rFonts w:ascii="PT Astra Serif" w:hAnsi="PT Astra Serif"/>
                <w:sz w:val="28"/>
                <w:szCs w:val="28"/>
              </w:rPr>
              <w:t xml:space="preserve"> Саратовской области "О введении на территории Саратовской области налога на имущество организаций"</w:t>
            </w:r>
          </w:p>
        </w:tc>
        <w:tc>
          <w:tcPr>
            <w:tcW w:w="1531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объем выпадающих доходов областного бюджета</w:t>
            </w: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333832,0</w:t>
            </w: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190310,0</w:t>
            </w: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195338,0</w:t>
            </w: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195338,0</w:t>
            </w: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195338,0</w:t>
            </w: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195338,0</w:t>
            </w: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195338,0</w:t>
            </w: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195338,0</w:t>
            </w: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66" w:type="dxa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143" w:type="dxa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комплекс процессных мероприятий "Повышение инвестиционной привлекательности региона и продвижение инвестиционного имиджа": пункт 2.1</w:t>
            </w:r>
          </w:p>
        </w:tc>
      </w:tr>
      <w:tr w:rsidR="00766C61" w:rsidRPr="00766C61">
        <w:tc>
          <w:tcPr>
            <w:tcW w:w="21439" w:type="dxa"/>
            <w:gridSpan w:val="16"/>
          </w:tcPr>
          <w:p w:rsidR="00766C61" w:rsidRPr="00766C61" w:rsidRDefault="00766C61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 xml:space="preserve">Ставка налога (0,1 процента) в отношении имущества, расположенного на территории области, относящегося к объектам основных средств, в которое в результате инвестиционного проекта по реконструкции объекта основных средств организацией-инвестором </w:t>
            </w:r>
            <w:r w:rsidRPr="00766C61">
              <w:rPr>
                <w:rFonts w:ascii="PT Astra Serif" w:hAnsi="PT Astra Serif"/>
                <w:sz w:val="28"/>
                <w:szCs w:val="28"/>
              </w:rPr>
              <w:lastRenderedPageBreak/>
              <w:t>были осуществлены капитальные вложения в соответствии с приоритетными направлениями развития экономики области в размере не менее 50 млн. рублей</w:t>
            </w:r>
          </w:p>
        </w:tc>
      </w:tr>
      <w:tr w:rsidR="00766C61" w:rsidRPr="00766C61">
        <w:tc>
          <w:tcPr>
            <w:tcW w:w="567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lastRenderedPageBreak/>
              <w:t>2.</w:t>
            </w:r>
          </w:p>
        </w:tc>
        <w:tc>
          <w:tcPr>
            <w:tcW w:w="2017" w:type="dxa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hyperlink r:id="rId159">
              <w:r w:rsidRPr="00766C61">
                <w:rPr>
                  <w:rFonts w:ascii="PT Astra Serif" w:hAnsi="PT Astra Serif"/>
                  <w:sz w:val="28"/>
                  <w:szCs w:val="28"/>
                </w:rPr>
                <w:t>Закон</w:t>
              </w:r>
            </w:hyperlink>
            <w:r w:rsidRPr="00766C61">
              <w:rPr>
                <w:rFonts w:ascii="PT Astra Serif" w:hAnsi="PT Astra Serif"/>
                <w:sz w:val="28"/>
                <w:szCs w:val="28"/>
              </w:rPr>
              <w:t xml:space="preserve"> Саратовской области "О введении на территории Саратовской области налога на имущество организаций"</w:t>
            </w:r>
          </w:p>
        </w:tc>
        <w:tc>
          <w:tcPr>
            <w:tcW w:w="1531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объем выпадающих доходов областного бюджета</w:t>
            </w: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66" w:type="dxa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143" w:type="dxa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комплекс процессных мероприятий "Повышение инвестиционной привлекательности региона и продвижение инвестиционного имиджа": пункт 2.1</w:t>
            </w:r>
          </w:p>
        </w:tc>
      </w:tr>
      <w:tr w:rsidR="00766C61" w:rsidRPr="00766C61">
        <w:tc>
          <w:tcPr>
            <w:tcW w:w="21439" w:type="dxa"/>
            <w:gridSpan w:val="16"/>
          </w:tcPr>
          <w:p w:rsidR="00766C61" w:rsidRPr="00766C61" w:rsidRDefault="00766C61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Ставка налога (0,1 процента) для организаций-резидентов технопарка, осуществивших капитальные вложения в расположенные на территории технопарка основные средства в размере не менее 3 млн. рублей - в отношении имущества созданного (приобретенного) и не входившего в состав налогооблагаемого имущества на территории области до момента включения резидента в реестр</w:t>
            </w:r>
          </w:p>
        </w:tc>
      </w:tr>
      <w:tr w:rsidR="00766C61" w:rsidRPr="00766C61">
        <w:tc>
          <w:tcPr>
            <w:tcW w:w="567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3.</w:t>
            </w:r>
          </w:p>
        </w:tc>
        <w:tc>
          <w:tcPr>
            <w:tcW w:w="2017" w:type="dxa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hyperlink r:id="rId160">
              <w:r w:rsidRPr="00766C61">
                <w:rPr>
                  <w:rFonts w:ascii="PT Astra Serif" w:hAnsi="PT Astra Serif"/>
                  <w:sz w:val="28"/>
                  <w:szCs w:val="28"/>
                </w:rPr>
                <w:t>Закон</w:t>
              </w:r>
            </w:hyperlink>
            <w:r w:rsidRPr="00766C61">
              <w:rPr>
                <w:rFonts w:ascii="PT Astra Serif" w:hAnsi="PT Astra Serif"/>
                <w:sz w:val="28"/>
                <w:szCs w:val="28"/>
              </w:rPr>
              <w:t xml:space="preserve"> Саратовской области "О введении на территории Саратовской области налога на имущество организаций"</w:t>
            </w:r>
          </w:p>
        </w:tc>
        <w:tc>
          <w:tcPr>
            <w:tcW w:w="1531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объем выпадающих доходов областного бюджета</w:t>
            </w: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1266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2143" w:type="dxa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комплекс процессных мероприятий "Развитие малого и среднего предпринимательства": пункт 3.2</w:t>
            </w:r>
          </w:p>
        </w:tc>
      </w:tr>
      <w:tr w:rsidR="00766C61" w:rsidRPr="00766C61">
        <w:tc>
          <w:tcPr>
            <w:tcW w:w="21439" w:type="dxa"/>
            <w:gridSpan w:val="16"/>
          </w:tcPr>
          <w:p w:rsidR="00766C61" w:rsidRPr="00766C61" w:rsidRDefault="00766C61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lastRenderedPageBreak/>
              <w:t>Ставка налога (0,1 процента) в отношении имущества, созданного (приобретенного) и не входившего в состав налогооблагаемого имущества на территории области до момента включения в соответствии с законодательством области в реестр технопарков Саратовской области, претендующих на получение государственной поддержки технопарка, управляющая компания которого осуществила капитальные вложения в расположенные на территории технопарка основные средства в размере не менее 20 млн. рублей</w:t>
            </w:r>
          </w:p>
        </w:tc>
      </w:tr>
      <w:tr w:rsidR="00766C61" w:rsidRPr="00766C61">
        <w:tc>
          <w:tcPr>
            <w:tcW w:w="567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4.</w:t>
            </w:r>
          </w:p>
        </w:tc>
        <w:tc>
          <w:tcPr>
            <w:tcW w:w="2017" w:type="dxa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hyperlink r:id="rId161">
              <w:r w:rsidRPr="00766C61">
                <w:rPr>
                  <w:rFonts w:ascii="PT Astra Serif" w:hAnsi="PT Astra Serif"/>
                  <w:sz w:val="28"/>
                  <w:szCs w:val="28"/>
                </w:rPr>
                <w:t>Закон</w:t>
              </w:r>
            </w:hyperlink>
            <w:r w:rsidRPr="00766C61">
              <w:rPr>
                <w:rFonts w:ascii="PT Astra Serif" w:hAnsi="PT Astra Serif"/>
                <w:sz w:val="28"/>
                <w:szCs w:val="28"/>
              </w:rPr>
              <w:t xml:space="preserve"> Саратовской области "О введении на территории Саратовской области налога на имущество организаций"</w:t>
            </w:r>
          </w:p>
        </w:tc>
        <w:tc>
          <w:tcPr>
            <w:tcW w:w="1531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объем выпадающих доходов областного бюджета</w:t>
            </w: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1266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2143" w:type="dxa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комплекс процессных мероприятий "Развитие малого и среднего предпринимательства": пункт 3.2</w:t>
            </w:r>
          </w:p>
        </w:tc>
      </w:tr>
      <w:tr w:rsidR="00766C61" w:rsidRPr="00766C61">
        <w:tc>
          <w:tcPr>
            <w:tcW w:w="21439" w:type="dxa"/>
            <w:gridSpan w:val="16"/>
          </w:tcPr>
          <w:p w:rsidR="00766C61" w:rsidRPr="00766C61" w:rsidRDefault="00766C61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Ставка налога (0,1 процента) в отношении созданного (приобретенного) и не входившего в состав налогооблагаемого имущества на территории области до момента включения в соответствии с законодательством области организации - резидента частного промышленного парка в реестр резидентов частных промышленных парков Саратовской области, претендующих на получение государственной поддержки, осуществившей капитальные вложения в расположенные на территории частного промышленного парка основные средства в размере не менее 3 млн. рублей</w:t>
            </w:r>
          </w:p>
        </w:tc>
      </w:tr>
      <w:tr w:rsidR="00766C61" w:rsidRPr="00766C61">
        <w:tc>
          <w:tcPr>
            <w:tcW w:w="567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5.</w:t>
            </w:r>
          </w:p>
        </w:tc>
        <w:tc>
          <w:tcPr>
            <w:tcW w:w="2017" w:type="dxa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hyperlink r:id="rId162">
              <w:r w:rsidRPr="00766C61">
                <w:rPr>
                  <w:rFonts w:ascii="PT Astra Serif" w:hAnsi="PT Astra Serif"/>
                  <w:sz w:val="28"/>
                  <w:szCs w:val="28"/>
                </w:rPr>
                <w:t>Закон</w:t>
              </w:r>
            </w:hyperlink>
            <w:r w:rsidRPr="00766C61">
              <w:rPr>
                <w:rFonts w:ascii="PT Astra Serif" w:hAnsi="PT Astra Serif"/>
                <w:sz w:val="28"/>
                <w:szCs w:val="28"/>
              </w:rPr>
              <w:t xml:space="preserve"> Саратовской области "О введении на территории Саратовской области налога </w:t>
            </w:r>
            <w:r w:rsidRPr="00766C61">
              <w:rPr>
                <w:rFonts w:ascii="PT Astra Serif" w:hAnsi="PT Astra Serif"/>
                <w:sz w:val="28"/>
                <w:szCs w:val="28"/>
              </w:rPr>
              <w:lastRenderedPageBreak/>
              <w:t>на имущество организаций"</w:t>
            </w:r>
          </w:p>
        </w:tc>
        <w:tc>
          <w:tcPr>
            <w:tcW w:w="1531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lastRenderedPageBreak/>
              <w:t>объем выпадающих доходов областного бюджета</w:t>
            </w: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66" w:type="dxa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143" w:type="dxa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комплекс процессных мероприятий "Развитие малого и среднего предпринимательства": пункт 3.2</w:t>
            </w:r>
          </w:p>
        </w:tc>
      </w:tr>
      <w:tr w:rsidR="00766C61" w:rsidRPr="00766C61">
        <w:tc>
          <w:tcPr>
            <w:tcW w:w="21439" w:type="dxa"/>
            <w:gridSpan w:val="16"/>
          </w:tcPr>
          <w:p w:rsidR="00766C61" w:rsidRPr="00766C61" w:rsidRDefault="00766C61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lastRenderedPageBreak/>
              <w:t>Ставка налога (0,1 процента) в отношении созданного (приобретенного) и не входившего в состав налогооблагаемого имущества на территории области до момента включения в соответствии с законодательством области организации - управляющей компании частного промышленного парка в реестр частных промышленных парков Саратовской области, претендующих на получение государственной поддержки, осуществившей капитальные вложения в расположенные на территории частного промышленного парка основные средства в размере не менее 20 млн. рублей</w:t>
            </w:r>
          </w:p>
        </w:tc>
      </w:tr>
      <w:tr w:rsidR="00766C61" w:rsidRPr="00766C61">
        <w:tc>
          <w:tcPr>
            <w:tcW w:w="567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6.</w:t>
            </w:r>
          </w:p>
        </w:tc>
        <w:tc>
          <w:tcPr>
            <w:tcW w:w="2017" w:type="dxa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hyperlink r:id="rId163">
              <w:r w:rsidRPr="00766C61">
                <w:rPr>
                  <w:rFonts w:ascii="PT Astra Serif" w:hAnsi="PT Astra Serif"/>
                  <w:sz w:val="28"/>
                  <w:szCs w:val="28"/>
                </w:rPr>
                <w:t>Закон</w:t>
              </w:r>
            </w:hyperlink>
            <w:r w:rsidRPr="00766C61">
              <w:rPr>
                <w:rFonts w:ascii="PT Astra Serif" w:hAnsi="PT Astra Serif"/>
                <w:sz w:val="28"/>
                <w:szCs w:val="28"/>
              </w:rPr>
              <w:t xml:space="preserve"> Саратовской области "О введении на территории Саратовской области налога на имущество организаций"</w:t>
            </w:r>
          </w:p>
        </w:tc>
        <w:tc>
          <w:tcPr>
            <w:tcW w:w="1531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объем выпадающих доходов областного бюджета</w:t>
            </w: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66" w:type="dxa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143" w:type="dxa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комплекс процессных мероприятий "Развитие малого среднего предпринимательства": пункт 3.2</w:t>
            </w:r>
          </w:p>
        </w:tc>
      </w:tr>
      <w:tr w:rsidR="00766C61" w:rsidRPr="00766C61">
        <w:tc>
          <w:tcPr>
            <w:tcW w:w="21439" w:type="dxa"/>
            <w:gridSpan w:val="16"/>
          </w:tcPr>
          <w:p w:rsidR="00766C61" w:rsidRPr="00766C61" w:rsidRDefault="00766C61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Ставка налога (0 процентов) на недвижимое имущество организации - резидента территории опережающего социально-экономического развития, созданное (приобретенное) в процессе реализации им инвестиционного проекта</w:t>
            </w:r>
          </w:p>
        </w:tc>
      </w:tr>
      <w:tr w:rsidR="00766C61" w:rsidRPr="00766C61">
        <w:tc>
          <w:tcPr>
            <w:tcW w:w="567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7.</w:t>
            </w:r>
          </w:p>
        </w:tc>
        <w:tc>
          <w:tcPr>
            <w:tcW w:w="2017" w:type="dxa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hyperlink r:id="rId164">
              <w:r w:rsidRPr="00766C61">
                <w:rPr>
                  <w:rFonts w:ascii="PT Astra Serif" w:hAnsi="PT Astra Serif"/>
                  <w:sz w:val="28"/>
                  <w:szCs w:val="28"/>
                </w:rPr>
                <w:t>Закон</w:t>
              </w:r>
            </w:hyperlink>
            <w:r w:rsidRPr="00766C61">
              <w:rPr>
                <w:rFonts w:ascii="PT Astra Serif" w:hAnsi="PT Astra Serif"/>
                <w:sz w:val="28"/>
                <w:szCs w:val="28"/>
              </w:rPr>
              <w:t xml:space="preserve"> Саратовской области "О введении на территории Саратовской области налога </w:t>
            </w:r>
            <w:r w:rsidRPr="00766C61">
              <w:rPr>
                <w:rFonts w:ascii="PT Astra Serif" w:hAnsi="PT Astra Serif"/>
                <w:sz w:val="28"/>
                <w:szCs w:val="28"/>
              </w:rPr>
              <w:lastRenderedPageBreak/>
              <w:t>на имущество организаций"</w:t>
            </w:r>
          </w:p>
        </w:tc>
        <w:tc>
          <w:tcPr>
            <w:tcW w:w="1531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lastRenderedPageBreak/>
              <w:t>объем выпадающих доходов областного бюджета</w:t>
            </w: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200,0</w:t>
            </w: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200,0</w:t>
            </w: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1266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2143" w:type="dxa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комплекс процессных мероприятий "Развитие малого и среднего предпринимательства": пункт 3.1</w:t>
            </w:r>
          </w:p>
        </w:tc>
      </w:tr>
      <w:tr w:rsidR="00766C61" w:rsidRPr="00766C61">
        <w:tc>
          <w:tcPr>
            <w:tcW w:w="21439" w:type="dxa"/>
            <w:gridSpan w:val="16"/>
          </w:tcPr>
          <w:p w:rsidR="00766C61" w:rsidRPr="00766C61" w:rsidRDefault="00766C61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lastRenderedPageBreak/>
              <w:t>Ставка налога (13,5 процента) для вновь создаваемых организаций-инвесторов (за исключением создаваемых путем реорганизации действующих организаций), осуществивших капитальные вложения в основные средства (за исключением транспортных средств)</w:t>
            </w:r>
          </w:p>
        </w:tc>
      </w:tr>
      <w:tr w:rsidR="00766C61" w:rsidRPr="00766C61">
        <w:tc>
          <w:tcPr>
            <w:tcW w:w="567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8.</w:t>
            </w:r>
          </w:p>
        </w:tc>
        <w:tc>
          <w:tcPr>
            <w:tcW w:w="2017" w:type="dxa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hyperlink r:id="rId165">
              <w:r w:rsidRPr="00766C61">
                <w:rPr>
                  <w:rFonts w:ascii="PT Astra Serif" w:hAnsi="PT Astra Serif"/>
                  <w:sz w:val="28"/>
                  <w:szCs w:val="28"/>
                </w:rPr>
                <w:t>Закон</w:t>
              </w:r>
            </w:hyperlink>
            <w:r w:rsidRPr="00766C61">
              <w:rPr>
                <w:rFonts w:ascii="PT Astra Serif" w:hAnsi="PT Astra Serif"/>
                <w:sz w:val="28"/>
                <w:szCs w:val="28"/>
              </w:rPr>
              <w:t xml:space="preserve"> Саратовской области "О ставках налога на прибыль организаций в отношении инвесторов, осуществляющих инвестиционную деятельность на территории Саратовской области"</w:t>
            </w:r>
          </w:p>
        </w:tc>
        <w:tc>
          <w:tcPr>
            <w:tcW w:w="1531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объем выпадающих доходов областного бюджета</w:t>
            </w: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66" w:type="dxa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143" w:type="dxa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комплекс процессных мероприятий "Повышение инвестиционной привлекательности региона и продвижение инвестиционного имиджа": пункт 2.1</w:t>
            </w:r>
          </w:p>
        </w:tc>
      </w:tr>
      <w:tr w:rsidR="00766C61" w:rsidRPr="00766C61">
        <w:tc>
          <w:tcPr>
            <w:tcW w:w="21439" w:type="dxa"/>
            <w:gridSpan w:val="16"/>
          </w:tcPr>
          <w:p w:rsidR="00766C61" w:rsidRPr="00766C61" w:rsidRDefault="00766C61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Ставка налога (0 процентов - в течение пяти налоговых периодов; 10 процентов - с шестого по десятый налоговый период) для налогоплательщиков - резидентов территории опережающего социально-экономического развития</w:t>
            </w:r>
          </w:p>
        </w:tc>
      </w:tr>
      <w:tr w:rsidR="00766C61" w:rsidRPr="00766C61">
        <w:tc>
          <w:tcPr>
            <w:tcW w:w="567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9.</w:t>
            </w:r>
          </w:p>
        </w:tc>
        <w:tc>
          <w:tcPr>
            <w:tcW w:w="2017" w:type="dxa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hyperlink r:id="rId166">
              <w:r w:rsidRPr="00766C61">
                <w:rPr>
                  <w:rFonts w:ascii="PT Astra Serif" w:hAnsi="PT Astra Serif"/>
                  <w:sz w:val="28"/>
                  <w:szCs w:val="28"/>
                </w:rPr>
                <w:t>Закон</w:t>
              </w:r>
            </w:hyperlink>
            <w:r w:rsidRPr="00766C61">
              <w:rPr>
                <w:rFonts w:ascii="PT Astra Serif" w:hAnsi="PT Astra Serif"/>
                <w:sz w:val="28"/>
                <w:szCs w:val="28"/>
              </w:rPr>
              <w:t xml:space="preserve"> Саратовской области "О ставках налога </w:t>
            </w:r>
            <w:r w:rsidRPr="00766C61">
              <w:rPr>
                <w:rFonts w:ascii="PT Astra Serif" w:hAnsi="PT Astra Serif"/>
                <w:sz w:val="28"/>
                <w:szCs w:val="28"/>
              </w:rPr>
              <w:lastRenderedPageBreak/>
              <w:t>на прибыль организаций в отношении инвесторов, осуществляющих инвестиционную деятельность на территории Саратовской области"</w:t>
            </w:r>
          </w:p>
        </w:tc>
        <w:tc>
          <w:tcPr>
            <w:tcW w:w="1531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lastRenderedPageBreak/>
              <w:t xml:space="preserve">объем выпадающих доходов </w:t>
            </w:r>
            <w:r w:rsidRPr="00766C61">
              <w:rPr>
                <w:rFonts w:ascii="PT Astra Serif" w:hAnsi="PT Astra Serif"/>
                <w:sz w:val="28"/>
                <w:szCs w:val="28"/>
              </w:rPr>
              <w:lastRenderedPageBreak/>
              <w:t>областного бюджета</w:t>
            </w: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lastRenderedPageBreak/>
              <w:t>0,0</w:t>
            </w: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600,0</w:t>
            </w: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600,0</w:t>
            </w: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600,0</w:t>
            </w: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300,0</w:t>
            </w: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300,0</w:t>
            </w: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300,0</w:t>
            </w: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300,0</w:t>
            </w: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300,0</w:t>
            </w:r>
          </w:p>
        </w:tc>
        <w:tc>
          <w:tcPr>
            <w:tcW w:w="1266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150,0</w:t>
            </w:r>
          </w:p>
        </w:tc>
        <w:tc>
          <w:tcPr>
            <w:tcW w:w="2143" w:type="dxa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 xml:space="preserve">комплекс процессных мероприятий "Развитие малого </w:t>
            </w:r>
            <w:r w:rsidRPr="00766C61">
              <w:rPr>
                <w:rFonts w:ascii="PT Astra Serif" w:hAnsi="PT Astra Serif"/>
                <w:sz w:val="28"/>
                <w:szCs w:val="28"/>
              </w:rPr>
              <w:lastRenderedPageBreak/>
              <w:t>и среднего предпринимательства": пункт 3.1</w:t>
            </w:r>
          </w:p>
        </w:tc>
      </w:tr>
      <w:tr w:rsidR="00766C61" w:rsidRPr="00766C61">
        <w:tc>
          <w:tcPr>
            <w:tcW w:w="21439" w:type="dxa"/>
            <w:gridSpan w:val="16"/>
          </w:tcPr>
          <w:p w:rsidR="00766C61" w:rsidRPr="00766C61" w:rsidRDefault="00766C61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lastRenderedPageBreak/>
              <w:t>Ставка налога (13,5 процента) для организаций - резидентов технопарков, состоящим в реестре резидентов технопарков Саратовской области</w:t>
            </w:r>
          </w:p>
        </w:tc>
      </w:tr>
      <w:tr w:rsidR="00766C61" w:rsidRPr="00766C61">
        <w:tc>
          <w:tcPr>
            <w:tcW w:w="567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10.</w:t>
            </w:r>
          </w:p>
        </w:tc>
        <w:tc>
          <w:tcPr>
            <w:tcW w:w="2017" w:type="dxa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hyperlink r:id="rId167">
              <w:r w:rsidRPr="00766C61">
                <w:rPr>
                  <w:rFonts w:ascii="PT Astra Serif" w:hAnsi="PT Astra Serif"/>
                  <w:sz w:val="28"/>
                  <w:szCs w:val="28"/>
                </w:rPr>
                <w:t>Закон</w:t>
              </w:r>
            </w:hyperlink>
            <w:r w:rsidRPr="00766C61">
              <w:rPr>
                <w:rFonts w:ascii="PT Astra Serif" w:hAnsi="PT Astra Serif"/>
                <w:sz w:val="28"/>
                <w:szCs w:val="28"/>
              </w:rPr>
              <w:t xml:space="preserve"> Саратовской области "О ставке налога на прибыль организаций для резидентов технопарков и управляющих компаний технопарков на территории Саратовской области"</w:t>
            </w:r>
          </w:p>
        </w:tc>
        <w:tc>
          <w:tcPr>
            <w:tcW w:w="1531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объем выпадающих доходов областного бюджета</w:t>
            </w: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1266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2143" w:type="dxa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комплекс процессных мероприятий "Развитие малого и среднего предпринимательства": пункт 3.2</w:t>
            </w:r>
          </w:p>
        </w:tc>
      </w:tr>
      <w:tr w:rsidR="00766C61" w:rsidRPr="00766C61">
        <w:tc>
          <w:tcPr>
            <w:tcW w:w="21439" w:type="dxa"/>
            <w:gridSpan w:val="16"/>
          </w:tcPr>
          <w:p w:rsidR="00766C61" w:rsidRPr="00766C61" w:rsidRDefault="00766C61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lastRenderedPageBreak/>
              <w:t>Ставка налога (13,5 процента) для организаций - управляющих компаний технопарков, состоящим в реестре резидентов технопарков Саратовской области</w:t>
            </w:r>
          </w:p>
        </w:tc>
      </w:tr>
      <w:tr w:rsidR="00766C61" w:rsidRPr="00766C61">
        <w:tc>
          <w:tcPr>
            <w:tcW w:w="567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11.</w:t>
            </w:r>
          </w:p>
        </w:tc>
        <w:tc>
          <w:tcPr>
            <w:tcW w:w="2017" w:type="dxa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hyperlink r:id="rId168">
              <w:r w:rsidRPr="00766C61">
                <w:rPr>
                  <w:rFonts w:ascii="PT Astra Serif" w:hAnsi="PT Astra Serif"/>
                  <w:sz w:val="28"/>
                  <w:szCs w:val="28"/>
                </w:rPr>
                <w:t>Закон</w:t>
              </w:r>
            </w:hyperlink>
            <w:r w:rsidRPr="00766C61">
              <w:rPr>
                <w:rFonts w:ascii="PT Astra Serif" w:hAnsi="PT Astra Serif"/>
                <w:sz w:val="28"/>
                <w:szCs w:val="28"/>
              </w:rPr>
              <w:t xml:space="preserve"> Саратовской области "О ставке налога на прибыль организаций для резидентов технопарков и управляющих компаний технопарков на территории Саратовской области"</w:t>
            </w:r>
          </w:p>
        </w:tc>
        <w:tc>
          <w:tcPr>
            <w:tcW w:w="1531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объем выпадающих доходов областного бюджета</w:t>
            </w: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1266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2143" w:type="dxa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комплекс процессных мероприятий "Развитие малого и среднего предпринимательства": пункт 3.2</w:t>
            </w:r>
          </w:p>
        </w:tc>
      </w:tr>
      <w:tr w:rsidR="00766C61" w:rsidRPr="00766C61">
        <w:tc>
          <w:tcPr>
            <w:tcW w:w="21439" w:type="dxa"/>
            <w:gridSpan w:val="16"/>
          </w:tcPr>
          <w:p w:rsidR="00766C61" w:rsidRPr="00766C61" w:rsidRDefault="00766C61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Освобождение от уплаты налога вновь созданных организаций - инвесторов, осуществивших капитальные вложения в расположенные на территории области основные средства в соответствии с приоритетными направлениями развития экономики области в размере не менее 50 млн. рублей, а в строительстве - в размере не менее 650 млн. рублей, реализующих инвестиционный проект, предусматривающий приобретение транспортных средств</w:t>
            </w:r>
          </w:p>
        </w:tc>
      </w:tr>
      <w:tr w:rsidR="00766C61" w:rsidRPr="00766C61">
        <w:tc>
          <w:tcPr>
            <w:tcW w:w="567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12.</w:t>
            </w:r>
          </w:p>
        </w:tc>
        <w:tc>
          <w:tcPr>
            <w:tcW w:w="2017" w:type="dxa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hyperlink r:id="rId169">
              <w:r w:rsidRPr="00766C61">
                <w:rPr>
                  <w:rFonts w:ascii="PT Astra Serif" w:hAnsi="PT Astra Serif"/>
                  <w:sz w:val="28"/>
                  <w:szCs w:val="28"/>
                </w:rPr>
                <w:t>Закон</w:t>
              </w:r>
            </w:hyperlink>
            <w:r w:rsidRPr="00766C61">
              <w:rPr>
                <w:rFonts w:ascii="PT Astra Serif" w:hAnsi="PT Astra Serif"/>
                <w:sz w:val="28"/>
                <w:szCs w:val="28"/>
              </w:rPr>
              <w:t xml:space="preserve"> Саратовской области "О введении на территории Саратовской </w:t>
            </w:r>
            <w:r w:rsidRPr="00766C61">
              <w:rPr>
                <w:rFonts w:ascii="PT Astra Serif" w:hAnsi="PT Astra Serif"/>
                <w:sz w:val="28"/>
                <w:szCs w:val="28"/>
              </w:rPr>
              <w:lastRenderedPageBreak/>
              <w:t>области транспортного налога"</w:t>
            </w:r>
          </w:p>
        </w:tc>
        <w:tc>
          <w:tcPr>
            <w:tcW w:w="1531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lastRenderedPageBreak/>
              <w:t xml:space="preserve">объем выпадающих доходов областного </w:t>
            </w:r>
            <w:r w:rsidRPr="00766C61">
              <w:rPr>
                <w:rFonts w:ascii="PT Astra Serif" w:hAnsi="PT Astra Serif"/>
                <w:sz w:val="28"/>
                <w:szCs w:val="28"/>
              </w:rPr>
              <w:lastRenderedPageBreak/>
              <w:t>бюджета</w:t>
            </w: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lastRenderedPageBreak/>
              <w:t>15,0</w:t>
            </w: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15,0</w:t>
            </w: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15,0</w:t>
            </w: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15,0</w:t>
            </w: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15,0</w:t>
            </w: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15,0</w:t>
            </w: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15,0</w:t>
            </w: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66" w:type="dxa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143" w:type="dxa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комплекс процессных мероприятий "Повышение инвестиционной привлекательност</w:t>
            </w:r>
            <w:r w:rsidRPr="00766C61">
              <w:rPr>
                <w:rFonts w:ascii="PT Astra Serif" w:hAnsi="PT Astra Serif"/>
                <w:sz w:val="28"/>
                <w:szCs w:val="28"/>
              </w:rPr>
              <w:lastRenderedPageBreak/>
              <w:t>и региона и продвижение инвестиционного имиджа": пункт 2.1</w:t>
            </w:r>
          </w:p>
        </w:tc>
      </w:tr>
      <w:tr w:rsidR="00766C61" w:rsidRPr="00766C61">
        <w:tc>
          <w:tcPr>
            <w:tcW w:w="21439" w:type="dxa"/>
            <w:gridSpan w:val="16"/>
          </w:tcPr>
          <w:p w:rsidR="00766C61" w:rsidRPr="00766C61" w:rsidRDefault="00766C61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lastRenderedPageBreak/>
              <w:t>Ставка налога (0 процентов) для налогоплательщиков - индивидуальных предпринимателей, впервые зарегистрированных и осуществляющих предпринимательскую деятельность в производственной, социальной и (или) научной сферах, а также в сфере оказания услуг по предоставлению мест для временного проживания</w:t>
            </w:r>
          </w:p>
        </w:tc>
      </w:tr>
      <w:tr w:rsidR="00766C61" w:rsidRPr="00766C61">
        <w:tc>
          <w:tcPr>
            <w:tcW w:w="567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13.</w:t>
            </w:r>
          </w:p>
        </w:tc>
        <w:tc>
          <w:tcPr>
            <w:tcW w:w="2017" w:type="dxa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hyperlink r:id="rId170">
              <w:r w:rsidRPr="00766C61">
                <w:rPr>
                  <w:rFonts w:ascii="PT Astra Serif" w:hAnsi="PT Astra Serif"/>
                  <w:sz w:val="28"/>
                  <w:szCs w:val="28"/>
                </w:rPr>
                <w:t>Закон</w:t>
              </w:r>
            </w:hyperlink>
            <w:r w:rsidRPr="00766C61">
              <w:rPr>
                <w:rFonts w:ascii="PT Astra Serif" w:hAnsi="PT Astra Serif"/>
                <w:sz w:val="28"/>
                <w:szCs w:val="28"/>
              </w:rPr>
              <w:t xml:space="preserve"> Саратовской области "Об установлении налоговой ставки в размере 0 процентов для отдельных категорий налогоплательщиков при применении упрощенной и (или) патентной систем (системы) налогообложения на территории Саратовской </w:t>
            </w:r>
            <w:r w:rsidRPr="00766C61">
              <w:rPr>
                <w:rFonts w:ascii="PT Astra Serif" w:hAnsi="PT Astra Serif"/>
                <w:sz w:val="28"/>
                <w:szCs w:val="28"/>
              </w:rPr>
              <w:lastRenderedPageBreak/>
              <w:t>области"</w:t>
            </w:r>
          </w:p>
        </w:tc>
        <w:tc>
          <w:tcPr>
            <w:tcW w:w="1531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lastRenderedPageBreak/>
              <w:t>объем выпадающих доходов областного бюджета</w:t>
            </w: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20520,0</w:t>
            </w: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29219,0</w:t>
            </w: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35238,0</w:t>
            </w: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35238,0</w:t>
            </w: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35238,0</w:t>
            </w: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35238,0</w:t>
            </w: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66" w:type="dxa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143" w:type="dxa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комплекс процессных мероприятий "Развитие малого и среднего предпринимательства": пункт 3.2</w:t>
            </w:r>
          </w:p>
        </w:tc>
      </w:tr>
      <w:tr w:rsidR="00766C61" w:rsidRPr="00766C61">
        <w:tc>
          <w:tcPr>
            <w:tcW w:w="21439" w:type="dxa"/>
            <w:gridSpan w:val="16"/>
          </w:tcPr>
          <w:p w:rsidR="00766C61" w:rsidRPr="00766C61" w:rsidRDefault="00766C61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lastRenderedPageBreak/>
              <w:t>Ставка налога (2 процента) для организаций и индивидуальных предпринимателей, осуществляющих установленные виды деятельности</w:t>
            </w:r>
          </w:p>
        </w:tc>
      </w:tr>
      <w:tr w:rsidR="00766C61" w:rsidRPr="00766C61">
        <w:tc>
          <w:tcPr>
            <w:tcW w:w="567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14.</w:t>
            </w:r>
          </w:p>
        </w:tc>
        <w:tc>
          <w:tcPr>
            <w:tcW w:w="2017" w:type="dxa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hyperlink r:id="rId171">
              <w:r w:rsidRPr="00766C61">
                <w:rPr>
                  <w:rFonts w:ascii="PT Astra Serif" w:hAnsi="PT Astra Serif"/>
                  <w:sz w:val="28"/>
                  <w:szCs w:val="28"/>
                </w:rPr>
                <w:t>Закон</w:t>
              </w:r>
            </w:hyperlink>
            <w:r w:rsidRPr="00766C61">
              <w:rPr>
                <w:rFonts w:ascii="PT Astra Serif" w:hAnsi="PT Astra Serif"/>
                <w:sz w:val="28"/>
                <w:szCs w:val="28"/>
              </w:rPr>
              <w:t xml:space="preserve"> Саратовской области "Об установлении дифференцированных налоговых ставок при применении упрощенной системы налогообложения для отдельных категорий налогоплательщиков на территории Саратовской области"</w:t>
            </w:r>
          </w:p>
        </w:tc>
        <w:tc>
          <w:tcPr>
            <w:tcW w:w="1531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объем выпадающих доходов областного бюджета</w:t>
            </w: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15,7</w:t>
            </w: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468,4</w:t>
            </w: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206,9</w:t>
            </w: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20,3</w:t>
            </w: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20,3</w:t>
            </w: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20,3</w:t>
            </w: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20,3</w:t>
            </w: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20,3</w:t>
            </w: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66" w:type="dxa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143" w:type="dxa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комплекс процессных мероприятий "Развитие малого и среднего предпринимательства": пункт 3.2</w:t>
            </w:r>
          </w:p>
        </w:tc>
      </w:tr>
      <w:tr w:rsidR="00766C61" w:rsidRPr="00766C61">
        <w:tc>
          <w:tcPr>
            <w:tcW w:w="21439" w:type="dxa"/>
            <w:gridSpan w:val="16"/>
          </w:tcPr>
          <w:p w:rsidR="00766C61" w:rsidRPr="00766C61" w:rsidRDefault="00766C61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 xml:space="preserve">Ставка налога (7,5 процента) для организаций и индивидуальных предпринимателей, осуществляющих установленные виды деятельности с ОКВЭД: </w:t>
            </w:r>
            <w:hyperlink r:id="rId172">
              <w:r w:rsidRPr="00766C61">
                <w:rPr>
                  <w:rFonts w:ascii="PT Astra Serif" w:hAnsi="PT Astra Serif"/>
                  <w:sz w:val="28"/>
                  <w:szCs w:val="28"/>
                </w:rPr>
                <w:t>49.3</w:t>
              </w:r>
            </w:hyperlink>
            <w:r w:rsidRPr="00766C61">
              <w:rPr>
                <w:rFonts w:ascii="PT Astra Serif" w:hAnsi="PT Astra Serif"/>
                <w:sz w:val="28"/>
                <w:szCs w:val="28"/>
              </w:rPr>
              <w:t xml:space="preserve">; </w:t>
            </w:r>
            <w:hyperlink r:id="rId173">
              <w:r w:rsidRPr="00766C61">
                <w:rPr>
                  <w:rFonts w:ascii="PT Astra Serif" w:hAnsi="PT Astra Serif"/>
                  <w:sz w:val="28"/>
                  <w:szCs w:val="28"/>
                </w:rPr>
                <w:t>49.4</w:t>
              </w:r>
            </w:hyperlink>
            <w:r w:rsidRPr="00766C61">
              <w:rPr>
                <w:rFonts w:ascii="PT Astra Serif" w:hAnsi="PT Astra Serif"/>
                <w:sz w:val="28"/>
                <w:szCs w:val="28"/>
              </w:rPr>
              <w:t xml:space="preserve">; </w:t>
            </w:r>
            <w:hyperlink r:id="rId174">
              <w:r w:rsidRPr="00766C61">
                <w:rPr>
                  <w:rFonts w:ascii="PT Astra Serif" w:hAnsi="PT Astra Serif"/>
                  <w:sz w:val="28"/>
                  <w:szCs w:val="28"/>
                </w:rPr>
                <w:t>55</w:t>
              </w:r>
            </w:hyperlink>
            <w:r w:rsidRPr="00766C61">
              <w:rPr>
                <w:rFonts w:ascii="PT Astra Serif" w:hAnsi="PT Astra Serif"/>
                <w:sz w:val="28"/>
                <w:szCs w:val="28"/>
              </w:rPr>
              <w:t xml:space="preserve">; </w:t>
            </w:r>
            <w:hyperlink r:id="rId175">
              <w:r w:rsidRPr="00766C61">
                <w:rPr>
                  <w:rFonts w:ascii="PT Astra Serif" w:hAnsi="PT Astra Serif"/>
                  <w:sz w:val="28"/>
                  <w:szCs w:val="28"/>
                </w:rPr>
                <w:t>56</w:t>
              </w:r>
            </w:hyperlink>
            <w:r w:rsidRPr="00766C61">
              <w:rPr>
                <w:rFonts w:ascii="PT Astra Serif" w:hAnsi="PT Astra Serif"/>
                <w:sz w:val="28"/>
                <w:szCs w:val="28"/>
              </w:rPr>
              <w:t xml:space="preserve">; </w:t>
            </w:r>
            <w:hyperlink r:id="rId176">
              <w:r w:rsidRPr="00766C61">
                <w:rPr>
                  <w:rFonts w:ascii="PT Astra Serif" w:hAnsi="PT Astra Serif"/>
                  <w:sz w:val="28"/>
                  <w:szCs w:val="28"/>
                </w:rPr>
                <w:t>59.14</w:t>
              </w:r>
            </w:hyperlink>
            <w:r w:rsidRPr="00766C61">
              <w:rPr>
                <w:rFonts w:ascii="PT Astra Serif" w:hAnsi="PT Astra Serif"/>
                <w:sz w:val="28"/>
                <w:szCs w:val="28"/>
              </w:rPr>
              <w:t xml:space="preserve">; </w:t>
            </w:r>
            <w:hyperlink r:id="rId177">
              <w:r w:rsidRPr="00766C61">
                <w:rPr>
                  <w:rFonts w:ascii="PT Astra Serif" w:hAnsi="PT Astra Serif"/>
                  <w:sz w:val="28"/>
                  <w:szCs w:val="28"/>
                </w:rPr>
                <w:t>79</w:t>
              </w:r>
            </w:hyperlink>
            <w:r w:rsidRPr="00766C61">
              <w:rPr>
                <w:rFonts w:ascii="PT Astra Serif" w:hAnsi="PT Astra Serif"/>
                <w:sz w:val="28"/>
                <w:szCs w:val="28"/>
              </w:rPr>
              <w:t xml:space="preserve">; </w:t>
            </w:r>
            <w:hyperlink r:id="rId178">
              <w:r w:rsidRPr="00766C61">
                <w:rPr>
                  <w:rFonts w:ascii="PT Astra Serif" w:hAnsi="PT Astra Serif"/>
                  <w:sz w:val="28"/>
                  <w:szCs w:val="28"/>
                </w:rPr>
                <w:t>82.3</w:t>
              </w:r>
            </w:hyperlink>
            <w:r w:rsidRPr="00766C61">
              <w:rPr>
                <w:rFonts w:ascii="PT Astra Serif" w:hAnsi="PT Astra Serif"/>
                <w:sz w:val="28"/>
                <w:szCs w:val="28"/>
              </w:rPr>
              <w:t xml:space="preserve">; </w:t>
            </w:r>
            <w:hyperlink r:id="rId179">
              <w:r w:rsidRPr="00766C61">
                <w:rPr>
                  <w:rFonts w:ascii="PT Astra Serif" w:hAnsi="PT Astra Serif"/>
                  <w:sz w:val="28"/>
                  <w:szCs w:val="28"/>
                </w:rPr>
                <w:t>86.90.4</w:t>
              </w:r>
            </w:hyperlink>
            <w:r w:rsidRPr="00766C61">
              <w:rPr>
                <w:rFonts w:ascii="PT Astra Serif" w:hAnsi="PT Astra Serif"/>
                <w:sz w:val="28"/>
                <w:szCs w:val="28"/>
              </w:rPr>
              <w:t xml:space="preserve">; </w:t>
            </w:r>
            <w:hyperlink r:id="rId180">
              <w:r w:rsidRPr="00766C61">
                <w:rPr>
                  <w:rFonts w:ascii="PT Astra Serif" w:hAnsi="PT Astra Serif"/>
                  <w:sz w:val="28"/>
                  <w:szCs w:val="28"/>
                </w:rPr>
                <w:t>90</w:t>
              </w:r>
            </w:hyperlink>
            <w:r w:rsidRPr="00766C61">
              <w:rPr>
                <w:rFonts w:ascii="PT Astra Serif" w:hAnsi="PT Astra Serif"/>
                <w:sz w:val="28"/>
                <w:szCs w:val="28"/>
              </w:rPr>
              <w:t xml:space="preserve">; </w:t>
            </w:r>
            <w:hyperlink r:id="rId181">
              <w:r w:rsidRPr="00766C61">
                <w:rPr>
                  <w:rFonts w:ascii="PT Astra Serif" w:hAnsi="PT Astra Serif"/>
                  <w:sz w:val="28"/>
                  <w:szCs w:val="28"/>
                </w:rPr>
                <w:t>91</w:t>
              </w:r>
            </w:hyperlink>
            <w:r w:rsidRPr="00766C61">
              <w:rPr>
                <w:rFonts w:ascii="PT Astra Serif" w:hAnsi="PT Astra Serif"/>
                <w:sz w:val="28"/>
                <w:szCs w:val="28"/>
              </w:rPr>
              <w:t xml:space="preserve">; </w:t>
            </w:r>
            <w:hyperlink r:id="rId182">
              <w:r w:rsidRPr="00766C61">
                <w:rPr>
                  <w:rFonts w:ascii="PT Astra Serif" w:hAnsi="PT Astra Serif"/>
                  <w:sz w:val="28"/>
                  <w:szCs w:val="28"/>
                </w:rPr>
                <w:t>93</w:t>
              </w:r>
            </w:hyperlink>
            <w:r w:rsidRPr="00766C61">
              <w:rPr>
                <w:rFonts w:ascii="PT Astra Serif" w:hAnsi="PT Astra Serif"/>
                <w:sz w:val="28"/>
                <w:szCs w:val="28"/>
              </w:rPr>
              <w:t xml:space="preserve">; </w:t>
            </w:r>
            <w:hyperlink r:id="rId183">
              <w:r w:rsidRPr="00766C61">
                <w:rPr>
                  <w:rFonts w:ascii="PT Astra Serif" w:hAnsi="PT Astra Serif"/>
                  <w:sz w:val="28"/>
                  <w:szCs w:val="28"/>
                </w:rPr>
                <w:t>96.05</w:t>
              </w:r>
            </w:hyperlink>
          </w:p>
        </w:tc>
      </w:tr>
      <w:tr w:rsidR="00766C61" w:rsidRPr="00766C61">
        <w:tc>
          <w:tcPr>
            <w:tcW w:w="567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15.</w:t>
            </w:r>
          </w:p>
        </w:tc>
        <w:tc>
          <w:tcPr>
            <w:tcW w:w="2017" w:type="dxa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hyperlink r:id="rId184">
              <w:r w:rsidRPr="00766C61">
                <w:rPr>
                  <w:rFonts w:ascii="PT Astra Serif" w:hAnsi="PT Astra Serif"/>
                  <w:sz w:val="28"/>
                  <w:szCs w:val="28"/>
                </w:rPr>
                <w:t>Закон</w:t>
              </w:r>
            </w:hyperlink>
            <w:r w:rsidRPr="00766C61">
              <w:rPr>
                <w:rFonts w:ascii="PT Astra Serif" w:hAnsi="PT Astra Serif"/>
                <w:sz w:val="28"/>
                <w:szCs w:val="28"/>
              </w:rPr>
              <w:t xml:space="preserve"> Саратовской </w:t>
            </w:r>
            <w:r w:rsidRPr="00766C61">
              <w:rPr>
                <w:rFonts w:ascii="PT Astra Serif" w:hAnsi="PT Astra Serif"/>
                <w:sz w:val="28"/>
                <w:szCs w:val="28"/>
              </w:rPr>
              <w:lastRenderedPageBreak/>
              <w:t>области "Об установлении дифференцированных налоговых ставок при применении упрощенной системы налогообложения для отдельных категорий налогоплательщиков на территории Саратовской области"</w:t>
            </w:r>
          </w:p>
        </w:tc>
        <w:tc>
          <w:tcPr>
            <w:tcW w:w="1531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lastRenderedPageBreak/>
              <w:t>объем выпадаю</w:t>
            </w:r>
            <w:r w:rsidRPr="00766C61">
              <w:rPr>
                <w:rFonts w:ascii="PT Astra Serif" w:hAnsi="PT Astra Serif"/>
                <w:sz w:val="28"/>
                <w:szCs w:val="28"/>
              </w:rPr>
              <w:lastRenderedPageBreak/>
              <w:t>щих доходов областного бюджета</w:t>
            </w: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lastRenderedPageBreak/>
              <w:t>0,0</w:t>
            </w: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54,5</w:t>
            </w: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18,8</w:t>
            </w: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18,8</w:t>
            </w: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66" w:type="dxa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143" w:type="dxa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 xml:space="preserve">комплекс процессных </w:t>
            </w:r>
            <w:r w:rsidRPr="00766C61">
              <w:rPr>
                <w:rFonts w:ascii="PT Astra Serif" w:hAnsi="PT Astra Serif"/>
                <w:sz w:val="28"/>
                <w:szCs w:val="28"/>
              </w:rPr>
              <w:lastRenderedPageBreak/>
              <w:t>мероприятий "Развитие малого и среднего предпринимательства": пункт 3.2</w:t>
            </w:r>
          </w:p>
        </w:tc>
      </w:tr>
      <w:tr w:rsidR="00766C61" w:rsidRPr="00766C61">
        <w:tc>
          <w:tcPr>
            <w:tcW w:w="21439" w:type="dxa"/>
            <w:gridSpan w:val="16"/>
          </w:tcPr>
          <w:p w:rsidR="00766C61" w:rsidRPr="00766C61" w:rsidRDefault="00766C61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lastRenderedPageBreak/>
              <w:t>Ставка налога (1 процент) для организаций и индивидуальных предпринимателей, осуществляющих установленные виды деятельности</w:t>
            </w:r>
          </w:p>
        </w:tc>
      </w:tr>
      <w:tr w:rsidR="00766C61" w:rsidRPr="00766C61">
        <w:tc>
          <w:tcPr>
            <w:tcW w:w="567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16.</w:t>
            </w:r>
          </w:p>
        </w:tc>
        <w:tc>
          <w:tcPr>
            <w:tcW w:w="2017" w:type="dxa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hyperlink r:id="rId185">
              <w:r w:rsidRPr="00766C61">
                <w:rPr>
                  <w:rFonts w:ascii="PT Astra Serif" w:hAnsi="PT Astra Serif"/>
                  <w:sz w:val="28"/>
                  <w:szCs w:val="28"/>
                </w:rPr>
                <w:t>Закон</w:t>
              </w:r>
            </w:hyperlink>
            <w:r w:rsidRPr="00766C61">
              <w:rPr>
                <w:rFonts w:ascii="PT Astra Serif" w:hAnsi="PT Astra Serif"/>
                <w:sz w:val="28"/>
                <w:szCs w:val="28"/>
              </w:rPr>
              <w:t xml:space="preserve"> Саратовской области "Об установлении дифференцированных налоговых ставок при применении упрощенной </w:t>
            </w:r>
            <w:r w:rsidRPr="00766C61">
              <w:rPr>
                <w:rFonts w:ascii="PT Astra Serif" w:hAnsi="PT Astra Serif"/>
                <w:sz w:val="28"/>
                <w:szCs w:val="28"/>
              </w:rPr>
              <w:lastRenderedPageBreak/>
              <w:t>системы налогообложения для отдельных категорий налогоплательщиков на территории Саратовской области"</w:t>
            </w:r>
          </w:p>
        </w:tc>
        <w:tc>
          <w:tcPr>
            <w:tcW w:w="1531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lastRenderedPageBreak/>
              <w:t>объем выпадающих доходов областного бюджета</w:t>
            </w: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23,0</w:t>
            </w: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25,0</w:t>
            </w: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66" w:type="dxa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143" w:type="dxa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комплекс процессных мероприятий "Развитие малого и среднего предпринимательства": пункт 3.2</w:t>
            </w:r>
          </w:p>
        </w:tc>
      </w:tr>
      <w:tr w:rsidR="00766C61" w:rsidRPr="00766C61">
        <w:tc>
          <w:tcPr>
            <w:tcW w:w="21439" w:type="dxa"/>
            <w:gridSpan w:val="16"/>
          </w:tcPr>
          <w:p w:rsidR="00766C61" w:rsidRPr="00766C61" w:rsidRDefault="00766C61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lastRenderedPageBreak/>
              <w:t>Ставка налога (5 процентов) для организаций и индивидуальных предпринимателей, осуществляющих установленные виды деятельности</w:t>
            </w:r>
          </w:p>
        </w:tc>
      </w:tr>
      <w:tr w:rsidR="00766C61" w:rsidRPr="00766C61">
        <w:tc>
          <w:tcPr>
            <w:tcW w:w="567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17.</w:t>
            </w:r>
          </w:p>
        </w:tc>
        <w:tc>
          <w:tcPr>
            <w:tcW w:w="2017" w:type="dxa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hyperlink r:id="rId186">
              <w:r w:rsidRPr="00766C61">
                <w:rPr>
                  <w:rFonts w:ascii="PT Astra Serif" w:hAnsi="PT Astra Serif"/>
                  <w:sz w:val="28"/>
                  <w:szCs w:val="28"/>
                </w:rPr>
                <w:t>Закон</w:t>
              </w:r>
            </w:hyperlink>
            <w:r w:rsidRPr="00766C61">
              <w:rPr>
                <w:rFonts w:ascii="PT Astra Serif" w:hAnsi="PT Astra Serif"/>
                <w:sz w:val="28"/>
                <w:szCs w:val="28"/>
              </w:rPr>
              <w:t xml:space="preserve"> Саратовской области "Об установлении дифференцированных налоговых ставок при применении упрощенной системы налогообложения для отдельных категорий налогоплательщиков на территории </w:t>
            </w:r>
            <w:r w:rsidRPr="00766C61">
              <w:rPr>
                <w:rFonts w:ascii="PT Astra Serif" w:hAnsi="PT Astra Serif"/>
                <w:sz w:val="28"/>
                <w:szCs w:val="28"/>
              </w:rPr>
              <w:lastRenderedPageBreak/>
              <w:t>Саратовской области"</w:t>
            </w:r>
          </w:p>
        </w:tc>
        <w:tc>
          <w:tcPr>
            <w:tcW w:w="1531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lastRenderedPageBreak/>
              <w:t>объем выпадающих доходов областного бюджета</w:t>
            </w: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2,0</w:t>
            </w: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2,0</w:t>
            </w: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66" w:type="dxa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143" w:type="dxa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комплекс процессных мероприятий "Развитие малого и среднего предпринимательства": пункт 3.2</w:t>
            </w:r>
          </w:p>
        </w:tc>
      </w:tr>
      <w:tr w:rsidR="00766C61" w:rsidRPr="00766C61">
        <w:tc>
          <w:tcPr>
            <w:tcW w:w="21439" w:type="dxa"/>
            <w:gridSpan w:val="16"/>
          </w:tcPr>
          <w:p w:rsidR="00766C61" w:rsidRPr="00766C61" w:rsidRDefault="00766C61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lastRenderedPageBreak/>
              <w:t>Применение инвестиционного налогового вычета в отношении расходов налогоплательщика применительно к объектам основных средств, относящимся к организациям или обособленным подразделениям организаций, расположенным на территории Саратовской области</w:t>
            </w:r>
          </w:p>
        </w:tc>
      </w:tr>
      <w:tr w:rsidR="00766C61" w:rsidRPr="00766C61">
        <w:tc>
          <w:tcPr>
            <w:tcW w:w="567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18.</w:t>
            </w:r>
          </w:p>
        </w:tc>
        <w:tc>
          <w:tcPr>
            <w:tcW w:w="2017" w:type="dxa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hyperlink r:id="rId187">
              <w:r w:rsidRPr="00766C61">
                <w:rPr>
                  <w:rFonts w:ascii="PT Astra Serif" w:hAnsi="PT Astra Serif"/>
                  <w:sz w:val="28"/>
                  <w:szCs w:val="28"/>
                </w:rPr>
                <w:t>Закон</w:t>
              </w:r>
            </w:hyperlink>
            <w:r w:rsidRPr="00766C61">
              <w:rPr>
                <w:rFonts w:ascii="PT Astra Serif" w:hAnsi="PT Astra Serif"/>
                <w:sz w:val="28"/>
                <w:szCs w:val="28"/>
              </w:rPr>
              <w:t xml:space="preserve"> Саратовской области "Об инвестиционном налоговом вычете"</w:t>
            </w:r>
          </w:p>
        </w:tc>
        <w:tc>
          <w:tcPr>
            <w:tcW w:w="1531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объем выпадающих доходов областного бюджета</w:t>
            </w: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66" w:type="dxa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143" w:type="dxa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комплекс процессных мероприятий "Повышение инвестиционной привлекательности региона и продвижение инвестиционного имиджа": пункт 2.1</w:t>
            </w:r>
          </w:p>
        </w:tc>
      </w:tr>
      <w:tr w:rsidR="00766C61" w:rsidRPr="00766C61">
        <w:tc>
          <w:tcPr>
            <w:tcW w:w="21439" w:type="dxa"/>
            <w:gridSpan w:val="16"/>
          </w:tcPr>
          <w:p w:rsidR="00766C61" w:rsidRPr="00766C61" w:rsidRDefault="00766C61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Снижение ставки по налогу на прибыль организации, подлежащей зачислению в федеральный бюджет - 0 процентов, подлежащей зачислению в бюджет субъекта Российской Федерации - 10 процентов при реализации региональных инвестиционных проектов</w:t>
            </w:r>
          </w:p>
        </w:tc>
      </w:tr>
      <w:tr w:rsidR="00766C61" w:rsidRPr="00766C61">
        <w:tc>
          <w:tcPr>
            <w:tcW w:w="567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19.</w:t>
            </w:r>
          </w:p>
        </w:tc>
        <w:tc>
          <w:tcPr>
            <w:tcW w:w="2017" w:type="dxa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hyperlink r:id="rId188">
              <w:r w:rsidRPr="00766C61">
                <w:rPr>
                  <w:rFonts w:ascii="PT Astra Serif" w:hAnsi="PT Astra Serif"/>
                  <w:sz w:val="28"/>
                  <w:szCs w:val="28"/>
                </w:rPr>
                <w:t>Закон</w:t>
              </w:r>
            </w:hyperlink>
            <w:r w:rsidRPr="00766C61">
              <w:rPr>
                <w:rFonts w:ascii="PT Astra Serif" w:hAnsi="PT Astra Serif"/>
                <w:sz w:val="28"/>
                <w:szCs w:val="28"/>
              </w:rPr>
              <w:t xml:space="preserve"> Саратовской области "О некоторых вопросах налогообложения при </w:t>
            </w:r>
            <w:r w:rsidRPr="00766C61">
              <w:rPr>
                <w:rFonts w:ascii="PT Astra Serif" w:hAnsi="PT Astra Serif"/>
                <w:sz w:val="28"/>
                <w:szCs w:val="28"/>
              </w:rPr>
              <w:lastRenderedPageBreak/>
              <w:t>реализации региональных инвестиционных проектов на территории Саратовской области"</w:t>
            </w:r>
          </w:p>
        </w:tc>
        <w:tc>
          <w:tcPr>
            <w:tcW w:w="1531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lastRenderedPageBreak/>
              <w:t>объем выпадающих доходов областного бюджета</w:t>
            </w: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46,0</w:t>
            </w: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120,0</w:t>
            </w: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120,0</w:t>
            </w: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140,0</w:t>
            </w: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140,0</w:t>
            </w: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140,0</w:t>
            </w: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140,0</w:t>
            </w: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66" w:type="dxa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143" w:type="dxa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 xml:space="preserve">комплекс процессных мероприятий "Повышение инвестиционной привлекательности региона и </w:t>
            </w:r>
            <w:r w:rsidRPr="00766C61">
              <w:rPr>
                <w:rFonts w:ascii="PT Astra Serif" w:hAnsi="PT Astra Serif"/>
                <w:sz w:val="28"/>
                <w:szCs w:val="28"/>
              </w:rPr>
              <w:lastRenderedPageBreak/>
              <w:t>продвижение инвестиционного имиджа": пункт 2.1</w:t>
            </w:r>
          </w:p>
        </w:tc>
      </w:tr>
      <w:tr w:rsidR="00766C61" w:rsidRPr="00766C61">
        <w:tc>
          <w:tcPr>
            <w:tcW w:w="21439" w:type="dxa"/>
            <w:gridSpan w:val="16"/>
          </w:tcPr>
          <w:p w:rsidR="00766C61" w:rsidRPr="00766C61" w:rsidRDefault="00766C61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lastRenderedPageBreak/>
              <w:t>Льгота по налогу на прибыль организации резидентам ОЭЗ (особая экономическая зона технико-внедренческого типа, созданная на территориях Энгельсского, Балаковского муниципальных районов и муниципального образования "Город Саратов" Саратовской области). Пониженная ставка (0 процентов - с 1 по 5 годы; 5 процентов - с 6 по 10 годы, 13,5 процента - с 11 и последующие годы)</w:t>
            </w:r>
          </w:p>
        </w:tc>
      </w:tr>
      <w:tr w:rsidR="00766C61" w:rsidRPr="00766C61">
        <w:tc>
          <w:tcPr>
            <w:tcW w:w="567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20.</w:t>
            </w:r>
          </w:p>
        </w:tc>
        <w:tc>
          <w:tcPr>
            <w:tcW w:w="2017" w:type="dxa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hyperlink r:id="rId189">
              <w:r w:rsidRPr="00766C61">
                <w:rPr>
                  <w:rFonts w:ascii="PT Astra Serif" w:hAnsi="PT Astra Serif"/>
                  <w:sz w:val="28"/>
                  <w:szCs w:val="28"/>
                </w:rPr>
                <w:t>Закон</w:t>
              </w:r>
            </w:hyperlink>
            <w:r w:rsidRPr="00766C61">
              <w:rPr>
                <w:rFonts w:ascii="PT Astra Serif" w:hAnsi="PT Astra Serif"/>
                <w:sz w:val="28"/>
                <w:szCs w:val="28"/>
              </w:rPr>
              <w:t xml:space="preserve"> Саратовской области "О ставках налога на прибыль организаций в отношении инвесторов, осуществляющих инвестиционную деятельность на территории Саратовской области"</w:t>
            </w:r>
          </w:p>
        </w:tc>
        <w:tc>
          <w:tcPr>
            <w:tcW w:w="1531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объем выпадающих доходов областного бюджета</w:t>
            </w: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1266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2143" w:type="dxa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комплекс процессных мероприятий "Развитие малого и среднего предпринимательства": пункт 3.1</w:t>
            </w:r>
          </w:p>
        </w:tc>
      </w:tr>
      <w:tr w:rsidR="00766C61" w:rsidRPr="00766C61">
        <w:tc>
          <w:tcPr>
            <w:tcW w:w="21439" w:type="dxa"/>
            <w:gridSpan w:val="16"/>
          </w:tcPr>
          <w:p w:rsidR="00766C61" w:rsidRPr="00766C61" w:rsidRDefault="00766C61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 xml:space="preserve">Освобождение от уплаты налога резидентов ОЭЗ (особая экономическая зона технико-внедренческого типа, созданная на </w:t>
            </w:r>
            <w:r w:rsidRPr="00766C61">
              <w:rPr>
                <w:rFonts w:ascii="PT Astra Serif" w:hAnsi="PT Astra Serif"/>
                <w:sz w:val="28"/>
                <w:szCs w:val="28"/>
              </w:rPr>
              <w:lastRenderedPageBreak/>
              <w:t>территориях Энгельсского, Балаковского муниципальных районов и муниципального образования "Город Саратов" Саратовской области)</w:t>
            </w:r>
          </w:p>
        </w:tc>
      </w:tr>
      <w:tr w:rsidR="00766C61" w:rsidRPr="00766C61">
        <w:tc>
          <w:tcPr>
            <w:tcW w:w="567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lastRenderedPageBreak/>
              <w:t>21.</w:t>
            </w:r>
          </w:p>
        </w:tc>
        <w:tc>
          <w:tcPr>
            <w:tcW w:w="2017" w:type="dxa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hyperlink r:id="rId190">
              <w:r w:rsidRPr="00766C61">
                <w:rPr>
                  <w:rFonts w:ascii="PT Astra Serif" w:hAnsi="PT Astra Serif"/>
                  <w:sz w:val="28"/>
                  <w:szCs w:val="28"/>
                </w:rPr>
                <w:t>Закон</w:t>
              </w:r>
            </w:hyperlink>
            <w:r w:rsidRPr="00766C61">
              <w:rPr>
                <w:rFonts w:ascii="PT Astra Serif" w:hAnsi="PT Astra Serif"/>
                <w:sz w:val="28"/>
                <w:szCs w:val="28"/>
              </w:rPr>
              <w:t xml:space="preserve"> Саратовской области "О введении на территории Саратовской области транспортного налога"</w:t>
            </w:r>
          </w:p>
        </w:tc>
        <w:tc>
          <w:tcPr>
            <w:tcW w:w="1531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объем выпадающих доходов областного бюджета</w:t>
            </w: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1266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2143" w:type="dxa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комплекс процессных мероприятий "Развитие малого и среднего предпринимательства": пункт 3.1</w:t>
            </w:r>
          </w:p>
        </w:tc>
      </w:tr>
      <w:tr w:rsidR="00766C61" w:rsidRPr="00766C61">
        <w:tc>
          <w:tcPr>
            <w:tcW w:w="21439" w:type="dxa"/>
            <w:gridSpan w:val="16"/>
          </w:tcPr>
          <w:p w:rsidR="00766C61" w:rsidRPr="00766C61" w:rsidRDefault="00766C61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Пониженная (2 процента) ставка налога для налогоплательщиков - резидентов ТОСЭР, резидентов - ТВОЭЗ, резидентов - промышленного технопарка, индустриального (промышленного) парка, выбравших объектом налогообложения доходы</w:t>
            </w:r>
          </w:p>
        </w:tc>
      </w:tr>
      <w:tr w:rsidR="00766C61" w:rsidRPr="00766C61">
        <w:tc>
          <w:tcPr>
            <w:tcW w:w="567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22.</w:t>
            </w:r>
          </w:p>
        </w:tc>
        <w:tc>
          <w:tcPr>
            <w:tcW w:w="2017" w:type="dxa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hyperlink r:id="rId191">
              <w:r w:rsidRPr="00766C61">
                <w:rPr>
                  <w:rFonts w:ascii="PT Astra Serif" w:hAnsi="PT Astra Serif"/>
                  <w:sz w:val="28"/>
                  <w:szCs w:val="28"/>
                </w:rPr>
                <w:t>Закон</w:t>
              </w:r>
            </w:hyperlink>
            <w:r w:rsidRPr="00766C61">
              <w:rPr>
                <w:rFonts w:ascii="PT Astra Serif" w:hAnsi="PT Astra Serif"/>
                <w:sz w:val="28"/>
                <w:szCs w:val="28"/>
              </w:rPr>
              <w:t xml:space="preserve"> Саратовской области "Об установлении дифференцированных налоговых ставок при применении упрощенной системы налогообложения для отдельных категорий </w:t>
            </w:r>
            <w:r w:rsidRPr="00766C61">
              <w:rPr>
                <w:rFonts w:ascii="PT Astra Serif" w:hAnsi="PT Astra Serif"/>
                <w:sz w:val="28"/>
                <w:szCs w:val="28"/>
              </w:rPr>
              <w:lastRenderedPageBreak/>
              <w:t>налогоплательщиков на территории Саратовской области"</w:t>
            </w:r>
          </w:p>
        </w:tc>
        <w:tc>
          <w:tcPr>
            <w:tcW w:w="1531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lastRenderedPageBreak/>
              <w:t>объем выпадающих доходов областного бюджета</w:t>
            </w: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66" w:type="dxa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143" w:type="dxa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комплекс процессных мероприятий "Развитие малого и среднего предпринимательства": пункт 3.1</w:t>
            </w:r>
          </w:p>
        </w:tc>
      </w:tr>
      <w:tr w:rsidR="00766C61" w:rsidRPr="00766C61">
        <w:tc>
          <w:tcPr>
            <w:tcW w:w="21439" w:type="dxa"/>
            <w:gridSpan w:val="16"/>
          </w:tcPr>
          <w:p w:rsidR="00766C61" w:rsidRPr="00766C61" w:rsidRDefault="00766C61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lastRenderedPageBreak/>
              <w:t>Пониженная (7,5 процента) ставка налога для налогоплательщиков - резидентов ТОСЭР, резидентов - ТВОЭЗ, резидентов - промышленного технопарка, индустриального (промышленного) парка, выбравших объектом налогообложения доходы, уменьшенные на величину расходов</w:t>
            </w:r>
          </w:p>
        </w:tc>
      </w:tr>
      <w:tr w:rsidR="00766C61" w:rsidRPr="00766C61">
        <w:tc>
          <w:tcPr>
            <w:tcW w:w="567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23.</w:t>
            </w:r>
          </w:p>
        </w:tc>
        <w:tc>
          <w:tcPr>
            <w:tcW w:w="2017" w:type="dxa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hyperlink r:id="rId192">
              <w:r w:rsidRPr="00766C61">
                <w:rPr>
                  <w:rFonts w:ascii="PT Astra Serif" w:hAnsi="PT Astra Serif"/>
                  <w:sz w:val="28"/>
                  <w:szCs w:val="28"/>
                </w:rPr>
                <w:t>Закон</w:t>
              </w:r>
            </w:hyperlink>
            <w:r w:rsidRPr="00766C61">
              <w:rPr>
                <w:rFonts w:ascii="PT Astra Serif" w:hAnsi="PT Astra Serif"/>
                <w:sz w:val="28"/>
                <w:szCs w:val="28"/>
              </w:rPr>
              <w:t xml:space="preserve"> Саратовской области "Об установлении дифференцированных налоговых ставок при применении упрощенной системы налогообложения для отдельных категорий налогоплательщиков на территории Саратовской области"</w:t>
            </w:r>
          </w:p>
        </w:tc>
        <w:tc>
          <w:tcPr>
            <w:tcW w:w="1531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объем выпадающих доходов областного бюджета</w:t>
            </w: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65" w:type="dxa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66" w:type="dxa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143" w:type="dxa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комплекс процессных мероприятий "Развитие малого и среднего предпринимательства": пункт 3.1</w:t>
            </w:r>
          </w:p>
        </w:tc>
      </w:tr>
    </w:tbl>
    <w:p w:rsidR="00766C61" w:rsidRPr="00766C61" w:rsidRDefault="00766C61">
      <w:pPr>
        <w:pStyle w:val="ConsPlusNormal"/>
        <w:rPr>
          <w:rFonts w:ascii="PT Astra Serif" w:hAnsi="PT Astra Serif"/>
          <w:sz w:val="28"/>
          <w:szCs w:val="28"/>
        </w:rPr>
        <w:sectPr w:rsidR="00766C61" w:rsidRPr="00766C61">
          <w:pgSz w:w="16838" w:h="11905" w:orient="landscape"/>
          <w:pgMar w:top="1701" w:right="397" w:bottom="850" w:left="397" w:header="0" w:footer="0" w:gutter="0"/>
          <w:cols w:space="720"/>
          <w:titlePg/>
        </w:sectPr>
      </w:pPr>
    </w:p>
    <w:p w:rsidR="00766C61" w:rsidRPr="00766C61" w:rsidRDefault="00766C6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766C61" w:rsidRPr="00766C61" w:rsidRDefault="00766C6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766C61" w:rsidRPr="00766C61" w:rsidRDefault="00766C6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766C61" w:rsidRPr="00766C61" w:rsidRDefault="00766C6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766C61" w:rsidRPr="00766C61" w:rsidRDefault="00766C6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766C61" w:rsidRPr="00766C61" w:rsidRDefault="00766C61">
      <w:pPr>
        <w:pStyle w:val="ConsPlusNormal"/>
        <w:jc w:val="right"/>
        <w:outlineLvl w:val="1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Приложение N 2</w:t>
      </w:r>
    </w:p>
    <w:p w:rsidR="00766C61" w:rsidRPr="00766C61" w:rsidRDefault="00766C6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к государственной программе</w:t>
      </w:r>
    </w:p>
    <w:p w:rsidR="00766C61" w:rsidRPr="00766C61" w:rsidRDefault="00766C6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Саратовской области</w:t>
      </w:r>
    </w:p>
    <w:p w:rsidR="00766C61" w:rsidRPr="00766C61" w:rsidRDefault="00766C6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"Развитие экономического потенциала</w:t>
      </w:r>
    </w:p>
    <w:p w:rsidR="00766C61" w:rsidRPr="00766C61" w:rsidRDefault="00766C6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и повышение инвестиционной привлекательности региона"</w:t>
      </w:r>
    </w:p>
    <w:p w:rsidR="00766C61" w:rsidRPr="00766C61" w:rsidRDefault="00766C6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766C61" w:rsidRPr="00766C61" w:rsidRDefault="00766C6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ПРАВИЛА</w:t>
      </w:r>
    </w:p>
    <w:p w:rsidR="00766C61" w:rsidRPr="00766C61" w:rsidRDefault="00766C6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ПРЕДОСТАВЛЕНИЯ И РАСПРЕДЕЛЕНИЯ СУБСИДИИ БЮДЖЕТАМ</w:t>
      </w:r>
    </w:p>
    <w:p w:rsidR="00766C61" w:rsidRPr="00766C61" w:rsidRDefault="00766C6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МУНИЦИПАЛЬНЫХ РАЙОНОВ ОБЛАСТИ НА ОБЕСПЕЧЕНИЕ ДЕЯТЕЛЬНОСТИ</w:t>
      </w:r>
    </w:p>
    <w:p w:rsidR="00766C61" w:rsidRPr="00766C61" w:rsidRDefault="00766C6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МУНИЦИПАЛЬНЫХ БИЗНЕС-ИНКУБАТОРОВ</w:t>
      </w:r>
    </w:p>
    <w:p w:rsidR="00766C61" w:rsidRPr="00766C61" w:rsidRDefault="00766C6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766C61" w:rsidRPr="00766C61" w:rsidRDefault="00766C61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1. Настоящие Правила устанавливают цели, условия и порядок предоставления и распределения субсидий из областного бюджета бюджетам муниципальных районов области на обеспечение деятельности муниципальных бизнес-инкубаторов (далее - субсидия).</w:t>
      </w:r>
    </w:p>
    <w:p w:rsidR="00766C61" w:rsidRPr="00766C61" w:rsidRDefault="00766C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bookmarkStart w:id="6" w:name="P666"/>
      <w:bookmarkEnd w:id="6"/>
      <w:r w:rsidRPr="00766C61">
        <w:rPr>
          <w:rFonts w:ascii="PT Astra Serif" w:hAnsi="PT Astra Serif"/>
          <w:sz w:val="28"/>
          <w:szCs w:val="28"/>
        </w:rPr>
        <w:t>2. Целью предоставления субсидий является софинансирование расходных обязательств муниципальных районов области на осуществление мероприятий муниципальных программ, предусматривающих обеспечение деятельности муниципальных бизнес-инкубаторов для поддержки субъектов малого предпринимательства на ранней стадии их деятельности (до 3 лет), а также физических лиц, применяющих специальный налоговый режим "Налог на профессиональный доход" (далее - расходное обязательство муниципального района).</w:t>
      </w:r>
    </w:p>
    <w:p w:rsidR="00766C61" w:rsidRPr="00766C61" w:rsidRDefault="00766C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 xml:space="preserve">Под муниципальным бизнес-инкубатором в целях настоящих Правил понимается организация, созданная для поддержки предпринимателей на ранней стадии их деятельности (до 3 лет), а также физических лиц, применяющих специальный налоговый режим "Налог на профессиональный доход", осуществляемой путем предоставления в аренду (нежилых) помещений и оказания необходимых для ведения предпринимательской деятельности услуг, в том числе консультационных, бухгалтерских, юридических, соответствующая требованиям к бизнес-инкубатору, установленным в соответствии с </w:t>
      </w:r>
      <w:hyperlink r:id="rId193">
        <w:r w:rsidRPr="00766C61">
          <w:rPr>
            <w:rFonts w:ascii="PT Astra Serif" w:hAnsi="PT Astra Serif"/>
            <w:sz w:val="28"/>
            <w:szCs w:val="28"/>
          </w:rPr>
          <w:t>частью 3 статьи 15</w:t>
        </w:r>
      </w:hyperlink>
      <w:r w:rsidRPr="00766C61">
        <w:rPr>
          <w:rFonts w:ascii="PT Astra Serif" w:hAnsi="PT Astra Serif"/>
          <w:sz w:val="28"/>
          <w:szCs w:val="28"/>
        </w:rPr>
        <w:t xml:space="preserve"> Федерального закона "О развитии малого и среднего предпринимательства в Российской Федерации" органом местного самоуправления при реализации муниципальных программ развития субъектов малого и среднего предпринимательства.</w:t>
      </w:r>
    </w:p>
    <w:p w:rsidR="00766C61" w:rsidRPr="00766C61" w:rsidRDefault="00766C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Обеспечение деятельности муниципального бизнес-инкубатора включает:</w:t>
      </w:r>
    </w:p>
    <w:p w:rsidR="00766C61" w:rsidRPr="00766C61" w:rsidRDefault="00766C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lastRenderedPageBreak/>
        <w:t>содержание аппарата сотрудников бизнес-инкубатора;</w:t>
      </w:r>
    </w:p>
    <w:p w:rsidR="00766C61" w:rsidRPr="00766C61" w:rsidRDefault="00766C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содержание и охрану здания бизнес-инкубатора (включая коммунальные платежи, обслуживание пожарной и охранной сигнализации);</w:t>
      </w:r>
    </w:p>
    <w:p w:rsidR="00766C61" w:rsidRPr="00766C61" w:rsidRDefault="00766C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уплату налоговых и иных обязательных платежей;</w:t>
      </w:r>
    </w:p>
    <w:p w:rsidR="00766C61" w:rsidRPr="00766C61" w:rsidRDefault="00766C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обучение сотрудников бизнес-инкубатора и субъектов малого предпринимательства, а также физических лиц, применяющих специальный налоговый режим "Налог на профессиональный доход";</w:t>
      </w:r>
    </w:p>
    <w:p w:rsidR="00766C61" w:rsidRPr="00766C61" w:rsidRDefault="00766C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рекламные мероприятия;</w:t>
      </w:r>
    </w:p>
    <w:p w:rsidR="00766C61" w:rsidRPr="00766C61" w:rsidRDefault="00766C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приобретение программного обеспечения, комплектующих и расходных материалов для оргтехники;</w:t>
      </w:r>
    </w:p>
    <w:p w:rsidR="00766C61" w:rsidRPr="00766C61" w:rsidRDefault="00766C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приобретение оборудования и предметов длительного пользования;</w:t>
      </w:r>
    </w:p>
    <w:p w:rsidR="00766C61" w:rsidRPr="00766C61" w:rsidRDefault="00766C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обеспечение коммуникаций (почтовые расходы, телефонная связь, сеть Интернет);</w:t>
      </w:r>
    </w:p>
    <w:p w:rsidR="00766C61" w:rsidRPr="00766C61" w:rsidRDefault="00766C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обновление и сопровождение правовых и информационных баз;</w:t>
      </w:r>
    </w:p>
    <w:p w:rsidR="00766C61" w:rsidRPr="00766C61" w:rsidRDefault="00766C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командировочные и транспортные расходы аппарата сотрудников бизнес-инкубатора;</w:t>
      </w:r>
    </w:p>
    <w:p w:rsidR="00766C61" w:rsidRPr="00766C61" w:rsidRDefault="00766C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услуги банка, связанные с деятельностью бизнес-инкубатора.</w:t>
      </w:r>
    </w:p>
    <w:p w:rsidR="00766C61" w:rsidRPr="00766C61" w:rsidRDefault="00766C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 xml:space="preserve">3. Субсидия предоставляется из областного бюджета бюджетам муниципальных районов области в соответствии со сводной бюджетной росписью расходов областного бюджета за счет бюджетных ассигнований и в пределах лимитов бюджетных обязательств, утвержденных в установленном порядке министерству экономического развития области (далее - Министерство) на цели, указанные в </w:t>
      </w:r>
      <w:hyperlink w:anchor="P666">
        <w:r w:rsidRPr="00766C61">
          <w:rPr>
            <w:rFonts w:ascii="PT Astra Serif" w:hAnsi="PT Astra Serif"/>
            <w:sz w:val="28"/>
            <w:szCs w:val="28"/>
          </w:rPr>
          <w:t>пункте 2</w:t>
        </w:r>
      </w:hyperlink>
      <w:r w:rsidRPr="00766C61">
        <w:rPr>
          <w:rFonts w:ascii="PT Astra Serif" w:hAnsi="PT Astra Serif"/>
          <w:sz w:val="28"/>
          <w:szCs w:val="28"/>
        </w:rPr>
        <w:t xml:space="preserve"> настоящих Правил, на основании заключенных между Министерством и органами местного самоуправления муниципальных районов области соглашений о предоставлении субсидии (далее - Соглашение), в соответствии с типовой формой, утвержденной министерством финансов области, и заключенных на бумажном носителе.</w:t>
      </w:r>
    </w:p>
    <w:p w:rsidR="00766C61" w:rsidRPr="00766C61" w:rsidRDefault="00766C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4. Субсидия предоставляется бюджетам муниципальных районов области при условии:</w:t>
      </w:r>
    </w:p>
    <w:p w:rsidR="00766C61" w:rsidRPr="00766C61" w:rsidRDefault="00766C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наличия соглашения между Министерством и органом местного самоуправления муниципального района области о предоставлении субсидии и ответственность за неисполнение предусмотренных указанным Соглашением обязательств;</w:t>
      </w:r>
    </w:p>
    <w:p w:rsidR="00766C61" w:rsidRPr="00766C61" w:rsidRDefault="00766C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 xml:space="preserve">наличия в бюджете муниципального района области бюджетных </w:t>
      </w:r>
      <w:r w:rsidRPr="00766C61">
        <w:rPr>
          <w:rFonts w:ascii="PT Astra Serif" w:hAnsi="PT Astra Serif"/>
          <w:sz w:val="28"/>
          <w:szCs w:val="28"/>
        </w:rPr>
        <w:lastRenderedPageBreak/>
        <w:t>ассигнований на исполнение расходного обязательства муниципального района области, в целях софинансирования которых предоставляется субсидия, в объеме необходимом для их исполнения, включая размер планируемой к предоставлению субсидии;</w:t>
      </w:r>
    </w:p>
    <w:p w:rsidR="00766C61" w:rsidRPr="00766C61" w:rsidRDefault="00766C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выделения из бюджета муниципального района области средств в размере не менее разницы между годовым объемом средств, предусмотренных муниципальной программой развития предпринимательства на исполнение расходного обязательства муниципального района, и объемом средств, предусмотренных в областном бюджете на текущий финансовый год и плановый период для предоставления бюджетам муниципальных районов области субсидии на обеспечение деятельности муниципальных бизнес-инкубаторов.</w:t>
      </w:r>
    </w:p>
    <w:p w:rsidR="00766C61" w:rsidRPr="00766C61" w:rsidRDefault="00766C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5. Критерием отбора муниципальных районов области для предоставления субсидии является наличие муниципального бизнес-инкубатора на территории муниципального района области, муниципальной программы развития предпринимательства и наличие заявки, представленной органом местного самоуправления муниципального района области, на софинансирование расходного обязательства муниципального района.</w:t>
      </w:r>
    </w:p>
    <w:p w:rsidR="00766C61" w:rsidRPr="00766C61" w:rsidRDefault="00766C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6. Размер субсидии на обеспечение деятельности муниципальных бизнес-инкубаторов, предоставляемой бюджету муниципального района области, определяется по формуле:</w:t>
      </w:r>
    </w:p>
    <w:p w:rsidR="00766C61" w:rsidRPr="00766C61" w:rsidRDefault="00766C6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766C61" w:rsidRPr="00766C61" w:rsidRDefault="00766C61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Р</w:t>
      </w:r>
      <w:r w:rsidRPr="00766C61">
        <w:rPr>
          <w:rFonts w:ascii="PT Astra Serif" w:hAnsi="PT Astra Serif"/>
          <w:sz w:val="28"/>
          <w:szCs w:val="28"/>
          <w:vertAlign w:val="subscript"/>
        </w:rPr>
        <w:t>субс i</w:t>
      </w:r>
      <w:r w:rsidRPr="00766C61">
        <w:rPr>
          <w:rFonts w:ascii="PT Astra Serif" w:hAnsi="PT Astra Serif"/>
          <w:sz w:val="28"/>
          <w:szCs w:val="28"/>
        </w:rPr>
        <w:t xml:space="preserve"> = Р</w:t>
      </w:r>
      <w:r w:rsidRPr="00766C61">
        <w:rPr>
          <w:rFonts w:ascii="PT Astra Serif" w:hAnsi="PT Astra Serif"/>
          <w:sz w:val="28"/>
          <w:szCs w:val="28"/>
          <w:vertAlign w:val="subscript"/>
        </w:rPr>
        <w:t>i</w:t>
      </w:r>
      <w:r w:rsidRPr="00766C61">
        <w:rPr>
          <w:rFonts w:ascii="PT Astra Serif" w:hAnsi="PT Astra Serif"/>
          <w:sz w:val="28"/>
          <w:szCs w:val="28"/>
        </w:rPr>
        <w:t xml:space="preserve"> x К</w:t>
      </w:r>
      <w:r w:rsidRPr="00766C61">
        <w:rPr>
          <w:rFonts w:ascii="PT Astra Serif" w:hAnsi="PT Astra Serif"/>
          <w:sz w:val="28"/>
          <w:szCs w:val="28"/>
          <w:vertAlign w:val="subscript"/>
        </w:rPr>
        <w:t>обесп.</w:t>
      </w:r>
      <w:r w:rsidRPr="00766C61">
        <w:rPr>
          <w:rFonts w:ascii="PT Astra Serif" w:hAnsi="PT Astra Serif"/>
          <w:sz w:val="28"/>
          <w:szCs w:val="28"/>
        </w:rPr>
        <w:t>, где:</w:t>
      </w:r>
    </w:p>
    <w:p w:rsidR="00766C61" w:rsidRPr="00766C61" w:rsidRDefault="00766C6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766C61" w:rsidRPr="00766C61" w:rsidRDefault="00766C61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Р</w:t>
      </w:r>
      <w:r w:rsidRPr="00766C61">
        <w:rPr>
          <w:rFonts w:ascii="PT Astra Serif" w:hAnsi="PT Astra Serif"/>
          <w:sz w:val="28"/>
          <w:szCs w:val="28"/>
          <w:vertAlign w:val="subscript"/>
        </w:rPr>
        <w:t>i</w:t>
      </w:r>
      <w:r w:rsidRPr="00766C61">
        <w:rPr>
          <w:rFonts w:ascii="PT Astra Serif" w:hAnsi="PT Astra Serif"/>
          <w:sz w:val="28"/>
          <w:szCs w:val="28"/>
        </w:rPr>
        <w:t xml:space="preserve"> - расходные обязательства i-го отдельного муниципального района области, предусмотренные муниципальной программой развития предпринимательства;</w:t>
      </w:r>
    </w:p>
    <w:p w:rsidR="00766C61" w:rsidRPr="00766C61" w:rsidRDefault="00766C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К</w:t>
      </w:r>
      <w:r w:rsidRPr="00766C61">
        <w:rPr>
          <w:rFonts w:ascii="PT Astra Serif" w:hAnsi="PT Astra Serif"/>
          <w:sz w:val="28"/>
          <w:szCs w:val="28"/>
          <w:vertAlign w:val="subscript"/>
        </w:rPr>
        <w:t>обесп.</w:t>
      </w:r>
      <w:r w:rsidRPr="00766C61">
        <w:rPr>
          <w:rFonts w:ascii="PT Astra Serif" w:hAnsi="PT Astra Serif"/>
          <w:sz w:val="28"/>
          <w:szCs w:val="28"/>
        </w:rPr>
        <w:t xml:space="preserve"> - коэффициент обеспеченности деятельности муниципального бизнес-инкубатора за счет субсидии из областного бюджета, определяемому по формуле:</w:t>
      </w:r>
    </w:p>
    <w:p w:rsidR="00766C61" w:rsidRPr="00766C61" w:rsidRDefault="00766C6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766C61" w:rsidRPr="00766C61" w:rsidRDefault="00766C61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noProof/>
          <w:position w:val="-9"/>
          <w:sz w:val="28"/>
          <w:szCs w:val="28"/>
        </w:rPr>
        <w:drawing>
          <wp:inline distT="0" distB="0" distL="0" distR="0" wp14:anchorId="378B6AEF" wp14:editId="7A9219B4">
            <wp:extent cx="1268095" cy="262255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8095" cy="262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6C61" w:rsidRPr="00766C61" w:rsidRDefault="00766C6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766C61" w:rsidRPr="00766C61" w:rsidRDefault="00766C61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V</w:t>
      </w:r>
      <w:r w:rsidRPr="00766C61">
        <w:rPr>
          <w:rFonts w:ascii="PT Astra Serif" w:hAnsi="PT Astra Serif"/>
          <w:sz w:val="28"/>
          <w:szCs w:val="28"/>
          <w:vertAlign w:val="subscript"/>
        </w:rPr>
        <w:t>б</w:t>
      </w:r>
      <w:r w:rsidRPr="00766C61">
        <w:rPr>
          <w:rFonts w:ascii="PT Astra Serif" w:hAnsi="PT Astra Serif"/>
          <w:sz w:val="28"/>
          <w:szCs w:val="28"/>
        </w:rPr>
        <w:t xml:space="preserve"> - объем средств, предусмотренный в областном бюджете на текущий финансовый год для предоставления бюджетам муниципальных районов области субсидии на обеспечение деятельности муниципальных бизнес-инкубаторов;</w:t>
      </w:r>
    </w:p>
    <w:p w:rsidR="00766C61" w:rsidRPr="00766C61" w:rsidRDefault="00766C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noProof/>
          <w:position w:val="-9"/>
          <w:sz w:val="28"/>
          <w:szCs w:val="28"/>
        </w:rPr>
        <w:drawing>
          <wp:inline distT="0" distB="0" distL="0" distR="0" wp14:anchorId="784B6390" wp14:editId="7F37969A">
            <wp:extent cx="209550" cy="262255"/>
            <wp:effectExtent l="0" t="0" r="0" b="0"/>
            <wp:docPr id="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62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66C61">
        <w:rPr>
          <w:rFonts w:ascii="PT Astra Serif" w:hAnsi="PT Astra Serif"/>
          <w:sz w:val="28"/>
          <w:szCs w:val="28"/>
        </w:rPr>
        <w:t xml:space="preserve"> размер потребности в субсидии по всем муниципальным районам области, соответствующий совокупным расходным обязательствам всех муниципальных районов области, определяемый по формуле:</w:t>
      </w:r>
    </w:p>
    <w:p w:rsidR="00766C61" w:rsidRPr="00766C61" w:rsidRDefault="00766C6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766C61" w:rsidRPr="00766C61" w:rsidRDefault="00766C61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noProof/>
          <w:position w:val="-9"/>
          <w:sz w:val="28"/>
          <w:szCs w:val="28"/>
        </w:rPr>
        <w:lastRenderedPageBreak/>
        <w:drawing>
          <wp:inline distT="0" distB="0" distL="0" distR="0" wp14:anchorId="2B00E3EF" wp14:editId="5C351945">
            <wp:extent cx="1550670" cy="262255"/>
            <wp:effectExtent l="0" t="0" r="0" b="0"/>
            <wp:docPr id="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0670" cy="262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6C61" w:rsidRPr="00766C61" w:rsidRDefault="00766C6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766C61" w:rsidRPr="00766C61" w:rsidRDefault="00766C61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Р</w:t>
      </w:r>
      <w:r w:rsidRPr="00766C61">
        <w:rPr>
          <w:rFonts w:ascii="PT Astra Serif" w:hAnsi="PT Astra Serif"/>
          <w:sz w:val="28"/>
          <w:szCs w:val="28"/>
          <w:vertAlign w:val="subscript"/>
        </w:rPr>
        <w:t>1</w:t>
      </w:r>
      <w:r w:rsidRPr="00766C61">
        <w:rPr>
          <w:rFonts w:ascii="PT Astra Serif" w:hAnsi="PT Astra Serif"/>
          <w:sz w:val="28"/>
          <w:szCs w:val="28"/>
        </w:rPr>
        <w:t xml:space="preserve"> + Р</w:t>
      </w:r>
      <w:r w:rsidRPr="00766C61">
        <w:rPr>
          <w:rFonts w:ascii="PT Astra Serif" w:hAnsi="PT Astra Serif"/>
          <w:sz w:val="28"/>
          <w:szCs w:val="28"/>
          <w:vertAlign w:val="subscript"/>
        </w:rPr>
        <w:t>2</w:t>
      </w:r>
      <w:r w:rsidRPr="00766C61">
        <w:rPr>
          <w:rFonts w:ascii="PT Astra Serif" w:hAnsi="PT Astra Serif"/>
          <w:sz w:val="28"/>
          <w:szCs w:val="28"/>
        </w:rPr>
        <w:t xml:space="preserve"> +... + Р</w:t>
      </w:r>
      <w:r w:rsidRPr="00766C61">
        <w:rPr>
          <w:rFonts w:ascii="PT Astra Serif" w:hAnsi="PT Astra Serif"/>
          <w:sz w:val="28"/>
          <w:szCs w:val="28"/>
          <w:vertAlign w:val="subscript"/>
        </w:rPr>
        <w:t>n</w:t>
      </w:r>
      <w:r w:rsidRPr="00766C61">
        <w:rPr>
          <w:rFonts w:ascii="PT Astra Serif" w:hAnsi="PT Astra Serif"/>
          <w:sz w:val="28"/>
          <w:szCs w:val="28"/>
        </w:rPr>
        <w:t xml:space="preserve"> - расходные обязательства муниципальных районов области, предусмотренные муниципальными программами развития предпринимательства.</w:t>
      </w:r>
    </w:p>
    <w:p w:rsidR="00766C61" w:rsidRPr="00766C61" w:rsidRDefault="00766C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При этом К</w:t>
      </w:r>
      <w:r w:rsidRPr="00766C61">
        <w:rPr>
          <w:rFonts w:ascii="PT Astra Serif" w:hAnsi="PT Astra Serif"/>
          <w:sz w:val="28"/>
          <w:szCs w:val="28"/>
          <w:vertAlign w:val="subscript"/>
        </w:rPr>
        <w:t>обесп.</w:t>
      </w:r>
      <w:r w:rsidRPr="00766C61">
        <w:rPr>
          <w:rFonts w:ascii="PT Astra Serif" w:hAnsi="PT Astra Serif"/>
          <w:sz w:val="28"/>
          <w:szCs w:val="28"/>
        </w:rPr>
        <w:t xml:space="preserve"> не может превышать предельный уровень софинансирования Саратовской областью объема расходного обязательства муниципального образования Саратовской области при предоставлении субсидий из областного бюджета на текущий год и на плановый период, установленный Правительством области.</w:t>
      </w:r>
    </w:p>
    <w:p w:rsidR="00766C61" w:rsidRPr="00766C61" w:rsidRDefault="00766C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7. Результатом использования субсидии является количество субъектов малого и среднего предпринимательства, а также физических лиц, применяющих специальный налоговый режим "Налог на профессиональный доход", получивших государственную поддержку по мероприятию "Субсидии бюджетам муниципальных районов области на обеспечение деятельности муниципальных бизнес-инкубаторов".</w:t>
      </w:r>
    </w:p>
    <w:p w:rsidR="00766C61" w:rsidRPr="00766C61" w:rsidRDefault="00766C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8. Перечисление субсидии в бюджет муниципального района области осуществляется Министерством ежеквартально.</w:t>
      </w:r>
    </w:p>
    <w:p w:rsidR="00766C61" w:rsidRPr="00766C61" w:rsidRDefault="00766C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За первый квартал текущего финансового года Министерство перечисляет субсидию до 30 апреля исходя из одной четвертой годового объема бюджетных ассигнований и в пределах лимитов бюджетных обязательств, утвержденных Министерству на цели предоставления субсидии.</w:t>
      </w:r>
    </w:p>
    <w:p w:rsidR="00766C61" w:rsidRPr="00766C61" w:rsidRDefault="00766C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Начиная со второго квартала перечисление субсидии осуществляется с учетом представленного отчета-заявки не позднее 20 числа второго месяца каждого квартала на счета, открытые управлению Федерального казначейства по Саратовской области для поступлений и их распределения между бюджетами бюджетной системы Российской Федерации.</w:t>
      </w:r>
    </w:p>
    <w:p w:rsidR="00766C61" w:rsidRPr="00766C61" w:rsidRDefault="00766C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В случае принятия Министерством решения о передаче полномочий получателя средств областного бюджета по перечислению субсидии Управлению Федерального казначейства по Саратовской области предоставление субсидии бюджету муниципального района области осуществляется в порядке, установленном Федеральным казначейством.</w:t>
      </w:r>
    </w:p>
    <w:p w:rsidR="00766C61" w:rsidRPr="00766C61" w:rsidRDefault="00766C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9. Субсидия носит целевой характер и не подлежит направлению на иные цели.</w:t>
      </w:r>
    </w:p>
    <w:p w:rsidR="00766C61" w:rsidRPr="00766C61" w:rsidRDefault="00766C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 xml:space="preserve">10. Орган местного самоуправления муниципального района, получивший субсидию на обеспечение деятельности муниципального бизнес-инкубатора, предоставляет в Министерство </w:t>
      </w:r>
      <w:hyperlink w:anchor="P727">
        <w:r w:rsidRPr="00766C61">
          <w:rPr>
            <w:rFonts w:ascii="PT Astra Serif" w:hAnsi="PT Astra Serif"/>
            <w:sz w:val="28"/>
            <w:szCs w:val="28"/>
          </w:rPr>
          <w:t>отчет-заявку</w:t>
        </w:r>
      </w:hyperlink>
      <w:r w:rsidRPr="00766C61">
        <w:rPr>
          <w:rFonts w:ascii="PT Astra Serif" w:hAnsi="PT Astra Serif"/>
          <w:sz w:val="28"/>
          <w:szCs w:val="28"/>
        </w:rPr>
        <w:t xml:space="preserve"> по форме согласно приложению N 1 к настоящим Правилам:</w:t>
      </w:r>
    </w:p>
    <w:p w:rsidR="00766C61" w:rsidRPr="00766C61" w:rsidRDefault="00766C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lastRenderedPageBreak/>
        <w:t>ежемесячно - до 5 числа месяца, следующего за отчетным;</w:t>
      </w:r>
    </w:p>
    <w:p w:rsidR="00766C61" w:rsidRPr="00766C61" w:rsidRDefault="00766C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за год - до 18 января года, следующего за отчетным.</w:t>
      </w:r>
    </w:p>
    <w:p w:rsidR="00766C61" w:rsidRPr="00766C61" w:rsidRDefault="00766C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 xml:space="preserve">11. Министерство предоставляет в министерство финансов области сводный </w:t>
      </w:r>
      <w:hyperlink w:anchor="P796">
        <w:r w:rsidRPr="00766C61">
          <w:rPr>
            <w:rFonts w:ascii="PT Astra Serif" w:hAnsi="PT Astra Serif"/>
            <w:sz w:val="28"/>
            <w:szCs w:val="28"/>
          </w:rPr>
          <w:t>отчет</w:t>
        </w:r>
      </w:hyperlink>
      <w:r w:rsidRPr="00766C61">
        <w:rPr>
          <w:rFonts w:ascii="PT Astra Serif" w:hAnsi="PT Astra Serif"/>
          <w:sz w:val="28"/>
          <w:szCs w:val="28"/>
        </w:rPr>
        <w:t xml:space="preserve"> по форме согласно приложению N 2 к настоящим Правилам:</w:t>
      </w:r>
    </w:p>
    <w:p w:rsidR="00766C61" w:rsidRPr="00766C61" w:rsidRDefault="00766C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ежеквартально - до 12 числа месяца, следующего за отчетным;</w:t>
      </w:r>
    </w:p>
    <w:p w:rsidR="00766C61" w:rsidRPr="00766C61" w:rsidRDefault="00766C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за год - до 20 января года, следующего за отчетным.</w:t>
      </w:r>
    </w:p>
    <w:p w:rsidR="00766C61" w:rsidRPr="00766C61" w:rsidRDefault="00766C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12. Орган местного самоуправления муниципального района получивший субсидию, несет ответственность за соблюдение установленного порядка расходования субсидии, использование средств по целевому назначению, своевременность и достоверность сведений, представляемых в Министерство.</w:t>
      </w:r>
    </w:p>
    <w:p w:rsidR="00766C61" w:rsidRPr="00766C61" w:rsidRDefault="00766C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13. В случае использования субсидии не по целевому назначению соответствующие средства взыскиваются в областной бюджет в установленном законодательством порядке.</w:t>
      </w:r>
    </w:p>
    <w:p w:rsidR="00766C61" w:rsidRPr="00766C61" w:rsidRDefault="00766C6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766C61" w:rsidRPr="00766C61" w:rsidRDefault="00766C6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766C61" w:rsidRPr="00766C61" w:rsidRDefault="00766C6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766C61" w:rsidRPr="00766C61" w:rsidRDefault="00766C6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766C61" w:rsidRPr="00766C61" w:rsidRDefault="00766C6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766C61" w:rsidRPr="00766C61" w:rsidRDefault="00766C61">
      <w:pPr>
        <w:pStyle w:val="ConsPlusNormal"/>
        <w:jc w:val="right"/>
        <w:outlineLvl w:val="2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Приложение N 1</w:t>
      </w:r>
    </w:p>
    <w:p w:rsidR="00766C61" w:rsidRPr="00766C61" w:rsidRDefault="00766C6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к Правилам</w:t>
      </w:r>
    </w:p>
    <w:p w:rsidR="00766C61" w:rsidRPr="00766C61" w:rsidRDefault="00766C6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предоставления и распределения субсидии бюджетам</w:t>
      </w:r>
    </w:p>
    <w:p w:rsidR="00766C61" w:rsidRPr="00766C61" w:rsidRDefault="00766C6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муниципальных районов области на обеспечение</w:t>
      </w:r>
    </w:p>
    <w:p w:rsidR="00766C61" w:rsidRPr="00766C61" w:rsidRDefault="00766C6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деятельности муниципальных бизнес-инкубаторов</w:t>
      </w:r>
    </w:p>
    <w:p w:rsidR="00766C61" w:rsidRPr="00766C61" w:rsidRDefault="00766C6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766C61" w:rsidRPr="00766C61" w:rsidRDefault="00766C61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bookmarkStart w:id="7" w:name="P727"/>
      <w:bookmarkEnd w:id="7"/>
      <w:r w:rsidRPr="00766C61">
        <w:rPr>
          <w:rFonts w:ascii="PT Astra Serif" w:hAnsi="PT Astra Serif"/>
          <w:sz w:val="28"/>
          <w:szCs w:val="28"/>
        </w:rPr>
        <w:t xml:space="preserve">                               Отчет-заявка</w:t>
      </w:r>
    </w:p>
    <w:p w:rsidR="00766C61" w:rsidRPr="00766C61" w:rsidRDefault="00766C61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 xml:space="preserve">       органа местного самоуправления муниципального района области</w:t>
      </w:r>
    </w:p>
    <w:p w:rsidR="00766C61" w:rsidRPr="00766C61" w:rsidRDefault="00766C61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 xml:space="preserve">     об использовании субсидии, предоставленной из областного бюджета</w:t>
      </w:r>
    </w:p>
    <w:p w:rsidR="00766C61" w:rsidRPr="00766C61" w:rsidRDefault="00766C61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 xml:space="preserve">       на обеспечение деятельности муниципального бизнес-инкубатора,</w:t>
      </w:r>
    </w:p>
    <w:p w:rsidR="00766C61" w:rsidRPr="00766C61" w:rsidRDefault="00766C61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 xml:space="preserve">                         на ___________ 20__ года</w:t>
      </w:r>
    </w:p>
    <w:p w:rsidR="00766C61" w:rsidRPr="00766C61" w:rsidRDefault="00766C61">
      <w:pPr>
        <w:pStyle w:val="ConsPlusNonformat"/>
        <w:jc w:val="both"/>
        <w:rPr>
          <w:rFonts w:ascii="PT Astra Serif" w:hAnsi="PT Astra Serif"/>
          <w:sz w:val="28"/>
          <w:szCs w:val="28"/>
        </w:rPr>
      </w:pPr>
    </w:p>
    <w:p w:rsidR="00766C61" w:rsidRPr="00766C61" w:rsidRDefault="00766C61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 xml:space="preserve">                                                                   (рублей)</w:t>
      </w:r>
    </w:p>
    <w:p w:rsidR="00766C61" w:rsidRPr="00766C61" w:rsidRDefault="00766C61">
      <w:pPr>
        <w:pStyle w:val="ConsPlusNormal"/>
        <w:rPr>
          <w:rFonts w:ascii="PT Astra Serif" w:hAnsi="PT Astra Serif"/>
          <w:sz w:val="28"/>
          <w:szCs w:val="28"/>
        </w:rPr>
        <w:sectPr w:rsidR="00766C61" w:rsidRPr="00766C61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47"/>
        <w:gridCol w:w="1191"/>
        <w:gridCol w:w="850"/>
        <w:gridCol w:w="850"/>
        <w:gridCol w:w="1701"/>
        <w:gridCol w:w="1247"/>
        <w:gridCol w:w="850"/>
        <w:gridCol w:w="850"/>
        <w:gridCol w:w="1134"/>
        <w:gridCol w:w="1134"/>
        <w:gridCol w:w="2438"/>
      </w:tblGrid>
      <w:tr w:rsidR="00766C61" w:rsidRPr="00766C61">
        <w:tc>
          <w:tcPr>
            <w:tcW w:w="1247" w:type="dxa"/>
            <w:vMerge w:val="restart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lastRenderedPageBreak/>
              <w:t>Наименование направления расходов</w:t>
            </w:r>
          </w:p>
        </w:tc>
        <w:tc>
          <w:tcPr>
            <w:tcW w:w="1191" w:type="dxa"/>
            <w:vMerge w:val="restart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Остаток субсидии на счете муниципального района на 1 число отчетного периода</w:t>
            </w:r>
          </w:p>
        </w:tc>
        <w:tc>
          <w:tcPr>
            <w:tcW w:w="1700" w:type="dxa"/>
            <w:gridSpan w:val="2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Предусмотрено сводной бюджетной росписью бюджета муниципального района на 20__ год за счет средств</w:t>
            </w:r>
          </w:p>
        </w:tc>
        <w:tc>
          <w:tcPr>
            <w:tcW w:w="1701" w:type="dxa"/>
            <w:vMerge w:val="restart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bookmarkStart w:id="8" w:name="P737"/>
            <w:bookmarkEnd w:id="8"/>
            <w:r w:rsidRPr="00766C61">
              <w:rPr>
                <w:rFonts w:ascii="PT Astra Serif" w:hAnsi="PT Astra Serif"/>
                <w:sz w:val="28"/>
                <w:szCs w:val="28"/>
              </w:rPr>
              <w:t>Предельные объемы оплаты денежных обязательств, отраженные в УФК на дату предоставления заявки (далее - объемы финансирования)</w:t>
            </w:r>
          </w:p>
        </w:tc>
        <w:tc>
          <w:tcPr>
            <w:tcW w:w="1247" w:type="dxa"/>
            <w:vMerge w:val="restart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bookmarkStart w:id="9" w:name="P738"/>
            <w:bookmarkEnd w:id="9"/>
            <w:r w:rsidRPr="00766C61">
              <w:rPr>
                <w:rFonts w:ascii="PT Astra Serif" w:hAnsi="PT Astra Serif"/>
                <w:sz w:val="28"/>
                <w:szCs w:val="28"/>
              </w:rPr>
              <w:t>Зачислено средств субсидии на счет администратора доходов местного бюджета</w:t>
            </w:r>
          </w:p>
        </w:tc>
        <w:tc>
          <w:tcPr>
            <w:tcW w:w="1700" w:type="dxa"/>
            <w:gridSpan w:val="2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Кассовые выплаты (нарастающим итогом с начала года)</w:t>
            </w:r>
          </w:p>
        </w:tc>
        <w:tc>
          <w:tcPr>
            <w:tcW w:w="1134" w:type="dxa"/>
            <w:vMerge w:val="restart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bookmarkStart w:id="10" w:name="P740"/>
            <w:bookmarkEnd w:id="10"/>
            <w:r w:rsidRPr="00766C61">
              <w:rPr>
                <w:rFonts w:ascii="PT Astra Serif" w:hAnsi="PT Astra Serif"/>
                <w:sz w:val="28"/>
                <w:szCs w:val="28"/>
              </w:rPr>
              <w:t>Не использовано объемов финансирования (</w:t>
            </w:r>
            <w:hyperlink w:anchor="P737">
              <w:r w:rsidRPr="00766C61">
                <w:rPr>
                  <w:rFonts w:ascii="PT Astra Serif" w:hAnsi="PT Astra Serif"/>
                  <w:sz w:val="28"/>
                  <w:szCs w:val="28"/>
                </w:rPr>
                <w:t>гр. 5</w:t>
              </w:r>
            </w:hyperlink>
            <w:r w:rsidRPr="00766C61">
              <w:rPr>
                <w:rFonts w:ascii="PT Astra Serif" w:hAnsi="PT Astra Serif"/>
                <w:sz w:val="28"/>
                <w:szCs w:val="28"/>
              </w:rPr>
              <w:t xml:space="preserve"> - </w:t>
            </w:r>
            <w:hyperlink w:anchor="P738">
              <w:r w:rsidRPr="00766C61">
                <w:rPr>
                  <w:rFonts w:ascii="PT Astra Serif" w:hAnsi="PT Astra Serif"/>
                  <w:sz w:val="28"/>
                  <w:szCs w:val="28"/>
                </w:rPr>
                <w:t>гр. 6</w:t>
              </w:r>
            </w:hyperlink>
            <w:r w:rsidRPr="00766C61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  <w:tc>
          <w:tcPr>
            <w:tcW w:w="1134" w:type="dxa"/>
            <w:vMerge w:val="restart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bookmarkStart w:id="11" w:name="P741"/>
            <w:bookmarkEnd w:id="11"/>
            <w:r w:rsidRPr="00766C61">
              <w:rPr>
                <w:rFonts w:ascii="PT Astra Serif" w:hAnsi="PT Astra Serif"/>
                <w:sz w:val="28"/>
                <w:szCs w:val="28"/>
              </w:rPr>
              <w:t>Расчетная потребность в субсидии на следующий месяц</w:t>
            </w:r>
          </w:p>
        </w:tc>
        <w:tc>
          <w:tcPr>
            <w:tcW w:w="2438" w:type="dxa"/>
            <w:vMerge w:val="restart"/>
          </w:tcPr>
          <w:p w:rsidR="00766C61" w:rsidRPr="00766C61" w:rsidRDefault="00766C61">
            <w:pPr>
              <w:pStyle w:val="ConsPlusNonformat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 xml:space="preserve">      Заявка</w:t>
            </w:r>
          </w:p>
          <w:p w:rsidR="00766C61" w:rsidRPr="00766C61" w:rsidRDefault="00766C61">
            <w:pPr>
              <w:pStyle w:val="ConsPlusNonformat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 xml:space="preserve">   потребность</w:t>
            </w:r>
          </w:p>
          <w:p w:rsidR="00766C61" w:rsidRPr="00766C61" w:rsidRDefault="00766C61">
            <w:pPr>
              <w:pStyle w:val="ConsPlusNonformat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 xml:space="preserve">  в перечислении</w:t>
            </w:r>
          </w:p>
          <w:p w:rsidR="00766C61" w:rsidRPr="00766C61" w:rsidRDefault="00766C61">
            <w:pPr>
              <w:pStyle w:val="ConsPlusNonformat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 xml:space="preserve">    субсидии</w:t>
            </w:r>
          </w:p>
          <w:p w:rsidR="00766C61" w:rsidRPr="00766C61" w:rsidRDefault="00766C61">
            <w:pPr>
              <w:pStyle w:val="ConsPlusNonformat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 xml:space="preserve"> на ___________</w:t>
            </w:r>
          </w:p>
          <w:p w:rsidR="00766C61" w:rsidRPr="00766C61" w:rsidRDefault="00766C61">
            <w:pPr>
              <w:pStyle w:val="ConsPlusNonformat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 xml:space="preserve">      (месяц)</w:t>
            </w:r>
          </w:p>
          <w:p w:rsidR="00766C61" w:rsidRPr="00766C61" w:rsidRDefault="00766C61">
            <w:pPr>
              <w:pStyle w:val="ConsPlusNonformat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 xml:space="preserve">     20__ года</w:t>
            </w:r>
          </w:p>
          <w:p w:rsidR="00766C61" w:rsidRPr="00766C61" w:rsidRDefault="00766C61">
            <w:pPr>
              <w:pStyle w:val="ConsPlusNonformat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 xml:space="preserve"> (</w:t>
            </w:r>
            <w:hyperlink w:anchor="P741">
              <w:r w:rsidRPr="00766C61">
                <w:rPr>
                  <w:rFonts w:ascii="PT Astra Serif" w:hAnsi="PT Astra Serif"/>
                  <w:sz w:val="28"/>
                  <w:szCs w:val="28"/>
                </w:rPr>
                <w:t>гр. 10</w:t>
              </w:r>
            </w:hyperlink>
            <w:r w:rsidRPr="00766C61">
              <w:rPr>
                <w:rFonts w:ascii="PT Astra Serif" w:hAnsi="PT Astra Serif"/>
                <w:sz w:val="28"/>
                <w:szCs w:val="28"/>
              </w:rPr>
              <w:t xml:space="preserve"> - </w:t>
            </w:r>
            <w:hyperlink w:anchor="P740">
              <w:r w:rsidRPr="00766C61">
                <w:rPr>
                  <w:rFonts w:ascii="PT Astra Serif" w:hAnsi="PT Astra Serif"/>
                  <w:sz w:val="28"/>
                  <w:szCs w:val="28"/>
                </w:rPr>
                <w:t>гр. 9</w:t>
              </w:r>
            </w:hyperlink>
            <w:r w:rsidRPr="00766C61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</w:tr>
      <w:tr w:rsidR="00766C61" w:rsidRPr="00766C61">
        <w:tc>
          <w:tcPr>
            <w:tcW w:w="1247" w:type="dxa"/>
            <w:vMerge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91" w:type="dxa"/>
            <w:vMerge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850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областного бюджета</w:t>
            </w:r>
          </w:p>
        </w:tc>
        <w:tc>
          <w:tcPr>
            <w:tcW w:w="850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местного бюджета</w:t>
            </w:r>
          </w:p>
        </w:tc>
        <w:tc>
          <w:tcPr>
            <w:tcW w:w="1701" w:type="dxa"/>
            <w:vMerge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47" w:type="dxa"/>
            <w:vMerge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850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областного бюджета</w:t>
            </w:r>
          </w:p>
        </w:tc>
        <w:tc>
          <w:tcPr>
            <w:tcW w:w="850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местного бюджета</w:t>
            </w:r>
          </w:p>
        </w:tc>
        <w:tc>
          <w:tcPr>
            <w:tcW w:w="1134" w:type="dxa"/>
            <w:vMerge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438" w:type="dxa"/>
            <w:vMerge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766C61" w:rsidRPr="00766C61">
        <w:tc>
          <w:tcPr>
            <w:tcW w:w="1247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1191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  <w:tc>
          <w:tcPr>
            <w:tcW w:w="850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850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  <w:tc>
          <w:tcPr>
            <w:tcW w:w="1701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1247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6</w:t>
            </w:r>
          </w:p>
        </w:tc>
        <w:tc>
          <w:tcPr>
            <w:tcW w:w="850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7</w:t>
            </w:r>
          </w:p>
        </w:tc>
        <w:tc>
          <w:tcPr>
            <w:tcW w:w="850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8</w:t>
            </w:r>
          </w:p>
        </w:tc>
        <w:tc>
          <w:tcPr>
            <w:tcW w:w="1134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9</w:t>
            </w:r>
          </w:p>
        </w:tc>
        <w:tc>
          <w:tcPr>
            <w:tcW w:w="1134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10</w:t>
            </w:r>
          </w:p>
        </w:tc>
        <w:tc>
          <w:tcPr>
            <w:tcW w:w="2438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11</w:t>
            </w:r>
          </w:p>
        </w:tc>
      </w:tr>
      <w:tr w:rsidR="00766C61" w:rsidRPr="00766C61">
        <w:tc>
          <w:tcPr>
            <w:tcW w:w="1247" w:type="dxa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91" w:type="dxa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850" w:type="dxa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850" w:type="dxa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701" w:type="dxa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47" w:type="dxa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850" w:type="dxa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850" w:type="dxa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4" w:type="dxa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4" w:type="dxa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438" w:type="dxa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766C61" w:rsidRPr="00766C61" w:rsidRDefault="00766C6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766C61" w:rsidRPr="00766C61" w:rsidRDefault="00766C61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Руководитель финансового органа</w:t>
      </w:r>
    </w:p>
    <w:p w:rsidR="00766C61" w:rsidRPr="00766C61" w:rsidRDefault="00766C61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муниципального района         ___________ ____________________</w:t>
      </w:r>
    </w:p>
    <w:p w:rsidR="00766C61" w:rsidRPr="00766C61" w:rsidRDefault="00766C61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 xml:space="preserve">                               (подпись)        (Ф.И.О.)</w:t>
      </w:r>
    </w:p>
    <w:p w:rsidR="00766C61" w:rsidRPr="00766C61" w:rsidRDefault="00766C61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Глава администрации</w:t>
      </w:r>
    </w:p>
    <w:p w:rsidR="00766C61" w:rsidRPr="00766C61" w:rsidRDefault="00766C61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муниципального района области ___________ ____________________</w:t>
      </w:r>
    </w:p>
    <w:p w:rsidR="00766C61" w:rsidRPr="00766C61" w:rsidRDefault="00766C61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 xml:space="preserve">                               (подпись)        (Ф.И.О.)</w:t>
      </w:r>
    </w:p>
    <w:p w:rsidR="00766C61" w:rsidRPr="00766C61" w:rsidRDefault="00766C61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Исполнитель                   ___________ _____________________ ___________</w:t>
      </w:r>
    </w:p>
    <w:p w:rsidR="00766C61" w:rsidRPr="00766C61" w:rsidRDefault="00766C61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 xml:space="preserve">                               (подпись)        (Ф.И.О.)         (телефон)</w:t>
      </w:r>
    </w:p>
    <w:p w:rsidR="00766C61" w:rsidRPr="00766C61" w:rsidRDefault="00766C6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766C61" w:rsidRPr="00766C61" w:rsidRDefault="00766C6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766C61" w:rsidRPr="00766C61" w:rsidRDefault="00766C6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766C61" w:rsidRPr="00766C61" w:rsidRDefault="00766C6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766C61" w:rsidRPr="00766C61" w:rsidRDefault="00766C6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766C61" w:rsidRPr="00766C61" w:rsidRDefault="00766C61">
      <w:pPr>
        <w:pStyle w:val="ConsPlusNormal"/>
        <w:jc w:val="right"/>
        <w:outlineLvl w:val="2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Приложение N 2</w:t>
      </w:r>
    </w:p>
    <w:p w:rsidR="00766C61" w:rsidRPr="00766C61" w:rsidRDefault="00766C6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к Правилам</w:t>
      </w:r>
    </w:p>
    <w:p w:rsidR="00766C61" w:rsidRPr="00766C61" w:rsidRDefault="00766C6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предоставления и распределения субсидии бюджетам</w:t>
      </w:r>
    </w:p>
    <w:p w:rsidR="00766C61" w:rsidRPr="00766C61" w:rsidRDefault="00766C6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муниципальных районов области на обеспечение</w:t>
      </w:r>
    </w:p>
    <w:p w:rsidR="00766C61" w:rsidRPr="00766C61" w:rsidRDefault="00766C6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деятельности муниципальных бизнес-инкубаторов</w:t>
      </w:r>
    </w:p>
    <w:p w:rsidR="00766C61" w:rsidRPr="00766C61" w:rsidRDefault="00766C6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766C61" w:rsidRPr="00766C61" w:rsidRDefault="00766C61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bookmarkStart w:id="12" w:name="P796"/>
      <w:bookmarkEnd w:id="12"/>
      <w:r w:rsidRPr="00766C61">
        <w:rPr>
          <w:rFonts w:ascii="PT Astra Serif" w:hAnsi="PT Astra Serif"/>
          <w:sz w:val="28"/>
          <w:szCs w:val="28"/>
        </w:rPr>
        <w:t xml:space="preserve">                               Сводный отчет</w:t>
      </w:r>
    </w:p>
    <w:p w:rsidR="00766C61" w:rsidRPr="00766C61" w:rsidRDefault="00766C61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 xml:space="preserve">       министерства экономического развития области об использовании</w:t>
      </w:r>
    </w:p>
    <w:p w:rsidR="00766C61" w:rsidRPr="00766C61" w:rsidRDefault="00766C61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 xml:space="preserve">          предоставленной из областного бюджета субсидии бюджету</w:t>
      </w:r>
    </w:p>
    <w:p w:rsidR="00766C61" w:rsidRPr="00766C61" w:rsidRDefault="00766C61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 xml:space="preserve">         муниципального района области на обеспечение деятельности</w:t>
      </w:r>
    </w:p>
    <w:p w:rsidR="00766C61" w:rsidRPr="00766C61" w:rsidRDefault="00766C61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 xml:space="preserve">                     муниципального бизнес-инкубатора</w:t>
      </w:r>
    </w:p>
    <w:p w:rsidR="00766C61" w:rsidRPr="00766C61" w:rsidRDefault="00766C61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 xml:space="preserve">                         за ___________ 20__ года</w:t>
      </w:r>
    </w:p>
    <w:p w:rsidR="00766C61" w:rsidRPr="00766C61" w:rsidRDefault="00766C61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 xml:space="preserve">                              (месяц)</w:t>
      </w:r>
    </w:p>
    <w:p w:rsidR="00766C61" w:rsidRPr="00766C61" w:rsidRDefault="00766C61">
      <w:pPr>
        <w:pStyle w:val="ConsPlusNonformat"/>
        <w:jc w:val="both"/>
        <w:rPr>
          <w:rFonts w:ascii="PT Astra Serif" w:hAnsi="PT Astra Serif"/>
          <w:sz w:val="28"/>
          <w:szCs w:val="28"/>
        </w:rPr>
      </w:pPr>
    </w:p>
    <w:p w:rsidR="00766C61" w:rsidRPr="00766C61" w:rsidRDefault="00766C61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 xml:space="preserve">                      (в рублях, со вторым десятичным знаком после запятой)</w:t>
      </w:r>
    </w:p>
    <w:p w:rsidR="00766C61" w:rsidRPr="00766C61" w:rsidRDefault="00766C61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644"/>
        <w:gridCol w:w="1191"/>
        <w:gridCol w:w="1303"/>
        <w:gridCol w:w="1303"/>
        <w:gridCol w:w="3061"/>
        <w:gridCol w:w="1304"/>
        <w:gridCol w:w="1303"/>
        <w:gridCol w:w="1303"/>
        <w:gridCol w:w="1191"/>
      </w:tblGrid>
      <w:tr w:rsidR="00766C61" w:rsidRPr="00766C61">
        <w:tc>
          <w:tcPr>
            <w:tcW w:w="1644" w:type="dxa"/>
            <w:vMerge w:val="restart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Наименование направления расходов</w:t>
            </w:r>
          </w:p>
        </w:tc>
        <w:tc>
          <w:tcPr>
            <w:tcW w:w="1191" w:type="dxa"/>
            <w:vMerge w:val="restart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 xml:space="preserve">Остаток субсидии на счете муниципального района на 1 </w:t>
            </w:r>
            <w:r w:rsidRPr="00766C61">
              <w:rPr>
                <w:rFonts w:ascii="PT Astra Serif" w:hAnsi="PT Astra Serif"/>
                <w:sz w:val="28"/>
                <w:szCs w:val="28"/>
              </w:rPr>
              <w:lastRenderedPageBreak/>
              <w:t>число отчетного периода</w:t>
            </w:r>
          </w:p>
        </w:tc>
        <w:tc>
          <w:tcPr>
            <w:tcW w:w="2606" w:type="dxa"/>
            <w:gridSpan w:val="2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lastRenderedPageBreak/>
              <w:t>Предусмотрено сводной бюджетной росписью бюджета муниципального района на 20__ год за счет средств</w:t>
            </w:r>
          </w:p>
        </w:tc>
        <w:tc>
          <w:tcPr>
            <w:tcW w:w="3061" w:type="dxa"/>
            <w:vMerge w:val="restart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Предельные объемы оплаты денежных обязательств, отраженные в УФК на дату предоставления заявки (далее - объемы финансирования)</w:t>
            </w:r>
          </w:p>
        </w:tc>
        <w:tc>
          <w:tcPr>
            <w:tcW w:w="1304" w:type="dxa"/>
            <w:vMerge w:val="restart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 xml:space="preserve">Зачислено средств субсидии на счет администратора доходов местного </w:t>
            </w:r>
            <w:r w:rsidRPr="00766C61">
              <w:rPr>
                <w:rFonts w:ascii="PT Astra Serif" w:hAnsi="PT Astra Serif"/>
                <w:sz w:val="28"/>
                <w:szCs w:val="28"/>
              </w:rPr>
              <w:lastRenderedPageBreak/>
              <w:t>бюджета</w:t>
            </w:r>
          </w:p>
        </w:tc>
        <w:tc>
          <w:tcPr>
            <w:tcW w:w="2606" w:type="dxa"/>
            <w:gridSpan w:val="2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lastRenderedPageBreak/>
              <w:t>Кассовые выплаты (нарастающим итогом с начала года)</w:t>
            </w:r>
          </w:p>
        </w:tc>
        <w:tc>
          <w:tcPr>
            <w:tcW w:w="1191" w:type="dxa"/>
            <w:vMerge w:val="restart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 xml:space="preserve">Остаток субсидии на счете муниципального района на конец </w:t>
            </w:r>
            <w:r w:rsidRPr="00766C61">
              <w:rPr>
                <w:rFonts w:ascii="PT Astra Serif" w:hAnsi="PT Astra Serif"/>
                <w:sz w:val="28"/>
                <w:szCs w:val="28"/>
              </w:rPr>
              <w:lastRenderedPageBreak/>
              <w:t>отчетного периода</w:t>
            </w:r>
          </w:p>
        </w:tc>
      </w:tr>
      <w:tr w:rsidR="00766C61" w:rsidRPr="00766C61">
        <w:tc>
          <w:tcPr>
            <w:tcW w:w="1644" w:type="dxa"/>
            <w:vMerge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91" w:type="dxa"/>
            <w:vMerge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03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областно</w:t>
            </w:r>
            <w:r w:rsidRPr="00766C61">
              <w:rPr>
                <w:rFonts w:ascii="PT Astra Serif" w:hAnsi="PT Astra Serif"/>
                <w:sz w:val="28"/>
                <w:szCs w:val="28"/>
              </w:rPr>
              <w:lastRenderedPageBreak/>
              <w:t>го бюджета</w:t>
            </w:r>
          </w:p>
        </w:tc>
        <w:tc>
          <w:tcPr>
            <w:tcW w:w="1303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lastRenderedPageBreak/>
              <w:t xml:space="preserve">местного </w:t>
            </w:r>
            <w:r w:rsidRPr="00766C61">
              <w:rPr>
                <w:rFonts w:ascii="PT Astra Serif" w:hAnsi="PT Astra Serif"/>
                <w:sz w:val="28"/>
                <w:szCs w:val="28"/>
              </w:rPr>
              <w:lastRenderedPageBreak/>
              <w:t>бюджета</w:t>
            </w:r>
          </w:p>
        </w:tc>
        <w:tc>
          <w:tcPr>
            <w:tcW w:w="3061" w:type="dxa"/>
            <w:vMerge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04" w:type="dxa"/>
            <w:vMerge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03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областно</w:t>
            </w:r>
            <w:r w:rsidRPr="00766C61">
              <w:rPr>
                <w:rFonts w:ascii="PT Astra Serif" w:hAnsi="PT Astra Serif"/>
                <w:sz w:val="28"/>
                <w:szCs w:val="28"/>
              </w:rPr>
              <w:lastRenderedPageBreak/>
              <w:t>го бюджета</w:t>
            </w:r>
          </w:p>
        </w:tc>
        <w:tc>
          <w:tcPr>
            <w:tcW w:w="1303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lastRenderedPageBreak/>
              <w:t xml:space="preserve">местного </w:t>
            </w:r>
            <w:r w:rsidRPr="00766C61">
              <w:rPr>
                <w:rFonts w:ascii="PT Astra Serif" w:hAnsi="PT Astra Serif"/>
                <w:sz w:val="28"/>
                <w:szCs w:val="28"/>
              </w:rPr>
              <w:lastRenderedPageBreak/>
              <w:t>бюджета</w:t>
            </w:r>
          </w:p>
        </w:tc>
        <w:tc>
          <w:tcPr>
            <w:tcW w:w="1191" w:type="dxa"/>
            <w:vMerge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766C61" w:rsidRPr="00766C61">
        <w:tc>
          <w:tcPr>
            <w:tcW w:w="1644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lastRenderedPageBreak/>
              <w:t>1</w:t>
            </w:r>
          </w:p>
        </w:tc>
        <w:tc>
          <w:tcPr>
            <w:tcW w:w="1191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  <w:tc>
          <w:tcPr>
            <w:tcW w:w="1303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1303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  <w:tc>
          <w:tcPr>
            <w:tcW w:w="3061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1304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6</w:t>
            </w:r>
          </w:p>
        </w:tc>
        <w:tc>
          <w:tcPr>
            <w:tcW w:w="1303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7</w:t>
            </w:r>
          </w:p>
        </w:tc>
        <w:tc>
          <w:tcPr>
            <w:tcW w:w="1303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8</w:t>
            </w:r>
          </w:p>
        </w:tc>
        <w:tc>
          <w:tcPr>
            <w:tcW w:w="1191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9</w:t>
            </w:r>
          </w:p>
        </w:tc>
      </w:tr>
      <w:tr w:rsidR="00766C61" w:rsidRPr="00766C61">
        <w:tc>
          <w:tcPr>
            <w:tcW w:w="1644" w:type="dxa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91" w:type="dxa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03" w:type="dxa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03" w:type="dxa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61" w:type="dxa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04" w:type="dxa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03" w:type="dxa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03" w:type="dxa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91" w:type="dxa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766C61" w:rsidRPr="00766C61" w:rsidRDefault="00766C6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766C61" w:rsidRPr="00766C61" w:rsidRDefault="00766C61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Министр экономического</w:t>
      </w:r>
    </w:p>
    <w:p w:rsidR="00766C61" w:rsidRPr="00766C61" w:rsidRDefault="00766C61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развития области       _______________ ______________________</w:t>
      </w:r>
    </w:p>
    <w:p w:rsidR="00766C61" w:rsidRPr="00766C61" w:rsidRDefault="00766C61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 xml:space="preserve">                          (подпись)          (Ф.И.О.)</w:t>
      </w:r>
    </w:p>
    <w:p w:rsidR="00766C61" w:rsidRPr="00766C61" w:rsidRDefault="00766C61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Исполнитель            _______________ _______________________ ____________</w:t>
      </w:r>
    </w:p>
    <w:p w:rsidR="00766C61" w:rsidRPr="00766C61" w:rsidRDefault="00766C61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 xml:space="preserve">                          (подпись)          (Ф.И.О.)            (телефон)</w:t>
      </w:r>
    </w:p>
    <w:p w:rsidR="00766C61" w:rsidRPr="00766C61" w:rsidRDefault="00766C61">
      <w:pPr>
        <w:pStyle w:val="ConsPlusNormal"/>
        <w:rPr>
          <w:rFonts w:ascii="PT Astra Serif" w:hAnsi="PT Astra Serif"/>
          <w:sz w:val="28"/>
          <w:szCs w:val="28"/>
        </w:rPr>
        <w:sectPr w:rsidR="00766C61" w:rsidRPr="00766C61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766C61" w:rsidRPr="00766C61" w:rsidRDefault="00766C6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766C61" w:rsidRPr="00766C61" w:rsidRDefault="00766C6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766C61" w:rsidRPr="00766C61" w:rsidRDefault="00766C6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766C61" w:rsidRPr="00766C61" w:rsidRDefault="00766C6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766C61" w:rsidRPr="00766C61" w:rsidRDefault="00766C6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766C61" w:rsidRPr="00766C61" w:rsidRDefault="00766C61">
      <w:pPr>
        <w:pStyle w:val="ConsPlusNormal"/>
        <w:jc w:val="right"/>
        <w:outlineLvl w:val="1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Приложение N 3</w:t>
      </w:r>
    </w:p>
    <w:p w:rsidR="00766C61" w:rsidRPr="00766C61" w:rsidRDefault="00766C6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к государственной программе</w:t>
      </w:r>
    </w:p>
    <w:p w:rsidR="00766C61" w:rsidRPr="00766C61" w:rsidRDefault="00766C6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Саратовской области</w:t>
      </w:r>
    </w:p>
    <w:p w:rsidR="00766C61" w:rsidRPr="00766C61" w:rsidRDefault="00766C6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"Развитие экономического потенциала</w:t>
      </w:r>
    </w:p>
    <w:p w:rsidR="00766C61" w:rsidRPr="00766C61" w:rsidRDefault="00766C6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и повышение инвестиционной привлекательности региона"</w:t>
      </w:r>
    </w:p>
    <w:p w:rsidR="00766C61" w:rsidRPr="00766C61" w:rsidRDefault="00766C6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766C61" w:rsidRPr="00766C61" w:rsidRDefault="00766C6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ПРАВИЛА</w:t>
      </w:r>
    </w:p>
    <w:p w:rsidR="00766C61" w:rsidRPr="00766C61" w:rsidRDefault="00766C6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ПРЕДОСТАВЛЕНИЯ И РАСПРЕДЕЛЕНИЯ ИЗ ОБЛАСТНОГО БЮДЖЕТА</w:t>
      </w:r>
    </w:p>
    <w:p w:rsidR="00766C61" w:rsidRPr="00766C61" w:rsidRDefault="00766C6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СУБСИДИИ БЮДЖЕТАМ МУНИЦИПАЛЬНЫХ РАЙОНОВ ОБЛАСТИ</w:t>
      </w:r>
    </w:p>
    <w:p w:rsidR="00766C61" w:rsidRPr="00766C61" w:rsidRDefault="00766C6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НА ПРОВЕДЕНИЕ КОМПЛЕКСНЫХ КАДАСТРОВЫХ РАБОТ</w:t>
      </w:r>
    </w:p>
    <w:p w:rsidR="00766C61" w:rsidRPr="00766C61" w:rsidRDefault="00766C6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МЕСТНОГО ЗНАЧЕНИЯ</w:t>
      </w:r>
    </w:p>
    <w:p w:rsidR="00766C61" w:rsidRPr="00766C61" w:rsidRDefault="00766C61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8"/>
        <w:gridCol w:w="113"/>
      </w:tblGrid>
      <w:tr w:rsidR="00766C61" w:rsidRPr="00766C6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 xml:space="preserve">(в ред. </w:t>
            </w:r>
            <w:hyperlink r:id="rId197">
              <w:r w:rsidRPr="00766C61">
                <w:rPr>
                  <w:rFonts w:ascii="PT Astra Serif" w:hAnsi="PT Astra Serif"/>
                  <w:sz w:val="28"/>
                  <w:szCs w:val="28"/>
                </w:rPr>
                <w:t>постановления</w:t>
              </w:r>
            </w:hyperlink>
            <w:r w:rsidRPr="00766C61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</w:t>
            </w:r>
          </w:p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от 14.02.2025 N 115-П)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766C61" w:rsidRPr="00766C61" w:rsidRDefault="00766C6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766C61" w:rsidRPr="00766C61" w:rsidRDefault="00766C61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1. Настоящие Правила устанавливают цели, условия, методику распределения и порядок предоставления из областного бюджета субсидии бюджетам муниципальных районов области на проведение комплексных кадастровых работ местного значения (далее - Субсидия) в рамках регионального проекта "Проведение комплексных кадастровых работ".</w:t>
      </w:r>
    </w:p>
    <w:p w:rsidR="00766C61" w:rsidRPr="00766C61" w:rsidRDefault="00766C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bookmarkStart w:id="13" w:name="P861"/>
      <w:bookmarkEnd w:id="13"/>
      <w:r w:rsidRPr="00766C61">
        <w:rPr>
          <w:rFonts w:ascii="PT Astra Serif" w:hAnsi="PT Astra Serif"/>
          <w:sz w:val="28"/>
          <w:szCs w:val="28"/>
        </w:rPr>
        <w:t>2. Целью предоставления Субсидии является софинансирование расходных обязательств муниципальных районов области на проведение комплексных кадастровых работ местного значения.</w:t>
      </w:r>
    </w:p>
    <w:p w:rsidR="00766C61" w:rsidRPr="00766C61" w:rsidRDefault="00766C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bookmarkStart w:id="14" w:name="P862"/>
      <w:bookmarkEnd w:id="14"/>
      <w:r w:rsidRPr="00766C61">
        <w:rPr>
          <w:rFonts w:ascii="PT Astra Serif" w:hAnsi="PT Astra Serif"/>
          <w:sz w:val="28"/>
          <w:szCs w:val="28"/>
        </w:rPr>
        <w:t>3. Критериями отбора муниципальных районов области являются:</w:t>
      </w:r>
    </w:p>
    <w:p w:rsidR="00766C61" w:rsidRPr="00766C61" w:rsidRDefault="00766C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наличие заявки от органа местного самоуправления муниципального района области на предоставление соответствующей субсидии из областного бюджета;</w:t>
      </w:r>
    </w:p>
    <w:p w:rsidR="00766C61" w:rsidRPr="00766C61" w:rsidRDefault="00766C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 xml:space="preserve">наличие сформированного органом местного самоуправления муниципального района области перечня кадастровых кварталов, в границах которых требуется проведение комплексных кадастровых работ в соответствии с требованиями Федерального </w:t>
      </w:r>
      <w:hyperlink r:id="rId198">
        <w:r w:rsidRPr="00766C61">
          <w:rPr>
            <w:rFonts w:ascii="PT Astra Serif" w:hAnsi="PT Astra Serif"/>
            <w:sz w:val="28"/>
            <w:szCs w:val="28"/>
          </w:rPr>
          <w:t>закона</w:t>
        </w:r>
      </w:hyperlink>
      <w:r w:rsidRPr="00766C61">
        <w:rPr>
          <w:rFonts w:ascii="PT Astra Serif" w:hAnsi="PT Astra Serif"/>
          <w:sz w:val="28"/>
          <w:szCs w:val="28"/>
        </w:rPr>
        <w:t xml:space="preserve"> "О кадастровой деятельности".</w:t>
      </w:r>
    </w:p>
    <w:p w:rsidR="00766C61" w:rsidRPr="00766C61" w:rsidRDefault="00766C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 xml:space="preserve">4. Условием предоставления Субсидии бюджету муниципального района </w:t>
      </w:r>
      <w:r w:rsidRPr="00766C61">
        <w:rPr>
          <w:rFonts w:ascii="PT Astra Serif" w:hAnsi="PT Astra Serif"/>
          <w:sz w:val="28"/>
          <w:szCs w:val="28"/>
        </w:rPr>
        <w:lastRenderedPageBreak/>
        <w:t>области является заключение соглашения между комитетом по управлению имуществом области (далее - Комитет) и органом местного самоуправления муниципального района области о предоставлении Субсидии, предусматривающего обязательства муниципального района области по исполнению расходных обязательств, в целях софинансирования которых предоставляется Субсидия, и ответственность за неисполнение предусмотренных указанным соглашением обязательств.</w:t>
      </w:r>
    </w:p>
    <w:p w:rsidR="00766C61" w:rsidRPr="00766C61" w:rsidRDefault="00766C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5. Размер субсидии определяется по формуле:</w:t>
      </w:r>
    </w:p>
    <w:p w:rsidR="00766C61" w:rsidRPr="00766C61" w:rsidRDefault="00766C6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766C61" w:rsidRPr="00766C61" w:rsidRDefault="00766C61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Ci = Pi x C / Pобщ x Усофi, где:</w:t>
      </w:r>
    </w:p>
    <w:p w:rsidR="00766C61" w:rsidRPr="00766C61" w:rsidRDefault="00766C6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766C61" w:rsidRPr="00766C61" w:rsidRDefault="00766C61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 xml:space="preserve">Pi - заявленная потребность i-го муниципального района области на цель, указанную в </w:t>
      </w:r>
      <w:hyperlink w:anchor="P861">
        <w:r w:rsidRPr="00766C61">
          <w:rPr>
            <w:rFonts w:ascii="PT Astra Serif" w:hAnsi="PT Astra Serif"/>
            <w:sz w:val="28"/>
            <w:szCs w:val="28"/>
          </w:rPr>
          <w:t>пункте 2</w:t>
        </w:r>
      </w:hyperlink>
      <w:r w:rsidRPr="00766C61">
        <w:rPr>
          <w:rFonts w:ascii="PT Astra Serif" w:hAnsi="PT Astra Serif"/>
          <w:sz w:val="28"/>
          <w:szCs w:val="28"/>
        </w:rPr>
        <w:t xml:space="preserve"> настоящих Правил, которая определяется на основании указанной в заявке органа местного самоуправления области начальной (максимальной) цены муниципального контракта на выполнение комплексных кадастровых работ, определяемой в соответствии со </w:t>
      </w:r>
      <w:hyperlink r:id="rId199">
        <w:r w:rsidRPr="00766C61">
          <w:rPr>
            <w:rFonts w:ascii="PT Astra Serif" w:hAnsi="PT Astra Serif"/>
            <w:sz w:val="28"/>
            <w:szCs w:val="28"/>
          </w:rPr>
          <w:t>статьей 22</w:t>
        </w:r>
      </w:hyperlink>
      <w:r w:rsidRPr="00766C61">
        <w:rPr>
          <w:rFonts w:ascii="PT Astra Serif" w:hAnsi="PT Astra Serif"/>
          <w:sz w:val="28"/>
          <w:szCs w:val="28"/>
        </w:rPr>
        <w:t xml:space="preserve"> Федерального закона "О контрактной системе в сфере закупок товаров, работ, услуг для обеспечения государственных и муниципальных нужд". Материалы, обосновывающие начальную (максимальную) цену контракта, прилагаются к заявке;</w:t>
      </w:r>
    </w:p>
    <w:p w:rsidR="00766C61" w:rsidRPr="00766C61" w:rsidRDefault="00766C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 xml:space="preserve">C - объем Субсидии, предусмотренный в областном бюджете на цель, указанную в </w:t>
      </w:r>
      <w:hyperlink w:anchor="P861">
        <w:r w:rsidRPr="00766C61">
          <w:rPr>
            <w:rFonts w:ascii="PT Astra Serif" w:hAnsi="PT Astra Serif"/>
            <w:sz w:val="28"/>
            <w:szCs w:val="28"/>
          </w:rPr>
          <w:t>пункте 2</w:t>
        </w:r>
      </w:hyperlink>
      <w:r w:rsidRPr="00766C61">
        <w:rPr>
          <w:rFonts w:ascii="PT Astra Serif" w:hAnsi="PT Astra Serif"/>
          <w:sz w:val="28"/>
          <w:szCs w:val="28"/>
        </w:rPr>
        <w:t xml:space="preserve"> настоящих Правил;</w:t>
      </w:r>
    </w:p>
    <w:p w:rsidR="00766C61" w:rsidRPr="00766C61" w:rsidRDefault="00766C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 xml:space="preserve">Pобщ - общая расчетная потребность муниципальных районов области на цель, указанную в </w:t>
      </w:r>
      <w:hyperlink w:anchor="P861">
        <w:r w:rsidRPr="00766C61">
          <w:rPr>
            <w:rFonts w:ascii="PT Astra Serif" w:hAnsi="PT Astra Serif"/>
            <w:sz w:val="28"/>
            <w:szCs w:val="28"/>
          </w:rPr>
          <w:t>пункте 2</w:t>
        </w:r>
      </w:hyperlink>
      <w:r w:rsidRPr="00766C61">
        <w:rPr>
          <w:rFonts w:ascii="PT Astra Serif" w:hAnsi="PT Astra Serif"/>
          <w:sz w:val="28"/>
          <w:szCs w:val="28"/>
        </w:rPr>
        <w:t xml:space="preserve"> настоящих Правил, соответствующая совокупным расходным обязательствам всех муниципальных районов области, подавших заявку на получение Субсидии и соответствующих критериям отбора муниципальных районов области, предусмотренным </w:t>
      </w:r>
      <w:hyperlink w:anchor="P862">
        <w:r w:rsidRPr="00766C61">
          <w:rPr>
            <w:rFonts w:ascii="PT Astra Serif" w:hAnsi="PT Astra Serif"/>
            <w:sz w:val="28"/>
            <w:szCs w:val="28"/>
          </w:rPr>
          <w:t>пунктом 3</w:t>
        </w:r>
      </w:hyperlink>
      <w:r w:rsidRPr="00766C61">
        <w:rPr>
          <w:rFonts w:ascii="PT Astra Serif" w:hAnsi="PT Astra Serif"/>
          <w:sz w:val="28"/>
          <w:szCs w:val="28"/>
        </w:rPr>
        <w:t xml:space="preserve"> настоящих Правил;</w:t>
      </w:r>
    </w:p>
    <w:p w:rsidR="00766C61" w:rsidRPr="00766C61" w:rsidRDefault="00766C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 xml:space="preserve">Усофi - предельный уровень софинансирования расходных обязательств i-го муниципального района области, установленный на соответствующий финансовый год для субсидий, предоставляемых из областного бюджета в соответствии с </w:t>
      </w:r>
      <w:hyperlink r:id="rId200">
        <w:r w:rsidRPr="00766C61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766C61">
        <w:rPr>
          <w:rFonts w:ascii="PT Astra Serif" w:hAnsi="PT Astra Serif"/>
          <w:sz w:val="28"/>
          <w:szCs w:val="28"/>
        </w:rPr>
        <w:t xml:space="preserve"> Правительства Саратовской области от 22 ноября 2019 года N 820-П "О порядке определения и установления предельного уровня софинансирования Саратовской областью (в процентах) объема расходного обязательства муниципального образования Саратовской области".</w:t>
      </w:r>
    </w:p>
    <w:p w:rsidR="00766C61" w:rsidRPr="00766C61" w:rsidRDefault="00766C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 xml:space="preserve">6. Субсидия предоставляется бюджетам муниципальных районов области в соответствии со сводной бюджетной росписью расходов областного бюджета за счет бюджетных ассигнований и в пределах лимитов бюджетных обязательств, утвержденных в установленном порядке Комитету на цель, указанную в </w:t>
      </w:r>
      <w:hyperlink w:anchor="P861">
        <w:r w:rsidRPr="00766C61">
          <w:rPr>
            <w:rFonts w:ascii="PT Astra Serif" w:hAnsi="PT Astra Serif"/>
            <w:sz w:val="28"/>
            <w:szCs w:val="28"/>
          </w:rPr>
          <w:t>пункте 2</w:t>
        </w:r>
      </w:hyperlink>
      <w:r w:rsidRPr="00766C61">
        <w:rPr>
          <w:rFonts w:ascii="PT Astra Serif" w:hAnsi="PT Astra Serif"/>
          <w:sz w:val="28"/>
          <w:szCs w:val="28"/>
        </w:rPr>
        <w:t xml:space="preserve"> настоящих Правил, на основании </w:t>
      </w:r>
      <w:r w:rsidRPr="00766C61">
        <w:rPr>
          <w:rFonts w:ascii="PT Astra Serif" w:hAnsi="PT Astra Serif"/>
          <w:sz w:val="28"/>
          <w:szCs w:val="28"/>
        </w:rPr>
        <w:lastRenderedPageBreak/>
        <w:t>заключенных между Комитетом и органами местного самоуправления муниципальных районов области соглашений о предоставлении Субсидии по форме, утвержденной министерством финансов области.</w:t>
      </w:r>
    </w:p>
    <w:p w:rsidR="00766C61" w:rsidRPr="00766C61" w:rsidRDefault="00766C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7. Перечисление Субсидии бюджетам муниципальных районов области осуществляется Комитетом на казначейский счет для осуществления и отражения операций по учету и распределению поступлений, открытый Управлению Федерального казначейства по Саратовской области (далее - УФК).</w:t>
      </w:r>
    </w:p>
    <w:p w:rsidR="00766C61" w:rsidRPr="00766C61" w:rsidRDefault="00766C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В случае принятия Комитетом решения о передаче полномочий получателя средств областного бюджета по перечислению Субсидии УФК предоставление Субсидии из областного бюджета бюджетам муниципальных районов области осуществляется в порядке, установленном Федеральным казначейством.</w:t>
      </w:r>
    </w:p>
    <w:p w:rsidR="00766C61" w:rsidRPr="00766C61" w:rsidRDefault="00766C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8. Субсидия перечисляется Комитетом в бюджеты муниципальных районов области в течение 10 рабочих дней с даты поступления в Комитет соответствующей заявки органа местного самоуправления, составляемой в свободной форме, в пределах лимитов бюджетных обязательств, доведенных до органов, организующих исполнение бюджетов муниципальных районов области, после открытия на соответствующем лицевом счете в УФК предельных объемов оплаты денежных обязательств, источником финансового обеспечения которых является Субсидия.</w:t>
      </w:r>
    </w:p>
    <w:p w:rsidR="00766C61" w:rsidRPr="00766C61" w:rsidRDefault="00766C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Образовавшаяся экономия по результатам закупочных процедур, проведенных в целях использования Субсидии, может быть направлена органами местного самоуправления на проведение комплексных кадастровых работ местного значения в кадастровых кварталах, расположенных в границах населенных пунктов, входящих в состав соответствующего муниципального района области, с учетом требований настоящих Правил.</w:t>
      </w:r>
    </w:p>
    <w:p w:rsidR="00766C61" w:rsidRPr="00766C61" w:rsidRDefault="00766C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9. Результат использования Субсидии - проведение комплексных кадастровых работ местного значения в отношении всех объектов недвижимости, расположенных в границах кадастровых кварталов, в отношении которых планируется проведение комплексных кадастровых работ местного значения.</w:t>
      </w:r>
    </w:p>
    <w:p w:rsidR="00766C61" w:rsidRPr="00766C61" w:rsidRDefault="00766C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10. Субсидия носит целевой характер и не подлежит направлению на иные цели.</w:t>
      </w:r>
    </w:p>
    <w:p w:rsidR="00766C61" w:rsidRPr="00766C61" w:rsidRDefault="00766C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11. В случае использования Субсидии не по целевому назначению соответствующие средства взыскиваются в областной бюджет в установленном порядке.</w:t>
      </w:r>
    </w:p>
    <w:p w:rsidR="00766C61" w:rsidRPr="00766C61" w:rsidRDefault="00766C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12. Комитет:</w:t>
      </w:r>
    </w:p>
    <w:p w:rsidR="00766C61" w:rsidRPr="00766C61" w:rsidRDefault="00766C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 xml:space="preserve">осуществляет контроль за целевым расходованием предоставленных из </w:t>
      </w:r>
      <w:r w:rsidRPr="00766C61">
        <w:rPr>
          <w:rFonts w:ascii="PT Astra Serif" w:hAnsi="PT Astra Serif"/>
          <w:sz w:val="28"/>
          <w:szCs w:val="28"/>
        </w:rPr>
        <w:lastRenderedPageBreak/>
        <w:t>областного бюджета Субсидий;</w:t>
      </w:r>
    </w:p>
    <w:p w:rsidR="00766C61" w:rsidRPr="00766C61" w:rsidRDefault="00766C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 xml:space="preserve">представляет в министерство финансов области ежеквартально - до 15 числа месяца, следующего за отчетным кварталом, за год - до 25 января года, следующего за отчетным, сводный </w:t>
      </w:r>
      <w:hyperlink w:anchor="P899">
        <w:r w:rsidRPr="00766C61">
          <w:rPr>
            <w:rFonts w:ascii="PT Astra Serif" w:hAnsi="PT Astra Serif"/>
            <w:sz w:val="28"/>
            <w:szCs w:val="28"/>
          </w:rPr>
          <w:t>отчет</w:t>
        </w:r>
      </w:hyperlink>
      <w:r w:rsidRPr="00766C61">
        <w:rPr>
          <w:rFonts w:ascii="PT Astra Serif" w:hAnsi="PT Astra Serif"/>
          <w:sz w:val="28"/>
          <w:szCs w:val="28"/>
        </w:rPr>
        <w:t xml:space="preserve"> об использовании Субсидии по форме согласно приложению к настоящим Правилам.</w:t>
      </w:r>
    </w:p>
    <w:p w:rsidR="00766C61" w:rsidRPr="00766C61" w:rsidRDefault="00766C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13. Не использованный по состоянию на 1 января года, следующего за отчетным, остаток Субсидии на едином счете местного бюджета подлежит возврату в доход областного бюджета в течение первых 15 рабочих дней года, следующего за отчетным.</w:t>
      </w:r>
    </w:p>
    <w:p w:rsidR="00766C61" w:rsidRPr="00766C61" w:rsidRDefault="00766C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В случае если неиспользованный остаток Субсидии не перечислен в доход областного бюджета, указанные средства подлежат взысканию в доход областного бюджета в установленном законодательством порядке.</w:t>
      </w:r>
    </w:p>
    <w:p w:rsidR="00766C61" w:rsidRPr="00766C61" w:rsidRDefault="00766C6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766C61" w:rsidRPr="00766C61" w:rsidRDefault="00766C6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766C61" w:rsidRPr="00766C61" w:rsidRDefault="00766C6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766C61" w:rsidRPr="00766C61" w:rsidRDefault="00766C6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766C61" w:rsidRPr="00766C61" w:rsidRDefault="00766C6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766C61" w:rsidRPr="00766C61" w:rsidRDefault="00766C61">
      <w:pPr>
        <w:pStyle w:val="ConsPlusNormal"/>
        <w:jc w:val="right"/>
        <w:outlineLvl w:val="2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Приложение</w:t>
      </w:r>
    </w:p>
    <w:p w:rsidR="00766C61" w:rsidRPr="00766C61" w:rsidRDefault="00766C6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к Правилам</w:t>
      </w:r>
    </w:p>
    <w:p w:rsidR="00766C61" w:rsidRPr="00766C61" w:rsidRDefault="00766C6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предоставления и распределения из областного</w:t>
      </w:r>
    </w:p>
    <w:p w:rsidR="00766C61" w:rsidRPr="00766C61" w:rsidRDefault="00766C6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бюджета субсидии бюджетам муниципальных</w:t>
      </w:r>
    </w:p>
    <w:p w:rsidR="00766C61" w:rsidRPr="00766C61" w:rsidRDefault="00766C6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районов области на проведение комплексных</w:t>
      </w:r>
    </w:p>
    <w:p w:rsidR="00766C61" w:rsidRPr="00766C61" w:rsidRDefault="00766C6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кадастровых работ местного значения</w:t>
      </w:r>
    </w:p>
    <w:p w:rsidR="00766C61" w:rsidRPr="00766C61" w:rsidRDefault="00766C6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766C61" w:rsidRPr="00766C61" w:rsidRDefault="00766C61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bookmarkStart w:id="15" w:name="P899"/>
      <w:bookmarkEnd w:id="15"/>
      <w:r w:rsidRPr="00766C61">
        <w:rPr>
          <w:rFonts w:ascii="PT Astra Serif" w:hAnsi="PT Astra Serif"/>
          <w:sz w:val="28"/>
          <w:szCs w:val="28"/>
        </w:rPr>
        <w:t xml:space="preserve">                               Сводный отчет</w:t>
      </w:r>
    </w:p>
    <w:p w:rsidR="00766C61" w:rsidRPr="00766C61" w:rsidRDefault="00766C61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 xml:space="preserve">        комитета по управлению имуществом области об использовании</w:t>
      </w:r>
    </w:p>
    <w:p w:rsidR="00766C61" w:rsidRPr="00766C61" w:rsidRDefault="00766C61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 xml:space="preserve">         субсидии, предоставленной из областного бюджета бюджетам</w:t>
      </w:r>
    </w:p>
    <w:p w:rsidR="00766C61" w:rsidRPr="00766C61" w:rsidRDefault="00766C61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 xml:space="preserve">          муниципальных районов области на проведение комплексных</w:t>
      </w:r>
    </w:p>
    <w:p w:rsidR="00766C61" w:rsidRPr="00766C61" w:rsidRDefault="00766C61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 xml:space="preserve">                   кадастровых работ местного значения,</w:t>
      </w:r>
    </w:p>
    <w:p w:rsidR="00766C61" w:rsidRPr="00766C61" w:rsidRDefault="00766C61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 xml:space="preserve">    за ______________________________________________________ 20__ года</w:t>
      </w:r>
    </w:p>
    <w:p w:rsidR="00766C61" w:rsidRPr="00766C61" w:rsidRDefault="00766C61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 xml:space="preserve">    (нарастающим итогом за 1 квартал, полугодие, 9 месяцев, год)</w:t>
      </w:r>
    </w:p>
    <w:p w:rsidR="00766C61" w:rsidRPr="00766C61" w:rsidRDefault="00766C61">
      <w:pPr>
        <w:pStyle w:val="ConsPlusNonformat"/>
        <w:jc w:val="both"/>
        <w:rPr>
          <w:rFonts w:ascii="PT Astra Serif" w:hAnsi="PT Astra Serif"/>
          <w:sz w:val="28"/>
          <w:szCs w:val="28"/>
        </w:rPr>
      </w:pPr>
    </w:p>
    <w:p w:rsidR="00766C61" w:rsidRPr="00766C61" w:rsidRDefault="00766C61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 xml:space="preserve">                                                                   (рублей)</w:t>
      </w:r>
    </w:p>
    <w:p w:rsidR="00766C61" w:rsidRPr="00766C61" w:rsidRDefault="00766C61">
      <w:pPr>
        <w:pStyle w:val="ConsPlusNormal"/>
        <w:rPr>
          <w:rFonts w:ascii="PT Astra Serif" w:hAnsi="PT Astra Serif"/>
          <w:sz w:val="28"/>
          <w:szCs w:val="28"/>
        </w:rPr>
        <w:sectPr w:rsidR="00766C61" w:rsidRPr="00766C61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1020"/>
        <w:gridCol w:w="1417"/>
        <w:gridCol w:w="850"/>
        <w:gridCol w:w="850"/>
        <w:gridCol w:w="2041"/>
        <w:gridCol w:w="1984"/>
        <w:gridCol w:w="850"/>
        <w:gridCol w:w="907"/>
        <w:gridCol w:w="850"/>
        <w:gridCol w:w="1133"/>
        <w:gridCol w:w="1247"/>
      </w:tblGrid>
      <w:tr w:rsidR="00766C61" w:rsidRPr="00766C61">
        <w:tc>
          <w:tcPr>
            <w:tcW w:w="454" w:type="dxa"/>
            <w:vMerge w:val="restart"/>
            <w:vAlign w:val="center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lastRenderedPageBreak/>
              <w:t>N п/п</w:t>
            </w:r>
          </w:p>
        </w:tc>
        <w:tc>
          <w:tcPr>
            <w:tcW w:w="1020" w:type="dxa"/>
            <w:vMerge w:val="restart"/>
            <w:vAlign w:val="center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Наименование муниципального района области</w:t>
            </w:r>
          </w:p>
        </w:tc>
        <w:tc>
          <w:tcPr>
            <w:tcW w:w="1417" w:type="dxa"/>
            <w:vMerge w:val="restart"/>
            <w:vAlign w:val="center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Предусмотрено в сводной бюджетной росписи муниципального района области на 20__ год</w:t>
            </w:r>
          </w:p>
        </w:tc>
        <w:tc>
          <w:tcPr>
            <w:tcW w:w="1700" w:type="dxa"/>
            <w:gridSpan w:val="2"/>
            <w:vAlign w:val="center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В том числе за счет средств</w:t>
            </w:r>
          </w:p>
        </w:tc>
        <w:tc>
          <w:tcPr>
            <w:tcW w:w="2041" w:type="dxa"/>
            <w:vMerge w:val="restart"/>
            <w:vAlign w:val="center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Предельные объемы оплаты денежных обязательств, отраженные в УФК на дату представления отчета (далее - объемы финансирования)</w:t>
            </w:r>
          </w:p>
        </w:tc>
        <w:tc>
          <w:tcPr>
            <w:tcW w:w="1984" w:type="dxa"/>
            <w:vMerge w:val="restart"/>
            <w:vAlign w:val="center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Зачислено средств субсидии на счет администратора доходов местного бюджета (нарастающим итогом с начала года)</w:t>
            </w:r>
          </w:p>
        </w:tc>
        <w:tc>
          <w:tcPr>
            <w:tcW w:w="2607" w:type="dxa"/>
            <w:gridSpan w:val="3"/>
            <w:vMerge w:val="restart"/>
            <w:vAlign w:val="center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Кассовые расходы (нарастающим итогом с начала года)</w:t>
            </w:r>
          </w:p>
        </w:tc>
        <w:tc>
          <w:tcPr>
            <w:tcW w:w="1133" w:type="dxa"/>
            <w:vMerge w:val="restart"/>
            <w:vAlign w:val="center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Не использовано объемов финансирования</w:t>
            </w:r>
          </w:p>
        </w:tc>
        <w:tc>
          <w:tcPr>
            <w:tcW w:w="1247" w:type="dxa"/>
            <w:vMerge w:val="restart"/>
            <w:vAlign w:val="center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Остаток субсидии на счете муниципального района на конец отчетного периода</w:t>
            </w:r>
          </w:p>
        </w:tc>
      </w:tr>
      <w:tr w:rsidR="00766C61" w:rsidRPr="00766C61">
        <w:trPr>
          <w:trHeight w:val="322"/>
        </w:trPr>
        <w:tc>
          <w:tcPr>
            <w:tcW w:w="454" w:type="dxa"/>
            <w:vMerge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20" w:type="dxa"/>
            <w:vMerge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17" w:type="dxa"/>
            <w:vMerge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850" w:type="dxa"/>
            <w:vMerge w:val="restart"/>
            <w:vAlign w:val="center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областного бюджета</w:t>
            </w:r>
          </w:p>
        </w:tc>
        <w:tc>
          <w:tcPr>
            <w:tcW w:w="850" w:type="dxa"/>
            <w:vMerge w:val="restart"/>
            <w:vAlign w:val="center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местного бюджета</w:t>
            </w:r>
          </w:p>
        </w:tc>
        <w:tc>
          <w:tcPr>
            <w:tcW w:w="2041" w:type="dxa"/>
            <w:vMerge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984" w:type="dxa"/>
            <w:vMerge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607" w:type="dxa"/>
            <w:gridSpan w:val="3"/>
            <w:vMerge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3" w:type="dxa"/>
            <w:vMerge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47" w:type="dxa"/>
            <w:vMerge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766C61" w:rsidRPr="00766C61">
        <w:tc>
          <w:tcPr>
            <w:tcW w:w="454" w:type="dxa"/>
            <w:vMerge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20" w:type="dxa"/>
            <w:vMerge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17" w:type="dxa"/>
            <w:vMerge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850" w:type="dxa"/>
            <w:vMerge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850" w:type="dxa"/>
            <w:vMerge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041" w:type="dxa"/>
            <w:vMerge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984" w:type="dxa"/>
            <w:vMerge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850" w:type="dxa"/>
            <w:vMerge w:val="restart"/>
            <w:vAlign w:val="center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всего</w:t>
            </w:r>
          </w:p>
        </w:tc>
        <w:tc>
          <w:tcPr>
            <w:tcW w:w="1757" w:type="dxa"/>
            <w:gridSpan w:val="2"/>
            <w:vAlign w:val="center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в том числе за счет средств</w:t>
            </w:r>
          </w:p>
        </w:tc>
        <w:tc>
          <w:tcPr>
            <w:tcW w:w="1133" w:type="dxa"/>
            <w:vMerge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47" w:type="dxa"/>
            <w:vMerge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766C61" w:rsidRPr="00766C61">
        <w:tc>
          <w:tcPr>
            <w:tcW w:w="454" w:type="dxa"/>
            <w:vMerge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20" w:type="dxa"/>
            <w:vMerge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17" w:type="dxa"/>
            <w:vMerge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850" w:type="dxa"/>
            <w:vMerge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850" w:type="dxa"/>
            <w:vMerge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041" w:type="dxa"/>
            <w:vMerge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984" w:type="dxa"/>
            <w:vMerge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850" w:type="dxa"/>
            <w:vMerge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07" w:type="dxa"/>
            <w:vAlign w:val="center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областного бюджета</w:t>
            </w:r>
          </w:p>
        </w:tc>
        <w:tc>
          <w:tcPr>
            <w:tcW w:w="850" w:type="dxa"/>
            <w:vAlign w:val="center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местного бюджета</w:t>
            </w:r>
          </w:p>
        </w:tc>
        <w:tc>
          <w:tcPr>
            <w:tcW w:w="1133" w:type="dxa"/>
            <w:vMerge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47" w:type="dxa"/>
            <w:vMerge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766C61" w:rsidRPr="00766C61">
        <w:tc>
          <w:tcPr>
            <w:tcW w:w="454" w:type="dxa"/>
            <w:vAlign w:val="center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1020" w:type="dxa"/>
            <w:vAlign w:val="center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  <w:tc>
          <w:tcPr>
            <w:tcW w:w="1417" w:type="dxa"/>
            <w:vAlign w:val="center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850" w:type="dxa"/>
            <w:vAlign w:val="center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  <w:tc>
          <w:tcPr>
            <w:tcW w:w="850" w:type="dxa"/>
            <w:vAlign w:val="center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2041" w:type="dxa"/>
            <w:vAlign w:val="center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6</w:t>
            </w:r>
          </w:p>
        </w:tc>
        <w:tc>
          <w:tcPr>
            <w:tcW w:w="1984" w:type="dxa"/>
            <w:vAlign w:val="center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7</w:t>
            </w:r>
          </w:p>
        </w:tc>
        <w:tc>
          <w:tcPr>
            <w:tcW w:w="850" w:type="dxa"/>
            <w:vAlign w:val="center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8</w:t>
            </w:r>
          </w:p>
        </w:tc>
        <w:tc>
          <w:tcPr>
            <w:tcW w:w="907" w:type="dxa"/>
            <w:vAlign w:val="center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9</w:t>
            </w:r>
          </w:p>
        </w:tc>
        <w:tc>
          <w:tcPr>
            <w:tcW w:w="850" w:type="dxa"/>
            <w:vAlign w:val="center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10</w:t>
            </w:r>
          </w:p>
        </w:tc>
        <w:tc>
          <w:tcPr>
            <w:tcW w:w="1133" w:type="dxa"/>
            <w:vAlign w:val="center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11</w:t>
            </w:r>
          </w:p>
        </w:tc>
        <w:tc>
          <w:tcPr>
            <w:tcW w:w="1247" w:type="dxa"/>
            <w:vAlign w:val="center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12</w:t>
            </w:r>
          </w:p>
        </w:tc>
      </w:tr>
      <w:tr w:rsidR="00766C61" w:rsidRPr="00766C61">
        <w:tc>
          <w:tcPr>
            <w:tcW w:w="454" w:type="dxa"/>
            <w:vAlign w:val="center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20" w:type="dxa"/>
            <w:vAlign w:val="center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041" w:type="dxa"/>
            <w:vAlign w:val="center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07" w:type="dxa"/>
            <w:vAlign w:val="center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3" w:type="dxa"/>
            <w:vAlign w:val="center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47" w:type="dxa"/>
            <w:vAlign w:val="center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766C61" w:rsidRPr="00766C61" w:rsidRDefault="00766C6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766C61" w:rsidRPr="00766C61" w:rsidRDefault="00766C61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Министр области - председатель комитета</w:t>
      </w:r>
    </w:p>
    <w:p w:rsidR="00766C61" w:rsidRPr="00766C61" w:rsidRDefault="00766C61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по управлению имуществом области             ____________ _________________</w:t>
      </w:r>
    </w:p>
    <w:p w:rsidR="00766C61" w:rsidRPr="00766C61" w:rsidRDefault="00766C61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 xml:space="preserve">                                               (подпись)      (Ф.И.О.)</w:t>
      </w:r>
    </w:p>
    <w:p w:rsidR="00766C61" w:rsidRPr="00766C61" w:rsidRDefault="00766C61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Исполнитель                  ____________ ____________________ ____________</w:t>
      </w:r>
    </w:p>
    <w:p w:rsidR="00766C61" w:rsidRPr="00766C61" w:rsidRDefault="00766C61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 xml:space="preserve">                               (подпись)        (Ф.И.О.)        (телефон)</w:t>
      </w:r>
    </w:p>
    <w:p w:rsidR="00766C61" w:rsidRPr="00766C61" w:rsidRDefault="00766C61">
      <w:pPr>
        <w:pStyle w:val="ConsPlusNormal"/>
        <w:rPr>
          <w:rFonts w:ascii="PT Astra Serif" w:hAnsi="PT Astra Serif"/>
          <w:sz w:val="28"/>
          <w:szCs w:val="28"/>
        </w:rPr>
        <w:sectPr w:rsidR="00766C61" w:rsidRPr="00766C61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766C61" w:rsidRPr="00766C61" w:rsidRDefault="00766C6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766C61" w:rsidRPr="00766C61" w:rsidRDefault="00766C6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766C61" w:rsidRPr="00766C61" w:rsidRDefault="00766C6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766C61" w:rsidRPr="00766C61" w:rsidRDefault="00766C6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766C61" w:rsidRPr="00766C61" w:rsidRDefault="00766C6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766C61" w:rsidRPr="00766C61" w:rsidRDefault="00766C61">
      <w:pPr>
        <w:pStyle w:val="ConsPlusNormal"/>
        <w:jc w:val="right"/>
        <w:outlineLvl w:val="1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Приложение N 4</w:t>
      </w:r>
    </w:p>
    <w:p w:rsidR="00766C61" w:rsidRPr="00766C61" w:rsidRDefault="00766C6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к государственной программе</w:t>
      </w:r>
    </w:p>
    <w:p w:rsidR="00766C61" w:rsidRPr="00766C61" w:rsidRDefault="00766C6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Саратовской области</w:t>
      </w:r>
    </w:p>
    <w:p w:rsidR="00766C61" w:rsidRPr="00766C61" w:rsidRDefault="00766C6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"Развитие экономического потенциала</w:t>
      </w:r>
    </w:p>
    <w:p w:rsidR="00766C61" w:rsidRPr="00766C61" w:rsidRDefault="00766C6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и повышение инвестиционной привлекательности региона"</w:t>
      </w:r>
    </w:p>
    <w:p w:rsidR="00766C61" w:rsidRPr="00766C61" w:rsidRDefault="00766C6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766C61" w:rsidRPr="00766C61" w:rsidRDefault="00766C6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ПЕРЕЧЕНЬ</w:t>
      </w:r>
    </w:p>
    <w:p w:rsidR="00766C61" w:rsidRPr="00766C61" w:rsidRDefault="00766C6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ОБЪЕКТОВ КАПИТАЛЬНОГО СТРОИТЕЛЬСТВА (ПОДЛЕЖАЩИХ</w:t>
      </w:r>
    </w:p>
    <w:p w:rsidR="00766C61" w:rsidRPr="00766C61" w:rsidRDefault="00766C6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СТРОИТЕЛЬСТВУ, РЕКОНСТРУКЦИИ), ПРИОБРЕТАЕМЫХ ОБЪЕКТОВ</w:t>
      </w:r>
    </w:p>
    <w:p w:rsidR="00766C61" w:rsidRPr="00766C61" w:rsidRDefault="00766C6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НЕДВИЖИМОСТИ В РАМКАХ ГОСУДАРСТВЕННОЙ ПРОГРАММЫ САРАТОВСКОЙ</w:t>
      </w:r>
    </w:p>
    <w:p w:rsidR="00766C61" w:rsidRPr="00766C61" w:rsidRDefault="00766C6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ОБЛАСТИ "РАЗВИТИЕ ЭКОНОМИЧЕСКОГО ПОТЕНЦИАЛА И ПОВЫШЕНИЕ</w:t>
      </w:r>
    </w:p>
    <w:p w:rsidR="00766C61" w:rsidRPr="00766C61" w:rsidRDefault="00766C6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ИНВЕСТИЦИОННОЙ ПРИВЛЕКАТЕЛЬНОСТИ РЕГИОНА"</w:t>
      </w:r>
    </w:p>
    <w:p w:rsidR="00766C61" w:rsidRPr="00766C61" w:rsidRDefault="00766C6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766C61" w:rsidRPr="00766C61" w:rsidRDefault="00766C61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 xml:space="preserve">Утратил силу с 28 декабря 2024 года. - </w:t>
      </w:r>
      <w:hyperlink r:id="rId201">
        <w:r w:rsidRPr="00766C61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766C61">
        <w:rPr>
          <w:rFonts w:ascii="PT Astra Serif" w:hAnsi="PT Astra Serif"/>
          <w:sz w:val="28"/>
          <w:szCs w:val="28"/>
        </w:rPr>
        <w:t xml:space="preserve"> Правительства Саратовской области от 28.12.2024 N 1124-П.</w:t>
      </w:r>
    </w:p>
    <w:p w:rsidR="00766C61" w:rsidRPr="00766C61" w:rsidRDefault="00766C6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766C61" w:rsidRPr="00766C61" w:rsidRDefault="00766C6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766C61" w:rsidRPr="00766C61" w:rsidRDefault="00766C6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766C61" w:rsidRPr="00766C61" w:rsidRDefault="00766C6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766C61" w:rsidRPr="00766C61" w:rsidRDefault="00766C6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766C61" w:rsidRPr="00766C61" w:rsidRDefault="00766C61">
      <w:pPr>
        <w:pStyle w:val="ConsPlusNormal"/>
        <w:jc w:val="right"/>
        <w:outlineLvl w:val="1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Приложение N 5</w:t>
      </w:r>
    </w:p>
    <w:p w:rsidR="00766C61" w:rsidRPr="00766C61" w:rsidRDefault="00766C6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к государственной программе</w:t>
      </w:r>
    </w:p>
    <w:p w:rsidR="00766C61" w:rsidRPr="00766C61" w:rsidRDefault="00766C6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Саратовской области</w:t>
      </w:r>
    </w:p>
    <w:p w:rsidR="00766C61" w:rsidRPr="00766C61" w:rsidRDefault="00766C6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"Развитие экономического потенциала</w:t>
      </w:r>
    </w:p>
    <w:p w:rsidR="00766C61" w:rsidRPr="00766C61" w:rsidRDefault="00766C6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и повышение инвестиционной привлекательности региона"</w:t>
      </w:r>
    </w:p>
    <w:p w:rsidR="00766C61" w:rsidRPr="00766C61" w:rsidRDefault="00766C6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766C61" w:rsidRPr="00766C61" w:rsidRDefault="00766C6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ПЕРЕЧЕНЬ</w:t>
      </w:r>
    </w:p>
    <w:p w:rsidR="00766C61" w:rsidRPr="00766C61" w:rsidRDefault="00766C6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НАПРАВЛЕНИЙ ПРИКЛАДНЫХ НАУЧНЫХ ИССЛЕДОВАНИЙ</w:t>
      </w:r>
    </w:p>
    <w:p w:rsidR="00766C61" w:rsidRPr="00766C61" w:rsidRDefault="00766C6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И ЭКСПЕРИМЕНТАЛЬНЫХ РАЗРАБОТОК, ВЫПОЛНЯЕМЫХ ПО ДОГОВОРАМ</w:t>
      </w:r>
    </w:p>
    <w:p w:rsidR="00766C61" w:rsidRPr="00766C61" w:rsidRDefault="00766C6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О ПРОВЕДЕНИИ НАУЧНО-ИССЛЕДОВАТЕЛЬСКИХ,</w:t>
      </w:r>
    </w:p>
    <w:p w:rsidR="00766C61" w:rsidRPr="00766C61" w:rsidRDefault="00766C6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ОПЫТНО-КОНСТРУКТОРСКИХ И ТЕХНОЛОГИЧЕСКИХ РАБОТ В РАМКАХ</w:t>
      </w:r>
    </w:p>
    <w:p w:rsidR="00766C61" w:rsidRPr="00766C61" w:rsidRDefault="00766C6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ГОСУДАРСТВЕННОЙ ПРОГРАММЫ САРАТОВСКОЙ ОБЛАСТИ</w:t>
      </w:r>
    </w:p>
    <w:p w:rsidR="00766C61" w:rsidRPr="00766C61" w:rsidRDefault="00766C6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"РАЗВИТИЕ ЭКОНОМИЧЕСКОГО ПОТЕНЦИАЛА И ПОВЫШЕНИЕ</w:t>
      </w:r>
    </w:p>
    <w:p w:rsidR="00766C61" w:rsidRPr="00766C61" w:rsidRDefault="00766C6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ИНВЕСТИЦИОННОЙ ПРИВЛЕКАТЕЛЬНОСТИ РЕГИОНА"</w:t>
      </w:r>
    </w:p>
    <w:p w:rsidR="00766C61" w:rsidRPr="00766C61" w:rsidRDefault="00766C61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8"/>
        <w:gridCol w:w="113"/>
      </w:tblGrid>
      <w:tr w:rsidR="00766C61" w:rsidRPr="00766C6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 xml:space="preserve">(введен </w:t>
            </w:r>
            <w:hyperlink r:id="rId202">
              <w:r w:rsidRPr="00766C61">
                <w:rPr>
                  <w:rFonts w:ascii="PT Astra Serif" w:hAnsi="PT Astra Serif"/>
                  <w:sz w:val="28"/>
                  <w:szCs w:val="28"/>
                </w:rPr>
                <w:t>постановлением</w:t>
              </w:r>
            </w:hyperlink>
            <w:r w:rsidRPr="00766C61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</w:t>
            </w:r>
          </w:p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от 04.08.2023 N 706-П;</w:t>
            </w:r>
          </w:p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 xml:space="preserve">в ред. </w:t>
            </w:r>
            <w:hyperlink r:id="rId203">
              <w:r w:rsidRPr="00766C61">
                <w:rPr>
                  <w:rFonts w:ascii="PT Astra Serif" w:hAnsi="PT Astra Serif"/>
                  <w:sz w:val="28"/>
                  <w:szCs w:val="28"/>
                </w:rPr>
                <w:t>постановления</w:t>
              </w:r>
            </w:hyperlink>
            <w:r w:rsidRPr="00766C61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</w:t>
            </w:r>
          </w:p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от 28.12.2024 N 1124-П)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766C61" w:rsidRPr="00766C61" w:rsidRDefault="00766C6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84"/>
        <w:gridCol w:w="1417"/>
        <w:gridCol w:w="907"/>
        <w:gridCol w:w="679"/>
        <w:gridCol w:w="679"/>
        <w:gridCol w:w="679"/>
        <w:gridCol w:w="679"/>
        <w:gridCol w:w="679"/>
        <w:gridCol w:w="679"/>
        <w:gridCol w:w="684"/>
      </w:tblGrid>
      <w:tr w:rsidR="00766C61" w:rsidRPr="00766C61">
        <w:tc>
          <w:tcPr>
            <w:tcW w:w="1984" w:type="dxa"/>
            <w:vMerge w:val="restart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Наименование подпрограммы, структурного элемента, направления исследования</w:t>
            </w:r>
          </w:p>
        </w:tc>
        <w:tc>
          <w:tcPr>
            <w:tcW w:w="1417" w:type="dxa"/>
            <w:vMerge w:val="restart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Ответственный исполнитель</w:t>
            </w:r>
          </w:p>
        </w:tc>
        <w:tc>
          <w:tcPr>
            <w:tcW w:w="5665" w:type="dxa"/>
            <w:gridSpan w:val="8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Объем финансирования (тыс. рублей)</w:t>
            </w:r>
          </w:p>
        </w:tc>
      </w:tr>
      <w:tr w:rsidR="00766C61" w:rsidRPr="00766C61">
        <w:tc>
          <w:tcPr>
            <w:tcW w:w="1984" w:type="dxa"/>
            <w:vMerge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17" w:type="dxa"/>
            <w:vMerge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07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2023 год</w:t>
            </w:r>
          </w:p>
        </w:tc>
        <w:tc>
          <w:tcPr>
            <w:tcW w:w="679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2024 год</w:t>
            </w:r>
          </w:p>
        </w:tc>
        <w:tc>
          <w:tcPr>
            <w:tcW w:w="679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2025 год</w:t>
            </w:r>
          </w:p>
        </w:tc>
        <w:tc>
          <w:tcPr>
            <w:tcW w:w="679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2026 год</w:t>
            </w:r>
          </w:p>
        </w:tc>
        <w:tc>
          <w:tcPr>
            <w:tcW w:w="679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2027 год</w:t>
            </w:r>
          </w:p>
        </w:tc>
        <w:tc>
          <w:tcPr>
            <w:tcW w:w="679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2028 год</w:t>
            </w:r>
          </w:p>
        </w:tc>
        <w:tc>
          <w:tcPr>
            <w:tcW w:w="679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2029 год</w:t>
            </w:r>
          </w:p>
        </w:tc>
        <w:tc>
          <w:tcPr>
            <w:tcW w:w="684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2030 год</w:t>
            </w:r>
          </w:p>
        </w:tc>
      </w:tr>
      <w:tr w:rsidR="00766C61" w:rsidRPr="00766C61">
        <w:tc>
          <w:tcPr>
            <w:tcW w:w="1984" w:type="dxa"/>
          </w:tcPr>
          <w:p w:rsidR="00766C61" w:rsidRPr="00766C61" w:rsidRDefault="00766C61">
            <w:pPr>
              <w:pStyle w:val="ConsPlusNormal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Государственная программа "Развитие экономического потенциала и повышение инвестиционной привлекательности региона"</w:t>
            </w:r>
          </w:p>
        </w:tc>
        <w:tc>
          <w:tcPr>
            <w:tcW w:w="1417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министерство экономического развития области</w:t>
            </w:r>
          </w:p>
        </w:tc>
        <w:tc>
          <w:tcPr>
            <w:tcW w:w="907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2000,0</w:t>
            </w:r>
          </w:p>
        </w:tc>
        <w:tc>
          <w:tcPr>
            <w:tcW w:w="679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679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679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679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679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679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684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</w:tr>
      <w:tr w:rsidR="00766C61" w:rsidRPr="00766C61">
        <w:tc>
          <w:tcPr>
            <w:tcW w:w="1984" w:type="dxa"/>
          </w:tcPr>
          <w:p w:rsidR="00766C61" w:rsidRPr="00766C61" w:rsidRDefault="00766C61">
            <w:pPr>
              <w:pStyle w:val="ConsPlusNormal"/>
              <w:outlineLvl w:val="3"/>
              <w:rPr>
                <w:rFonts w:ascii="PT Astra Serif" w:hAnsi="PT Astra Serif"/>
                <w:sz w:val="28"/>
                <w:szCs w:val="28"/>
              </w:rPr>
            </w:pPr>
            <w:hyperlink w:anchor="P203">
              <w:r w:rsidRPr="00766C61">
                <w:rPr>
                  <w:rFonts w:ascii="PT Astra Serif" w:hAnsi="PT Astra Serif"/>
                  <w:sz w:val="28"/>
                  <w:szCs w:val="28"/>
                </w:rPr>
                <w:t>Подпрограмма 2</w:t>
              </w:r>
            </w:hyperlink>
            <w:r w:rsidRPr="00766C61">
              <w:rPr>
                <w:rFonts w:ascii="PT Astra Serif" w:hAnsi="PT Astra Serif"/>
                <w:sz w:val="28"/>
                <w:szCs w:val="28"/>
              </w:rPr>
              <w:t xml:space="preserve"> "Развитие инвестиционной, внешнеэкономической деятельности, международного сотрудничества и межрегиональных связей Саратовской области"</w:t>
            </w:r>
          </w:p>
        </w:tc>
        <w:tc>
          <w:tcPr>
            <w:tcW w:w="1417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министерство экономического развития области</w:t>
            </w:r>
          </w:p>
        </w:tc>
        <w:tc>
          <w:tcPr>
            <w:tcW w:w="907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2000,0</w:t>
            </w:r>
          </w:p>
        </w:tc>
        <w:tc>
          <w:tcPr>
            <w:tcW w:w="679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679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679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679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679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679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684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</w:tr>
      <w:tr w:rsidR="00766C61" w:rsidRPr="00766C61">
        <w:tc>
          <w:tcPr>
            <w:tcW w:w="1984" w:type="dxa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 xml:space="preserve">Основное мероприятие 2.46 "Разработка </w:t>
            </w:r>
            <w:r w:rsidRPr="00766C61">
              <w:rPr>
                <w:rFonts w:ascii="PT Astra Serif" w:hAnsi="PT Astra Serif"/>
                <w:sz w:val="28"/>
                <w:szCs w:val="28"/>
              </w:rPr>
              <w:lastRenderedPageBreak/>
              <w:t>приоритетных научных исследований в сфере внешнеэкономической деятельности и международного сотрудничества"</w:t>
            </w:r>
          </w:p>
        </w:tc>
        <w:tc>
          <w:tcPr>
            <w:tcW w:w="1417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lastRenderedPageBreak/>
              <w:t xml:space="preserve">министерство экономического </w:t>
            </w:r>
            <w:r w:rsidRPr="00766C61">
              <w:rPr>
                <w:rFonts w:ascii="PT Astra Serif" w:hAnsi="PT Astra Serif"/>
                <w:sz w:val="28"/>
                <w:szCs w:val="28"/>
              </w:rPr>
              <w:lastRenderedPageBreak/>
              <w:t>развития области</w:t>
            </w:r>
          </w:p>
        </w:tc>
        <w:tc>
          <w:tcPr>
            <w:tcW w:w="907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lastRenderedPageBreak/>
              <w:t>2000,0</w:t>
            </w:r>
          </w:p>
        </w:tc>
        <w:tc>
          <w:tcPr>
            <w:tcW w:w="679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679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679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679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679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679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684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</w:tr>
      <w:tr w:rsidR="00766C61" w:rsidRPr="00766C61">
        <w:tc>
          <w:tcPr>
            <w:tcW w:w="1984" w:type="dxa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lastRenderedPageBreak/>
              <w:t>"Развитие экспортного потенциала экономики Саратовской области в условиях трансформации национальных и глобальных производственно-сбытовых цепочек создания стоимости: стратегия и тактика"</w:t>
            </w:r>
          </w:p>
        </w:tc>
        <w:tc>
          <w:tcPr>
            <w:tcW w:w="1417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министерство экономического развития области</w:t>
            </w:r>
          </w:p>
        </w:tc>
        <w:tc>
          <w:tcPr>
            <w:tcW w:w="907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2000,0</w:t>
            </w:r>
          </w:p>
        </w:tc>
        <w:tc>
          <w:tcPr>
            <w:tcW w:w="679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679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679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679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679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679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684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</w:tr>
      <w:tr w:rsidR="00766C61" w:rsidRPr="00766C61">
        <w:tblPrEx>
          <w:tblBorders>
            <w:insideH w:val="nil"/>
          </w:tblBorders>
        </w:tblPrEx>
        <w:tc>
          <w:tcPr>
            <w:tcW w:w="1984" w:type="dxa"/>
            <w:tcBorders>
              <w:bottom w:val="nil"/>
            </w:tcBorders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Подпрограмма 3 "Развитие малого и среднего предпринимательства в Саратовской области"</w:t>
            </w:r>
          </w:p>
        </w:tc>
        <w:tc>
          <w:tcPr>
            <w:tcW w:w="1417" w:type="dxa"/>
            <w:tcBorders>
              <w:bottom w:val="nil"/>
            </w:tcBorders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министерство экономического развития области</w:t>
            </w:r>
          </w:p>
        </w:tc>
        <w:tc>
          <w:tcPr>
            <w:tcW w:w="907" w:type="dxa"/>
            <w:tcBorders>
              <w:bottom w:val="nil"/>
            </w:tcBorders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679" w:type="dxa"/>
            <w:tcBorders>
              <w:bottom w:val="nil"/>
            </w:tcBorders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1850,0</w:t>
            </w:r>
          </w:p>
        </w:tc>
        <w:tc>
          <w:tcPr>
            <w:tcW w:w="679" w:type="dxa"/>
            <w:tcBorders>
              <w:bottom w:val="nil"/>
            </w:tcBorders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679" w:type="dxa"/>
            <w:tcBorders>
              <w:bottom w:val="nil"/>
            </w:tcBorders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679" w:type="dxa"/>
            <w:tcBorders>
              <w:bottom w:val="nil"/>
            </w:tcBorders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679" w:type="dxa"/>
            <w:tcBorders>
              <w:bottom w:val="nil"/>
            </w:tcBorders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679" w:type="dxa"/>
            <w:tcBorders>
              <w:bottom w:val="nil"/>
            </w:tcBorders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684" w:type="dxa"/>
            <w:tcBorders>
              <w:bottom w:val="nil"/>
            </w:tcBorders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</w:tr>
      <w:tr w:rsidR="00766C61" w:rsidRPr="00766C61">
        <w:tblPrEx>
          <w:tblBorders>
            <w:insideH w:val="nil"/>
          </w:tblBorders>
        </w:tblPrEx>
        <w:tc>
          <w:tcPr>
            <w:tcW w:w="9066" w:type="dxa"/>
            <w:gridSpan w:val="10"/>
            <w:tcBorders>
              <w:top w:val="nil"/>
            </w:tcBorders>
          </w:tcPr>
          <w:p w:rsidR="00766C61" w:rsidRPr="00766C61" w:rsidRDefault="00766C61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 xml:space="preserve">(строка введена </w:t>
            </w:r>
            <w:hyperlink r:id="rId204">
              <w:r w:rsidRPr="00766C61">
                <w:rPr>
                  <w:rFonts w:ascii="PT Astra Serif" w:hAnsi="PT Astra Serif"/>
                  <w:sz w:val="28"/>
                  <w:szCs w:val="28"/>
                </w:rPr>
                <w:t>постановлением</w:t>
              </w:r>
            </w:hyperlink>
            <w:r w:rsidRPr="00766C61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 от 28.12.2024 N 1124-П)</w:t>
            </w:r>
          </w:p>
        </w:tc>
      </w:tr>
      <w:tr w:rsidR="00766C61" w:rsidRPr="00766C61">
        <w:tblPrEx>
          <w:tblBorders>
            <w:insideH w:val="nil"/>
          </w:tblBorders>
        </w:tblPrEx>
        <w:tc>
          <w:tcPr>
            <w:tcW w:w="1984" w:type="dxa"/>
            <w:tcBorders>
              <w:bottom w:val="nil"/>
            </w:tcBorders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 xml:space="preserve">Мероприятие (результат) "Разработаны </w:t>
            </w:r>
            <w:r w:rsidRPr="00766C61">
              <w:rPr>
                <w:rFonts w:ascii="PT Astra Serif" w:hAnsi="PT Astra Serif"/>
                <w:sz w:val="28"/>
                <w:szCs w:val="28"/>
              </w:rPr>
              <w:lastRenderedPageBreak/>
              <w:t>приоритетные научные исследования в сфере развития и поддержки малого и среднего предпринимательства"</w:t>
            </w:r>
          </w:p>
        </w:tc>
        <w:tc>
          <w:tcPr>
            <w:tcW w:w="1417" w:type="dxa"/>
            <w:tcBorders>
              <w:bottom w:val="nil"/>
            </w:tcBorders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lastRenderedPageBreak/>
              <w:t>министерство экономиче</w:t>
            </w:r>
            <w:r w:rsidRPr="00766C61">
              <w:rPr>
                <w:rFonts w:ascii="PT Astra Serif" w:hAnsi="PT Astra Serif"/>
                <w:sz w:val="28"/>
                <w:szCs w:val="28"/>
              </w:rPr>
              <w:lastRenderedPageBreak/>
              <w:t>ского развития области</w:t>
            </w:r>
          </w:p>
        </w:tc>
        <w:tc>
          <w:tcPr>
            <w:tcW w:w="907" w:type="dxa"/>
            <w:tcBorders>
              <w:bottom w:val="nil"/>
            </w:tcBorders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lastRenderedPageBreak/>
              <w:t>0,0</w:t>
            </w:r>
          </w:p>
        </w:tc>
        <w:tc>
          <w:tcPr>
            <w:tcW w:w="679" w:type="dxa"/>
            <w:tcBorders>
              <w:bottom w:val="nil"/>
            </w:tcBorders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1850,0</w:t>
            </w:r>
          </w:p>
        </w:tc>
        <w:tc>
          <w:tcPr>
            <w:tcW w:w="679" w:type="dxa"/>
            <w:tcBorders>
              <w:bottom w:val="nil"/>
            </w:tcBorders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679" w:type="dxa"/>
            <w:tcBorders>
              <w:bottom w:val="nil"/>
            </w:tcBorders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679" w:type="dxa"/>
            <w:tcBorders>
              <w:bottom w:val="nil"/>
            </w:tcBorders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679" w:type="dxa"/>
            <w:tcBorders>
              <w:bottom w:val="nil"/>
            </w:tcBorders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679" w:type="dxa"/>
            <w:tcBorders>
              <w:bottom w:val="nil"/>
            </w:tcBorders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684" w:type="dxa"/>
            <w:tcBorders>
              <w:bottom w:val="nil"/>
            </w:tcBorders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</w:tr>
      <w:tr w:rsidR="00766C61" w:rsidRPr="00766C61">
        <w:tblPrEx>
          <w:tblBorders>
            <w:insideH w:val="nil"/>
          </w:tblBorders>
        </w:tblPrEx>
        <w:tc>
          <w:tcPr>
            <w:tcW w:w="9066" w:type="dxa"/>
            <w:gridSpan w:val="10"/>
            <w:tcBorders>
              <w:top w:val="nil"/>
            </w:tcBorders>
          </w:tcPr>
          <w:p w:rsidR="00766C61" w:rsidRPr="00766C61" w:rsidRDefault="00766C61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lastRenderedPageBreak/>
              <w:t xml:space="preserve">(строка введена </w:t>
            </w:r>
            <w:hyperlink r:id="rId205">
              <w:r w:rsidRPr="00766C61">
                <w:rPr>
                  <w:rFonts w:ascii="PT Astra Serif" w:hAnsi="PT Astra Serif"/>
                  <w:sz w:val="28"/>
                  <w:szCs w:val="28"/>
                </w:rPr>
                <w:t>постановлением</w:t>
              </w:r>
            </w:hyperlink>
            <w:r w:rsidRPr="00766C61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 от 28.12.2024 N 1124-П)</w:t>
            </w:r>
          </w:p>
        </w:tc>
      </w:tr>
    </w:tbl>
    <w:p w:rsidR="00766C61" w:rsidRPr="00766C61" w:rsidRDefault="00766C6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766C61" w:rsidRPr="00766C61" w:rsidRDefault="00766C6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766C61" w:rsidRPr="00766C61" w:rsidRDefault="00766C6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766C61" w:rsidRPr="00766C61" w:rsidRDefault="00766C6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766C61" w:rsidRPr="00766C61" w:rsidRDefault="00766C6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766C61" w:rsidRPr="00766C61" w:rsidRDefault="00766C61">
      <w:pPr>
        <w:pStyle w:val="ConsPlusNormal"/>
        <w:jc w:val="right"/>
        <w:outlineLvl w:val="1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Приложение N 6</w:t>
      </w:r>
    </w:p>
    <w:p w:rsidR="00766C61" w:rsidRPr="00766C61" w:rsidRDefault="00766C6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к государственной программе</w:t>
      </w:r>
    </w:p>
    <w:p w:rsidR="00766C61" w:rsidRPr="00766C61" w:rsidRDefault="00766C6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Саратовской области</w:t>
      </w:r>
    </w:p>
    <w:p w:rsidR="00766C61" w:rsidRPr="00766C61" w:rsidRDefault="00766C6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"Развитие экономического потенциала и повышение</w:t>
      </w:r>
    </w:p>
    <w:p w:rsidR="00766C61" w:rsidRPr="00766C61" w:rsidRDefault="00766C6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инвестиционной привлекательности региона"</w:t>
      </w:r>
    </w:p>
    <w:p w:rsidR="00766C61" w:rsidRPr="00766C61" w:rsidRDefault="00766C6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766C61" w:rsidRPr="00766C61" w:rsidRDefault="00766C6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766C61">
        <w:rPr>
          <w:rFonts w:ascii="PT Astra Serif" w:hAnsi="PT Astra Serif"/>
          <w:sz w:val="28"/>
          <w:szCs w:val="28"/>
        </w:rPr>
        <w:t>СТРУКТУРА ГОСУДАРСТВЕННОЙ ПРОГРАММЫ</w:t>
      </w:r>
    </w:p>
    <w:p w:rsidR="00766C61" w:rsidRPr="00766C61" w:rsidRDefault="00766C61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8"/>
        <w:gridCol w:w="113"/>
      </w:tblGrid>
      <w:tr w:rsidR="00766C61" w:rsidRPr="00766C6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(в ред. постановлений Правительства Саратовской области</w:t>
            </w:r>
          </w:p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 xml:space="preserve">от 30.12.2025 </w:t>
            </w:r>
            <w:hyperlink r:id="rId206">
              <w:r w:rsidRPr="00766C61">
                <w:rPr>
                  <w:rFonts w:ascii="PT Astra Serif" w:hAnsi="PT Astra Serif"/>
                  <w:sz w:val="28"/>
                  <w:szCs w:val="28"/>
                </w:rPr>
                <w:t>N 992-П</w:t>
              </w:r>
            </w:hyperlink>
            <w:r w:rsidRPr="00766C61">
              <w:rPr>
                <w:rFonts w:ascii="PT Astra Serif" w:hAnsi="PT Astra Serif"/>
                <w:sz w:val="28"/>
                <w:szCs w:val="28"/>
              </w:rPr>
              <w:t xml:space="preserve">, от 30.04.2026 </w:t>
            </w:r>
            <w:hyperlink r:id="rId207">
              <w:r w:rsidRPr="00766C61">
                <w:rPr>
                  <w:rFonts w:ascii="PT Astra Serif" w:hAnsi="PT Astra Serif"/>
                  <w:sz w:val="28"/>
                  <w:szCs w:val="28"/>
                </w:rPr>
                <w:t>N 347-П</w:t>
              </w:r>
            </w:hyperlink>
            <w:r w:rsidRPr="00766C61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766C61" w:rsidRPr="00766C61" w:rsidRDefault="00766C6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37"/>
        <w:gridCol w:w="2270"/>
        <w:gridCol w:w="2256"/>
        <w:gridCol w:w="1531"/>
        <w:gridCol w:w="2275"/>
      </w:tblGrid>
      <w:tr w:rsidR="00766C61" w:rsidRPr="00766C61">
        <w:tc>
          <w:tcPr>
            <w:tcW w:w="737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N п/п</w:t>
            </w:r>
          </w:p>
        </w:tc>
        <w:tc>
          <w:tcPr>
            <w:tcW w:w="2270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Задачи структурного элемента</w:t>
            </w:r>
          </w:p>
        </w:tc>
        <w:tc>
          <w:tcPr>
            <w:tcW w:w="3787" w:type="dxa"/>
            <w:gridSpan w:val="2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2275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Связь с показателями</w:t>
            </w:r>
          </w:p>
        </w:tc>
      </w:tr>
      <w:tr w:rsidR="00766C61" w:rsidRPr="00766C61">
        <w:tc>
          <w:tcPr>
            <w:tcW w:w="737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2270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  <w:tc>
          <w:tcPr>
            <w:tcW w:w="3787" w:type="dxa"/>
            <w:gridSpan w:val="2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2275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</w:tr>
      <w:tr w:rsidR="00766C61" w:rsidRPr="00766C61">
        <w:tc>
          <w:tcPr>
            <w:tcW w:w="737" w:type="dxa"/>
          </w:tcPr>
          <w:p w:rsidR="00766C61" w:rsidRPr="00766C61" w:rsidRDefault="00766C61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1.</w:t>
            </w:r>
          </w:p>
        </w:tc>
        <w:tc>
          <w:tcPr>
            <w:tcW w:w="8332" w:type="dxa"/>
            <w:gridSpan w:val="4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Подпрограмма 1 "Стратегическое планирование и оперативное управление социально-экономическим развитием региона"</w:t>
            </w:r>
          </w:p>
        </w:tc>
      </w:tr>
      <w:tr w:rsidR="00766C61" w:rsidRPr="00766C61">
        <w:tc>
          <w:tcPr>
            <w:tcW w:w="737" w:type="dxa"/>
          </w:tcPr>
          <w:p w:rsidR="00766C61" w:rsidRPr="00766C61" w:rsidRDefault="00766C61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1.1.</w:t>
            </w:r>
          </w:p>
        </w:tc>
        <w:tc>
          <w:tcPr>
            <w:tcW w:w="8332" w:type="dxa"/>
            <w:gridSpan w:val="4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Комплекс процессных мероприятий "Реализация отдельных функций и полномочий министерства экономического развития области"</w:t>
            </w:r>
          </w:p>
        </w:tc>
      </w:tr>
      <w:tr w:rsidR="00766C61" w:rsidRPr="00766C61">
        <w:tc>
          <w:tcPr>
            <w:tcW w:w="737" w:type="dxa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4526" w:type="dxa"/>
            <w:gridSpan w:val="2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Ответственный за реализацию:</w:t>
            </w:r>
          </w:p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 xml:space="preserve">министерство экономического </w:t>
            </w:r>
            <w:r w:rsidRPr="00766C61">
              <w:rPr>
                <w:rFonts w:ascii="PT Astra Serif" w:hAnsi="PT Astra Serif"/>
                <w:sz w:val="28"/>
                <w:szCs w:val="28"/>
              </w:rPr>
              <w:lastRenderedPageBreak/>
              <w:t>развития области</w:t>
            </w:r>
          </w:p>
        </w:tc>
        <w:tc>
          <w:tcPr>
            <w:tcW w:w="3806" w:type="dxa"/>
            <w:gridSpan w:val="2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lastRenderedPageBreak/>
              <w:t>-</w:t>
            </w:r>
          </w:p>
        </w:tc>
      </w:tr>
      <w:tr w:rsidR="00766C61" w:rsidRPr="00766C61">
        <w:tc>
          <w:tcPr>
            <w:tcW w:w="737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lastRenderedPageBreak/>
              <w:t>1.1.1.</w:t>
            </w:r>
          </w:p>
        </w:tc>
        <w:tc>
          <w:tcPr>
            <w:tcW w:w="2270" w:type="dxa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Обеспечение реализации отдельных государственных функций и полномочий министерства экономического развития области</w:t>
            </w:r>
          </w:p>
        </w:tc>
        <w:tc>
          <w:tcPr>
            <w:tcW w:w="3787" w:type="dxa"/>
            <w:gridSpan w:val="2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осуществлен мониторинг, анализ и прогнозирование социально-экономического развития области;</w:t>
            </w:r>
          </w:p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осуществлено статистическое обеспечение исполнительных органов области;</w:t>
            </w:r>
          </w:p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обеспечено функционирование информационно-технологической инфраструктуры и техническая защита информации министерства экономического развития области</w:t>
            </w:r>
          </w:p>
        </w:tc>
        <w:tc>
          <w:tcPr>
            <w:tcW w:w="2275" w:type="dxa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достоверность прогнозов социально-экономического развития области</w:t>
            </w:r>
          </w:p>
        </w:tc>
      </w:tr>
      <w:tr w:rsidR="00766C61" w:rsidRPr="00766C61">
        <w:tc>
          <w:tcPr>
            <w:tcW w:w="737" w:type="dxa"/>
          </w:tcPr>
          <w:p w:rsidR="00766C61" w:rsidRPr="00766C61" w:rsidRDefault="00766C61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2.</w:t>
            </w:r>
          </w:p>
        </w:tc>
        <w:tc>
          <w:tcPr>
            <w:tcW w:w="8332" w:type="dxa"/>
            <w:gridSpan w:val="4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Подпрограмма 2 "Развитие инвестиционной, внешнеэкономической деятельности, международного сотрудничества и межрегиональных связей Саратовской области"</w:t>
            </w:r>
          </w:p>
        </w:tc>
      </w:tr>
      <w:tr w:rsidR="00766C61" w:rsidRPr="00766C61">
        <w:tc>
          <w:tcPr>
            <w:tcW w:w="737" w:type="dxa"/>
          </w:tcPr>
          <w:p w:rsidR="00766C61" w:rsidRPr="00766C61" w:rsidRDefault="00766C61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2.1.</w:t>
            </w:r>
          </w:p>
        </w:tc>
        <w:tc>
          <w:tcPr>
            <w:tcW w:w="8332" w:type="dxa"/>
            <w:gridSpan w:val="4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Региональный проект "Системные меры развития международной кооперации и экспорта в Саратовской области"</w:t>
            </w:r>
          </w:p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(Никитин Алексей Иванович - куратор)</w:t>
            </w:r>
          </w:p>
        </w:tc>
      </w:tr>
      <w:tr w:rsidR="00766C61" w:rsidRPr="00766C61">
        <w:tc>
          <w:tcPr>
            <w:tcW w:w="737" w:type="dxa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4526" w:type="dxa"/>
            <w:gridSpan w:val="2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Ответственный за реализацию:</w:t>
            </w:r>
          </w:p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министерство экономического развития области</w:t>
            </w:r>
          </w:p>
        </w:tc>
        <w:tc>
          <w:tcPr>
            <w:tcW w:w="3806" w:type="dxa"/>
            <w:gridSpan w:val="2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2025 - 2030 годы</w:t>
            </w:r>
          </w:p>
        </w:tc>
      </w:tr>
      <w:tr w:rsidR="00766C61" w:rsidRPr="00766C61">
        <w:tc>
          <w:tcPr>
            <w:tcW w:w="737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2.1.1.</w:t>
            </w:r>
          </w:p>
        </w:tc>
        <w:tc>
          <w:tcPr>
            <w:tcW w:w="2270" w:type="dxa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Создание и функционирование системы инструментов развития ВЭД, преимущественно ориентированной на развитие отношений с дружественными странами</w:t>
            </w:r>
          </w:p>
        </w:tc>
        <w:tc>
          <w:tcPr>
            <w:tcW w:w="3787" w:type="dxa"/>
            <w:gridSpan w:val="2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стандарт по обеспечению благоприятных условий для развития экспортной деятельности (Региональный экспортный стандарт 2.0) внедрен в субъектах Российской Федерации</w:t>
            </w:r>
          </w:p>
        </w:tc>
        <w:tc>
          <w:tcPr>
            <w:tcW w:w="2275" w:type="dxa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экспорт</w:t>
            </w:r>
          </w:p>
        </w:tc>
      </w:tr>
      <w:tr w:rsidR="00766C61" w:rsidRPr="00766C61">
        <w:tc>
          <w:tcPr>
            <w:tcW w:w="737" w:type="dxa"/>
          </w:tcPr>
          <w:p w:rsidR="00766C61" w:rsidRPr="00766C61" w:rsidRDefault="00766C61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2.2.</w:t>
            </w:r>
          </w:p>
        </w:tc>
        <w:tc>
          <w:tcPr>
            <w:tcW w:w="8332" w:type="dxa"/>
            <w:gridSpan w:val="4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Региональный проект "Производительность труда"</w:t>
            </w:r>
          </w:p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(Никитин Алексей Иванович - куратор)</w:t>
            </w:r>
          </w:p>
        </w:tc>
      </w:tr>
      <w:tr w:rsidR="00766C61" w:rsidRPr="00766C61">
        <w:tc>
          <w:tcPr>
            <w:tcW w:w="737" w:type="dxa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4526" w:type="dxa"/>
            <w:gridSpan w:val="2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Ответственный за реализацию:</w:t>
            </w:r>
          </w:p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министерство экономического развития области</w:t>
            </w:r>
          </w:p>
        </w:tc>
        <w:tc>
          <w:tcPr>
            <w:tcW w:w="3806" w:type="dxa"/>
            <w:gridSpan w:val="2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2025 - 2030 годы</w:t>
            </w:r>
          </w:p>
        </w:tc>
      </w:tr>
      <w:tr w:rsidR="00766C61" w:rsidRPr="00766C61">
        <w:tc>
          <w:tcPr>
            <w:tcW w:w="737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2.2.1.</w:t>
            </w:r>
          </w:p>
        </w:tc>
        <w:tc>
          <w:tcPr>
            <w:tcW w:w="2270" w:type="dxa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Обеспечено повышение производительности труда на средних и крупных предприятиях базовых несырьевых отраслей экономики и в организациях социальной сферы, в том числе за счет реинжиниринга бизнес-процессов на основе бережливого производства</w:t>
            </w:r>
          </w:p>
        </w:tc>
        <w:tc>
          <w:tcPr>
            <w:tcW w:w="3787" w:type="dxa"/>
            <w:gridSpan w:val="2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вовлечены предприятия базовых несырьевых отраслей экономики для реализации проектов по повышению производительности труда;</w:t>
            </w:r>
          </w:p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реализованы проекты по повышению производительности труда по направлению "Бережливое производство" с помощью созданной региональной инфраструктуры обеспечения повышения производительности труда на предприятиях - участниках федерального проекта</w:t>
            </w:r>
          </w:p>
        </w:tc>
        <w:tc>
          <w:tcPr>
            <w:tcW w:w="2275" w:type="dxa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количество предприятий-участников, внедряющих мероприятия федерального проекта под региональным управлением (под руководством регионального центра компетенций)</w:t>
            </w:r>
          </w:p>
        </w:tc>
      </w:tr>
      <w:tr w:rsidR="00766C61" w:rsidRPr="00766C61">
        <w:tc>
          <w:tcPr>
            <w:tcW w:w="737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2.2.2</w:t>
            </w:r>
          </w:p>
        </w:tc>
        <w:tc>
          <w:tcPr>
            <w:tcW w:w="2270" w:type="dxa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Внедрены инструменты по повышению производительности труда во всех государственных и муниципальных организациях социальной сферы</w:t>
            </w:r>
          </w:p>
        </w:tc>
        <w:tc>
          <w:tcPr>
            <w:tcW w:w="3787" w:type="dxa"/>
            <w:gridSpan w:val="2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организовано массовое тиражирование лучших практик повышения производительности труда в организациях культуры, в том числе через нормативное правовое регулирование;</w:t>
            </w:r>
          </w:p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 xml:space="preserve">организовано массовое тиражирование лучших практик повышения производительности труда в государственных и муниципальных дошкольных образовательных организациях, общеобразовательных организациях, профессиональных образовательных организациях и организациях </w:t>
            </w:r>
            <w:r w:rsidRPr="00766C61">
              <w:rPr>
                <w:rFonts w:ascii="PT Astra Serif" w:hAnsi="PT Astra Serif"/>
                <w:sz w:val="28"/>
                <w:szCs w:val="28"/>
              </w:rPr>
              <w:lastRenderedPageBreak/>
              <w:t>дополнительного образования детей, в том числе через нормативно-правовое регулирование;</w:t>
            </w:r>
          </w:p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в субъектах Российской Федерации созданы региональные центры компетенций, при организационно-методической поддержке которых в медицинских организациях субъектов Российской Федерации внедрены лучшие практики организации процессов "коробочные решения", основанные на технологиях бережливого производства;</w:t>
            </w:r>
          </w:p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организовано массовое тиражирование лучших практик повышения производительности труда в организациях социального обслуживания, медико-социальной экспертизы, в том числе через нормативно-правовое регулирование;</w:t>
            </w:r>
          </w:p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организовано массовое тиражирование лучших практик повышения производительности труда в организациях сферы физической культуры и спорта, в том числе через нормативное правовое регулирование</w:t>
            </w:r>
          </w:p>
        </w:tc>
        <w:tc>
          <w:tcPr>
            <w:tcW w:w="2275" w:type="dxa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lastRenderedPageBreak/>
              <w:t>количество предприятий-участников, внедряющих мероприятия федерального проекта под региональным управлением (под руководством регионального центра компетенций)</w:t>
            </w:r>
          </w:p>
        </w:tc>
      </w:tr>
      <w:tr w:rsidR="00766C61" w:rsidRPr="00766C61">
        <w:tc>
          <w:tcPr>
            <w:tcW w:w="737" w:type="dxa"/>
          </w:tcPr>
          <w:p w:rsidR="00766C61" w:rsidRPr="00766C61" w:rsidRDefault="00766C61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lastRenderedPageBreak/>
              <w:t>2.3.</w:t>
            </w:r>
          </w:p>
        </w:tc>
        <w:tc>
          <w:tcPr>
            <w:tcW w:w="8332" w:type="dxa"/>
            <w:gridSpan w:val="4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Региональный проект "Проведение комплексных кадастровых работ"</w:t>
            </w:r>
          </w:p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(Никитин Алексей Иванович - куратор)</w:t>
            </w:r>
          </w:p>
        </w:tc>
      </w:tr>
      <w:tr w:rsidR="00766C61" w:rsidRPr="00766C61">
        <w:tc>
          <w:tcPr>
            <w:tcW w:w="737" w:type="dxa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4526" w:type="dxa"/>
            <w:gridSpan w:val="2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Ответственный за реализацию:</w:t>
            </w:r>
          </w:p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комитет по управлению имуществом области</w:t>
            </w:r>
          </w:p>
        </w:tc>
        <w:tc>
          <w:tcPr>
            <w:tcW w:w="3806" w:type="dxa"/>
            <w:gridSpan w:val="2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2025 - 2027 годы</w:t>
            </w:r>
          </w:p>
        </w:tc>
      </w:tr>
      <w:tr w:rsidR="00766C61" w:rsidRPr="00766C61">
        <w:tc>
          <w:tcPr>
            <w:tcW w:w="737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lastRenderedPageBreak/>
              <w:t>2.3.1.</w:t>
            </w:r>
          </w:p>
        </w:tc>
        <w:tc>
          <w:tcPr>
            <w:tcW w:w="2270" w:type="dxa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Создание полного и точного реестра недвижимости, обеспечение гарантии прав на недвижимость</w:t>
            </w:r>
          </w:p>
        </w:tc>
        <w:tc>
          <w:tcPr>
            <w:tcW w:w="3787" w:type="dxa"/>
            <w:gridSpan w:val="2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проведены комплексные кадастровые работы местного значения</w:t>
            </w:r>
          </w:p>
        </w:tc>
        <w:tc>
          <w:tcPr>
            <w:tcW w:w="2275" w:type="dxa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объем инвестиций в основной капитал за счет всех источников финансирования</w:t>
            </w:r>
          </w:p>
        </w:tc>
      </w:tr>
      <w:tr w:rsidR="00766C61" w:rsidRPr="00766C61">
        <w:tc>
          <w:tcPr>
            <w:tcW w:w="737" w:type="dxa"/>
          </w:tcPr>
          <w:p w:rsidR="00766C61" w:rsidRPr="00766C61" w:rsidRDefault="00766C61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2.4.</w:t>
            </w:r>
          </w:p>
        </w:tc>
        <w:tc>
          <w:tcPr>
            <w:tcW w:w="8332" w:type="dxa"/>
            <w:gridSpan w:val="4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Региональный проект "Создание благоприятного инвестиционного климата в Саратовской области"</w:t>
            </w:r>
          </w:p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(Никитин Алексей Иванович - куратор)</w:t>
            </w:r>
          </w:p>
        </w:tc>
      </w:tr>
      <w:tr w:rsidR="00766C61" w:rsidRPr="00766C61">
        <w:tc>
          <w:tcPr>
            <w:tcW w:w="737" w:type="dxa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4526" w:type="dxa"/>
            <w:gridSpan w:val="2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Ответственный за реализацию:</w:t>
            </w:r>
          </w:p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министерство инвестиционной политики области</w:t>
            </w:r>
          </w:p>
        </w:tc>
        <w:tc>
          <w:tcPr>
            <w:tcW w:w="3806" w:type="dxa"/>
            <w:gridSpan w:val="2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2024 - 2027 годы</w:t>
            </w:r>
          </w:p>
        </w:tc>
      </w:tr>
      <w:tr w:rsidR="00766C61" w:rsidRPr="00766C61">
        <w:tc>
          <w:tcPr>
            <w:tcW w:w="737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2.4.1.</w:t>
            </w:r>
          </w:p>
        </w:tc>
        <w:tc>
          <w:tcPr>
            <w:tcW w:w="2270" w:type="dxa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Создание благоприятного инвестиционного климата для реализации крупных инвестиционных проектов</w:t>
            </w:r>
          </w:p>
        </w:tc>
        <w:tc>
          <w:tcPr>
            <w:tcW w:w="3787" w:type="dxa"/>
            <w:gridSpan w:val="2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оказаны услуги по организации осуществления деятельности резидентов на территории Столыпинского индустриального парка;</w:t>
            </w:r>
          </w:p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осуществлен безвозмездный вклад в денежной форме в имущество общества с ограниченной ответственностью "Управляющая компания "Столыпинский индустриальный парк", который не увеличивает уставный капитал общества, на финансовое обеспечение затрат, связанных со строительством объектов инфраструктуры Столыпинского индустриального парка (третья очередь);</w:t>
            </w:r>
          </w:p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осуществлен безвозмездный вклад в имущество акционерного общества "Корпорация развития Саратовской области"</w:t>
            </w:r>
          </w:p>
        </w:tc>
        <w:tc>
          <w:tcPr>
            <w:tcW w:w="2275" w:type="dxa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объем инвестиций в основной капитал за счет всех источников финансирования</w:t>
            </w:r>
          </w:p>
        </w:tc>
      </w:tr>
      <w:tr w:rsidR="00766C61" w:rsidRPr="00766C61">
        <w:tc>
          <w:tcPr>
            <w:tcW w:w="737" w:type="dxa"/>
          </w:tcPr>
          <w:p w:rsidR="00766C61" w:rsidRPr="00766C61" w:rsidRDefault="00766C61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2.5.</w:t>
            </w:r>
          </w:p>
        </w:tc>
        <w:tc>
          <w:tcPr>
            <w:tcW w:w="8332" w:type="dxa"/>
            <w:gridSpan w:val="4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 xml:space="preserve">Комплекс процессных мероприятий "Повышение инвестиционной </w:t>
            </w:r>
            <w:r w:rsidRPr="00766C61">
              <w:rPr>
                <w:rFonts w:ascii="PT Astra Serif" w:hAnsi="PT Astra Serif"/>
                <w:sz w:val="28"/>
                <w:szCs w:val="28"/>
              </w:rPr>
              <w:lastRenderedPageBreak/>
              <w:t>привлекательности региона и продвижение инвестиционного имиджа"</w:t>
            </w:r>
          </w:p>
        </w:tc>
      </w:tr>
      <w:tr w:rsidR="00766C61" w:rsidRPr="00766C61">
        <w:tc>
          <w:tcPr>
            <w:tcW w:w="737" w:type="dxa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4526" w:type="dxa"/>
            <w:gridSpan w:val="2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Ответственный за реализацию:</w:t>
            </w:r>
          </w:p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министерство инвестиционной политики области</w:t>
            </w:r>
          </w:p>
        </w:tc>
        <w:tc>
          <w:tcPr>
            <w:tcW w:w="3806" w:type="dxa"/>
            <w:gridSpan w:val="2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766C61" w:rsidRPr="00766C61">
        <w:tc>
          <w:tcPr>
            <w:tcW w:w="737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2.5.1.</w:t>
            </w:r>
          </w:p>
        </w:tc>
        <w:tc>
          <w:tcPr>
            <w:tcW w:w="2270" w:type="dxa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Привлечение частных инвестиций и повышение инвестиционной активности</w:t>
            </w:r>
          </w:p>
        </w:tc>
        <w:tc>
          <w:tcPr>
            <w:tcW w:w="3787" w:type="dxa"/>
            <w:gridSpan w:val="2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принято участие в инвестиционных выставках, форумах и других мероприятиях;</w:t>
            </w:r>
          </w:p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обеспечено проведение ежегодного областного конкурса "Инвестор года";</w:t>
            </w:r>
          </w:p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сформировано единое информационное пространство Саратовской области в сфере инвестиционной деятельности, обеспечено его функционирование;</w:t>
            </w:r>
          </w:p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обеспечена реализация комплекса мер по стимулированию инвестиционной деятельности и повышению инвестиционной привлекательности региона;</w:t>
            </w:r>
          </w:p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осуществлен безвозмездный вклад в денежной форме в имущество акционерного общества "Корпорация развития Саратовской области", который не увеличивает уставный капитал общества, на финансовое обеспечение затрат, связанных с участием Саратовской области в Петербургском международном экономическом форуме</w:t>
            </w:r>
          </w:p>
        </w:tc>
        <w:tc>
          <w:tcPr>
            <w:tcW w:w="2275" w:type="dxa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объем инвестиций в основной капитал за счет всех источников финансирования</w:t>
            </w:r>
          </w:p>
        </w:tc>
      </w:tr>
      <w:tr w:rsidR="00766C61" w:rsidRPr="00766C61">
        <w:tc>
          <w:tcPr>
            <w:tcW w:w="737" w:type="dxa"/>
          </w:tcPr>
          <w:p w:rsidR="00766C61" w:rsidRPr="00766C61" w:rsidRDefault="00766C61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2.6.</w:t>
            </w:r>
          </w:p>
        </w:tc>
        <w:tc>
          <w:tcPr>
            <w:tcW w:w="8332" w:type="dxa"/>
            <w:gridSpan w:val="4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Комплекс процессных мероприятий "Развитие международного сотрудничества и внешнеэкономической деятельности"</w:t>
            </w:r>
          </w:p>
        </w:tc>
      </w:tr>
      <w:tr w:rsidR="00766C61" w:rsidRPr="00766C61">
        <w:tc>
          <w:tcPr>
            <w:tcW w:w="737" w:type="dxa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4526" w:type="dxa"/>
            <w:gridSpan w:val="2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Ответственный за реализацию:</w:t>
            </w:r>
          </w:p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министерство экономического развития области</w:t>
            </w:r>
          </w:p>
        </w:tc>
        <w:tc>
          <w:tcPr>
            <w:tcW w:w="3806" w:type="dxa"/>
            <w:gridSpan w:val="2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766C61" w:rsidRPr="00766C61">
        <w:tc>
          <w:tcPr>
            <w:tcW w:w="737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2.6.1.</w:t>
            </w:r>
          </w:p>
        </w:tc>
        <w:tc>
          <w:tcPr>
            <w:tcW w:w="2270" w:type="dxa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Выявление новых источников формирования экспортного потенциала и механизмов стимулирования развития внешнеэкономической деятельности региональных товаропроизводителей</w:t>
            </w:r>
          </w:p>
        </w:tc>
        <w:tc>
          <w:tcPr>
            <w:tcW w:w="3787" w:type="dxa"/>
            <w:gridSpan w:val="2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обеспечена реализация комплекса мер по расширению географии сотрудничества с зарубежными партнерами; проведены визиты различного уровня;</w:t>
            </w:r>
          </w:p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подписаны соглашения и другие двусторонние документы в сфере внешнеэкономического, международного и межрегионального сотрудничества;</w:t>
            </w:r>
          </w:p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активизирована работа с федеральными органами исполнительной власти Российской Федерации, дипломатическими и торговыми представительствами Российской Федерации за рубежом, торгово-промышленными палатами иностранных государств, представительствами Торгово-промышленной палаты Российской Федерации за рубежом, бизнес-ассоциациями зарубежных стран и международными организациями;</w:t>
            </w:r>
          </w:p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проведен систематический мониторинг внешнеэкономической деятельности и межрегионального сотрудничества области;</w:t>
            </w:r>
          </w:p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 xml:space="preserve">проведены мероприятия </w:t>
            </w:r>
            <w:r w:rsidRPr="00766C61">
              <w:rPr>
                <w:rFonts w:ascii="PT Astra Serif" w:hAnsi="PT Astra Serif"/>
                <w:sz w:val="28"/>
                <w:szCs w:val="28"/>
              </w:rPr>
              <w:lastRenderedPageBreak/>
              <w:t>(рабочие встречи, "круглые столы" и др.) с участием представителей территориальных органов федеральных органов государственной власти, исполнительных органов области, делового сообщества и научных кругов с целью обсуждения вопросов развития внешнеэкономической деятельности региона;</w:t>
            </w:r>
          </w:p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информационное наполнение и поддержание в актуальном состоянии интернет-ресурсов Правительства области, посвященных развитию международных, внешнеэкономических и межрегиональных связей области</w:t>
            </w:r>
          </w:p>
        </w:tc>
        <w:tc>
          <w:tcPr>
            <w:tcW w:w="2275" w:type="dxa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lastRenderedPageBreak/>
              <w:t>объем инвестиций в основной капитал за счет всех источников финансирования</w:t>
            </w:r>
          </w:p>
        </w:tc>
      </w:tr>
      <w:tr w:rsidR="00766C61" w:rsidRPr="00766C61">
        <w:tc>
          <w:tcPr>
            <w:tcW w:w="737" w:type="dxa"/>
          </w:tcPr>
          <w:p w:rsidR="00766C61" w:rsidRPr="00766C61" w:rsidRDefault="00766C61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lastRenderedPageBreak/>
              <w:t>2.7.</w:t>
            </w:r>
          </w:p>
        </w:tc>
        <w:tc>
          <w:tcPr>
            <w:tcW w:w="8332" w:type="dxa"/>
            <w:gridSpan w:val="4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Комплекс процессных мероприятий "Реализация государственных полномочий в сфере имущественных и земельных отношений"</w:t>
            </w:r>
          </w:p>
        </w:tc>
      </w:tr>
      <w:tr w:rsidR="00766C61" w:rsidRPr="00766C61">
        <w:tc>
          <w:tcPr>
            <w:tcW w:w="737" w:type="dxa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4526" w:type="dxa"/>
            <w:gridSpan w:val="2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Ответственный за реализацию:</w:t>
            </w:r>
          </w:p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комитет по управлению имуществом области</w:t>
            </w:r>
          </w:p>
        </w:tc>
        <w:tc>
          <w:tcPr>
            <w:tcW w:w="3806" w:type="dxa"/>
            <w:gridSpan w:val="2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766C61" w:rsidRPr="00766C61">
        <w:tc>
          <w:tcPr>
            <w:tcW w:w="737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2.7.1.</w:t>
            </w:r>
          </w:p>
        </w:tc>
        <w:tc>
          <w:tcPr>
            <w:tcW w:w="2270" w:type="dxa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Обеспечение проведения мероприятий в сфере имущественных и земельных отношений</w:t>
            </w:r>
          </w:p>
        </w:tc>
        <w:tc>
          <w:tcPr>
            <w:tcW w:w="3787" w:type="dxa"/>
            <w:gridSpan w:val="2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оказаны услуги (выполнены работы) в целях проведения государственной кадастровой оценки объектов недвижимости, расположенных на территории Саратовской области;</w:t>
            </w:r>
          </w:p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 xml:space="preserve">оказаны услуги (выполнены работы) в целях осуществления хранения, использования учетно-технической документации и предоставления содержащихся в ней </w:t>
            </w:r>
            <w:r w:rsidRPr="00766C61">
              <w:rPr>
                <w:rFonts w:ascii="PT Astra Serif" w:hAnsi="PT Astra Serif"/>
                <w:sz w:val="28"/>
                <w:szCs w:val="28"/>
              </w:rPr>
              <w:lastRenderedPageBreak/>
              <w:t>сведений;</w:t>
            </w:r>
          </w:p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оказана имущественная поддержка субъектам малого и среднего предпринимательства, самозанятым гражданам путем предоставления государственной преференции в виде передачи во владение и (или) в пользование на долгосрочной основе государственного имущества, включенного в перечень областного имущества,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</w:t>
            </w:r>
          </w:p>
        </w:tc>
        <w:tc>
          <w:tcPr>
            <w:tcW w:w="2275" w:type="dxa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lastRenderedPageBreak/>
              <w:t>объем инвестиций в основной капитал за счет всех источников финансирования</w:t>
            </w:r>
          </w:p>
        </w:tc>
      </w:tr>
      <w:tr w:rsidR="00766C61" w:rsidRPr="00766C61">
        <w:tc>
          <w:tcPr>
            <w:tcW w:w="737" w:type="dxa"/>
          </w:tcPr>
          <w:p w:rsidR="00766C61" w:rsidRPr="00766C61" w:rsidRDefault="00766C61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lastRenderedPageBreak/>
              <w:t>3.</w:t>
            </w:r>
          </w:p>
        </w:tc>
        <w:tc>
          <w:tcPr>
            <w:tcW w:w="8332" w:type="dxa"/>
            <w:gridSpan w:val="4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Подпрограмма 3 "Развитие малого и среднего предпринимательства в Саратовской области"</w:t>
            </w:r>
          </w:p>
        </w:tc>
      </w:tr>
      <w:tr w:rsidR="00766C61" w:rsidRPr="00766C61">
        <w:tc>
          <w:tcPr>
            <w:tcW w:w="737" w:type="dxa"/>
          </w:tcPr>
          <w:p w:rsidR="00766C61" w:rsidRPr="00766C61" w:rsidRDefault="00766C61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3.1.</w:t>
            </w:r>
          </w:p>
        </w:tc>
        <w:tc>
          <w:tcPr>
            <w:tcW w:w="8332" w:type="dxa"/>
            <w:gridSpan w:val="4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Региональный проект "Малое и среднее предпринимательство и поддержка индивидуальной предпринимательской инициативы"</w:t>
            </w:r>
          </w:p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(Никитин Алексей Иванович - куратор)</w:t>
            </w:r>
          </w:p>
        </w:tc>
      </w:tr>
      <w:tr w:rsidR="00766C61" w:rsidRPr="00766C61">
        <w:tc>
          <w:tcPr>
            <w:tcW w:w="737" w:type="dxa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4526" w:type="dxa"/>
            <w:gridSpan w:val="2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Ответственный за реализацию:</w:t>
            </w:r>
          </w:p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министерство экономического развития области</w:t>
            </w:r>
          </w:p>
        </w:tc>
        <w:tc>
          <w:tcPr>
            <w:tcW w:w="3806" w:type="dxa"/>
            <w:gridSpan w:val="2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2025 - 2030 годы</w:t>
            </w:r>
          </w:p>
        </w:tc>
      </w:tr>
      <w:tr w:rsidR="00766C61" w:rsidRPr="00766C61">
        <w:tblPrEx>
          <w:tblBorders>
            <w:insideH w:val="nil"/>
          </w:tblBorders>
        </w:tblPrEx>
        <w:tc>
          <w:tcPr>
            <w:tcW w:w="737" w:type="dxa"/>
            <w:tcBorders>
              <w:bottom w:val="nil"/>
            </w:tcBorders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3.1.1.</w:t>
            </w:r>
          </w:p>
        </w:tc>
        <w:tc>
          <w:tcPr>
            <w:tcW w:w="2270" w:type="dxa"/>
            <w:tcBorders>
              <w:bottom w:val="nil"/>
            </w:tcBorders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Расширен доступ к финансовым ресурсам субъектов МСП в приоритетных отраслях</w:t>
            </w:r>
          </w:p>
        </w:tc>
        <w:tc>
          <w:tcPr>
            <w:tcW w:w="3787" w:type="dxa"/>
            <w:gridSpan w:val="2"/>
            <w:tcBorders>
              <w:bottom w:val="nil"/>
            </w:tcBorders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субъектам малого и среднего предпринимательства обеспечен льготный доступ к заемным средствам государственных микрофинансовых организаций;</w:t>
            </w:r>
          </w:p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 xml:space="preserve">субъектами малого и среднего предпринимательства обеспечено привлечение </w:t>
            </w:r>
            <w:r w:rsidRPr="00766C61">
              <w:rPr>
                <w:rFonts w:ascii="PT Astra Serif" w:hAnsi="PT Astra Serif"/>
                <w:sz w:val="28"/>
                <w:szCs w:val="28"/>
              </w:rPr>
              <w:lastRenderedPageBreak/>
              <w:t>финансирования за счет поручительств (независимых гарантий) фондов содействия кредитованию (гарантийных фондов, фондов поручительств)</w:t>
            </w:r>
          </w:p>
        </w:tc>
        <w:tc>
          <w:tcPr>
            <w:tcW w:w="2275" w:type="dxa"/>
            <w:tcBorders>
              <w:bottom w:val="nil"/>
            </w:tcBorders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lastRenderedPageBreak/>
              <w:t xml:space="preserve">объем финансовой поддержки, привлеченной субъектами МСП, с использованием поручительств Гарантийного фонда области и </w:t>
            </w:r>
            <w:r w:rsidRPr="00766C61">
              <w:rPr>
                <w:rFonts w:ascii="PT Astra Serif" w:hAnsi="PT Astra Serif"/>
                <w:sz w:val="28"/>
                <w:szCs w:val="28"/>
              </w:rPr>
              <w:lastRenderedPageBreak/>
              <w:t>микрозаймов Фонда микрокредитования области</w:t>
            </w:r>
          </w:p>
        </w:tc>
      </w:tr>
      <w:tr w:rsidR="00766C61" w:rsidRPr="00766C61">
        <w:tblPrEx>
          <w:tblBorders>
            <w:insideH w:val="nil"/>
          </w:tblBorders>
        </w:tblPrEx>
        <w:tc>
          <w:tcPr>
            <w:tcW w:w="9069" w:type="dxa"/>
            <w:gridSpan w:val="5"/>
            <w:tcBorders>
              <w:top w:val="nil"/>
            </w:tcBorders>
          </w:tcPr>
          <w:p w:rsidR="00766C61" w:rsidRPr="00766C61" w:rsidRDefault="00766C61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lastRenderedPageBreak/>
              <w:t xml:space="preserve">(в ред. </w:t>
            </w:r>
            <w:hyperlink r:id="rId208">
              <w:r w:rsidRPr="00766C61">
                <w:rPr>
                  <w:rFonts w:ascii="PT Astra Serif" w:hAnsi="PT Astra Serif"/>
                  <w:sz w:val="28"/>
                  <w:szCs w:val="28"/>
                </w:rPr>
                <w:t>постановления</w:t>
              </w:r>
            </w:hyperlink>
            <w:r w:rsidRPr="00766C61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 от 30.04.2026 N 347-П)</w:t>
            </w:r>
          </w:p>
        </w:tc>
      </w:tr>
      <w:tr w:rsidR="00766C61" w:rsidRPr="00766C61">
        <w:tblPrEx>
          <w:tblBorders>
            <w:insideH w:val="nil"/>
          </w:tblBorders>
        </w:tblPrEx>
        <w:tc>
          <w:tcPr>
            <w:tcW w:w="737" w:type="dxa"/>
            <w:tcBorders>
              <w:bottom w:val="nil"/>
            </w:tcBorders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3.1.2.</w:t>
            </w:r>
          </w:p>
        </w:tc>
        <w:tc>
          <w:tcPr>
            <w:tcW w:w="2270" w:type="dxa"/>
            <w:tcBorders>
              <w:bottom w:val="nil"/>
            </w:tcBorders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Увеличен охват субъектов МСП услугами и мерами инфраструктуры поддержки субъектов МСП</w:t>
            </w:r>
          </w:p>
        </w:tc>
        <w:tc>
          <w:tcPr>
            <w:tcW w:w="3787" w:type="dxa"/>
            <w:gridSpan w:val="2"/>
            <w:tcBorders>
              <w:bottom w:val="nil"/>
            </w:tcBorders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субъектам малого и среднего предпринимательства и гражданам, желающим вести бизнес, обеспечено оказание услуг и мер поддержки организациями инфраструктуры поддержки малого и среднего предпринимательства;</w:t>
            </w:r>
          </w:p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получателем субсидии оказаны услуги субъектам малого и среднего предпринимательства и физическим лицам (количество услуг), единиц</w:t>
            </w:r>
          </w:p>
        </w:tc>
        <w:tc>
          <w:tcPr>
            <w:tcW w:w="2275" w:type="dxa"/>
            <w:tcBorders>
              <w:bottom w:val="nil"/>
            </w:tcBorders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количество субъектов МСП, физических лиц, получивших поддержку в организациях инфраструктуры поддержки бизнеса</w:t>
            </w:r>
          </w:p>
        </w:tc>
      </w:tr>
      <w:tr w:rsidR="00766C61" w:rsidRPr="00766C61">
        <w:tblPrEx>
          <w:tblBorders>
            <w:insideH w:val="nil"/>
          </w:tblBorders>
        </w:tblPrEx>
        <w:tc>
          <w:tcPr>
            <w:tcW w:w="9069" w:type="dxa"/>
            <w:gridSpan w:val="5"/>
            <w:tcBorders>
              <w:top w:val="nil"/>
            </w:tcBorders>
          </w:tcPr>
          <w:p w:rsidR="00766C61" w:rsidRPr="00766C61" w:rsidRDefault="00766C61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 xml:space="preserve">(в ред. </w:t>
            </w:r>
            <w:hyperlink r:id="rId209">
              <w:r w:rsidRPr="00766C61">
                <w:rPr>
                  <w:rFonts w:ascii="PT Astra Serif" w:hAnsi="PT Astra Serif"/>
                  <w:sz w:val="28"/>
                  <w:szCs w:val="28"/>
                </w:rPr>
                <w:t>постановления</w:t>
              </w:r>
            </w:hyperlink>
            <w:r w:rsidRPr="00766C61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 от 30.04.2026 N 347-П)</w:t>
            </w:r>
          </w:p>
        </w:tc>
      </w:tr>
      <w:tr w:rsidR="00766C61" w:rsidRPr="00766C61">
        <w:tc>
          <w:tcPr>
            <w:tcW w:w="737" w:type="dxa"/>
          </w:tcPr>
          <w:p w:rsidR="00766C61" w:rsidRPr="00766C61" w:rsidRDefault="00766C61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3.2.</w:t>
            </w:r>
          </w:p>
        </w:tc>
        <w:tc>
          <w:tcPr>
            <w:tcW w:w="8332" w:type="dxa"/>
            <w:gridSpan w:val="4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Комплекс процессных мероприятий "Развитие малого и среднего предпринимательства"</w:t>
            </w:r>
          </w:p>
        </w:tc>
      </w:tr>
      <w:tr w:rsidR="00766C61" w:rsidRPr="00766C61">
        <w:tc>
          <w:tcPr>
            <w:tcW w:w="737" w:type="dxa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4526" w:type="dxa"/>
            <w:gridSpan w:val="2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Ответственный за реализацию:</w:t>
            </w:r>
          </w:p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министерство экономического развития области</w:t>
            </w:r>
          </w:p>
        </w:tc>
        <w:tc>
          <w:tcPr>
            <w:tcW w:w="3806" w:type="dxa"/>
            <w:gridSpan w:val="2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766C61" w:rsidRPr="00766C61">
        <w:tblPrEx>
          <w:tblBorders>
            <w:insideH w:val="nil"/>
          </w:tblBorders>
        </w:tblPrEx>
        <w:tc>
          <w:tcPr>
            <w:tcW w:w="737" w:type="dxa"/>
            <w:tcBorders>
              <w:bottom w:val="nil"/>
            </w:tcBorders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3.2.1.</w:t>
            </w:r>
          </w:p>
        </w:tc>
        <w:tc>
          <w:tcPr>
            <w:tcW w:w="2270" w:type="dxa"/>
            <w:tcBorders>
              <w:bottom w:val="nil"/>
            </w:tcBorders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 xml:space="preserve">Обеспечение доступа субъектов МСП, физических лиц, применяющих специальный налоговый режим "Налог на профессиональный доход", а </w:t>
            </w:r>
            <w:r w:rsidRPr="00766C61">
              <w:rPr>
                <w:rFonts w:ascii="PT Astra Serif" w:hAnsi="PT Astra Serif"/>
                <w:sz w:val="28"/>
                <w:szCs w:val="28"/>
              </w:rPr>
              <w:lastRenderedPageBreak/>
              <w:t>также физических лиц, заинтересованных в начале осуществления предпринимательской деятельности, к услугам, сервисам и мерам поддержки организаций инфраструктуры поддержки субъектов малого и среднего предпринимательства области</w:t>
            </w:r>
          </w:p>
        </w:tc>
        <w:tc>
          <w:tcPr>
            <w:tcW w:w="3787" w:type="dxa"/>
            <w:gridSpan w:val="2"/>
            <w:tcBorders>
              <w:bottom w:val="nil"/>
            </w:tcBorders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lastRenderedPageBreak/>
              <w:t>обеспечена деятельность муниципальных бизнес-инкубаторов;</w:t>
            </w:r>
          </w:p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осуществлена оценка налоговых расходов, куратором по которым является министерство экономического развития области;</w:t>
            </w:r>
          </w:p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 xml:space="preserve">проведено торжественное </w:t>
            </w:r>
            <w:r w:rsidRPr="00766C61">
              <w:rPr>
                <w:rFonts w:ascii="PT Astra Serif" w:hAnsi="PT Astra Serif"/>
                <w:sz w:val="28"/>
                <w:szCs w:val="28"/>
              </w:rPr>
              <w:lastRenderedPageBreak/>
              <w:t>мероприятие, посвященное дню работника торговли;</w:t>
            </w:r>
          </w:p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оказана поддержка обществу с ограниченной ответственностью "Бизнес-инкубатор Саратовской области" на финансовое обеспечение затрат, связанных с оказанием услуг в сфере малого и среднего предпринимательства (оказана имущественная, информационная, консультационная, образовательная поддержка субъектам малого и среднего предпринимательства, физическим лицам, применяющим специальный налоговый режим "Налог на профессиональный доход", физическим лицам, заинтересованным в начале осуществления предпринимательской деятельности (количество услуг);</w:t>
            </w:r>
          </w:p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оказана поддержка некоммерческой организации "Центр поддержки экспорта Саратовской области" (количество субъектов МСП, получивших услуги получателя субсидии, по состоянию на 1 января года, следующего за годом, в котором была предоставлена субсидия)</w:t>
            </w:r>
          </w:p>
        </w:tc>
        <w:tc>
          <w:tcPr>
            <w:tcW w:w="2275" w:type="dxa"/>
            <w:tcBorders>
              <w:bottom w:val="nil"/>
            </w:tcBorders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lastRenderedPageBreak/>
              <w:t xml:space="preserve">количество субъектов МСП, физических лиц, получивших поддержку в организациях инфраструктуры поддержки бизнеса; реальный рост </w:t>
            </w:r>
            <w:r w:rsidRPr="00766C61">
              <w:rPr>
                <w:rFonts w:ascii="PT Astra Serif" w:hAnsi="PT Astra Serif"/>
                <w:sz w:val="28"/>
                <w:szCs w:val="28"/>
              </w:rPr>
              <w:lastRenderedPageBreak/>
              <w:t>дохода на одного работника субъекта малого и среднего предпринимательства</w:t>
            </w:r>
          </w:p>
        </w:tc>
      </w:tr>
      <w:tr w:rsidR="00766C61" w:rsidRPr="00766C61">
        <w:tblPrEx>
          <w:tblBorders>
            <w:insideH w:val="nil"/>
          </w:tblBorders>
        </w:tblPrEx>
        <w:tc>
          <w:tcPr>
            <w:tcW w:w="9069" w:type="dxa"/>
            <w:gridSpan w:val="5"/>
            <w:tcBorders>
              <w:top w:val="nil"/>
            </w:tcBorders>
          </w:tcPr>
          <w:p w:rsidR="00766C61" w:rsidRPr="00766C61" w:rsidRDefault="00766C61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lastRenderedPageBreak/>
              <w:t xml:space="preserve">(в ред. </w:t>
            </w:r>
            <w:hyperlink r:id="rId210">
              <w:r w:rsidRPr="00766C61">
                <w:rPr>
                  <w:rFonts w:ascii="PT Astra Serif" w:hAnsi="PT Astra Serif"/>
                  <w:sz w:val="28"/>
                  <w:szCs w:val="28"/>
                </w:rPr>
                <w:t>постановления</w:t>
              </w:r>
            </w:hyperlink>
            <w:r w:rsidRPr="00766C61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 от 30.04.2026 N 347-П)</w:t>
            </w:r>
          </w:p>
        </w:tc>
      </w:tr>
      <w:tr w:rsidR="00766C61" w:rsidRPr="00766C61">
        <w:tc>
          <w:tcPr>
            <w:tcW w:w="737" w:type="dxa"/>
          </w:tcPr>
          <w:p w:rsidR="00766C61" w:rsidRPr="00766C61" w:rsidRDefault="00766C61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4.</w:t>
            </w:r>
          </w:p>
        </w:tc>
        <w:tc>
          <w:tcPr>
            <w:tcW w:w="8332" w:type="dxa"/>
            <w:gridSpan w:val="4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Подпрограмма 4 "Сокращение административных барьеров, повышение доступности и качества государственных и муниципальных услуг"</w:t>
            </w:r>
          </w:p>
        </w:tc>
      </w:tr>
      <w:tr w:rsidR="00766C61" w:rsidRPr="00766C61">
        <w:tc>
          <w:tcPr>
            <w:tcW w:w="737" w:type="dxa"/>
          </w:tcPr>
          <w:p w:rsidR="00766C61" w:rsidRPr="00766C61" w:rsidRDefault="00766C61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lastRenderedPageBreak/>
              <w:t>4.1.</w:t>
            </w:r>
          </w:p>
        </w:tc>
        <w:tc>
          <w:tcPr>
            <w:tcW w:w="8332" w:type="dxa"/>
            <w:gridSpan w:val="4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Комплекс процессных мероприятий "Организация предоставления государственных и муниципальных услуг по принципу "одного окна"</w:t>
            </w:r>
          </w:p>
        </w:tc>
      </w:tr>
      <w:tr w:rsidR="00766C61" w:rsidRPr="00766C61">
        <w:tc>
          <w:tcPr>
            <w:tcW w:w="737" w:type="dxa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4526" w:type="dxa"/>
            <w:gridSpan w:val="2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Ответственный за реализацию:</w:t>
            </w:r>
          </w:p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министерство экономического развития области</w:t>
            </w:r>
          </w:p>
        </w:tc>
        <w:tc>
          <w:tcPr>
            <w:tcW w:w="3806" w:type="dxa"/>
            <w:gridSpan w:val="2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766C61" w:rsidRPr="00766C61">
        <w:tc>
          <w:tcPr>
            <w:tcW w:w="737" w:type="dxa"/>
          </w:tcPr>
          <w:p w:rsidR="00766C61" w:rsidRPr="00766C61" w:rsidRDefault="00766C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4.1.1.</w:t>
            </w:r>
          </w:p>
        </w:tc>
        <w:tc>
          <w:tcPr>
            <w:tcW w:w="2270" w:type="dxa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Повышение качества предоставления государственных и муниципальных услуг с участием многофункциональных центров предоставления государственных и муниципальных услуг</w:t>
            </w:r>
          </w:p>
        </w:tc>
        <w:tc>
          <w:tcPr>
            <w:tcW w:w="3787" w:type="dxa"/>
            <w:gridSpan w:val="2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предоставлены государственные и муниципальные услуги по принципу "одного окна"</w:t>
            </w:r>
          </w:p>
        </w:tc>
        <w:tc>
          <w:tcPr>
            <w:tcW w:w="2275" w:type="dxa"/>
          </w:tcPr>
          <w:p w:rsidR="00766C61" w:rsidRPr="00766C61" w:rsidRDefault="00766C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766C61">
              <w:rPr>
                <w:rFonts w:ascii="PT Astra Serif" w:hAnsi="PT Astra Serif"/>
                <w:sz w:val="28"/>
                <w:szCs w:val="28"/>
              </w:rPr>
              <w:t>уровень удовлетворенности граждан качеством предоставления государственных и муниципальных услуг с участием многофункциональных центров предоставления государственных и муниципальных услуг</w:t>
            </w:r>
          </w:p>
        </w:tc>
      </w:tr>
    </w:tbl>
    <w:p w:rsidR="00766C61" w:rsidRPr="00766C61" w:rsidRDefault="00766C6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766C61" w:rsidRPr="00766C61" w:rsidRDefault="00766C6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766C61" w:rsidRPr="00766C61" w:rsidRDefault="00766C61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PT Astra Serif" w:hAnsi="PT Astra Serif"/>
          <w:sz w:val="28"/>
          <w:szCs w:val="28"/>
        </w:rPr>
      </w:pPr>
    </w:p>
    <w:p w:rsidR="005A1A7E" w:rsidRPr="00766C61" w:rsidRDefault="00766C61">
      <w:pPr>
        <w:rPr>
          <w:rFonts w:ascii="PT Astra Serif" w:hAnsi="PT Astra Serif"/>
          <w:sz w:val="28"/>
          <w:szCs w:val="28"/>
        </w:rPr>
      </w:pPr>
    </w:p>
    <w:sectPr w:rsidR="005A1A7E" w:rsidRPr="00766C61">
      <w:pgSz w:w="11905" w:h="16838"/>
      <w:pgMar w:top="1134" w:right="850" w:bottom="1134" w:left="1701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6C61"/>
    <w:rsid w:val="000C2229"/>
    <w:rsid w:val="00172250"/>
    <w:rsid w:val="00766C61"/>
    <w:rsid w:val="00887F15"/>
    <w:rsid w:val="00A70053"/>
    <w:rsid w:val="00C74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2B7"/>
    <w:pPr>
      <w:spacing w:after="160" w:line="259" w:lineRule="auto"/>
    </w:pPr>
    <w:rPr>
      <w:rFonts w:ascii="Calibri" w:hAnsi="Calibri"/>
    </w:rPr>
  </w:style>
  <w:style w:type="paragraph" w:styleId="3">
    <w:name w:val="heading 3"/>
    <w:basedOn w:val="a"/>
    <w:link w:val="30"/>
    <w:uiPriority w:val="9"/>
    <w:qFormat/>
    <w:rsid w:val="00C742B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742B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onsPlusNormal">
    <w:name w:val="ConsPlusNormal"/>
    <w:rsid w:val="00766C6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766C6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766C6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766C6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766C6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766C6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766C6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766C61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2B7"/>
    <w:pPr>
      <w:spacing w:after="160" w:line="259" w:lineRule="auto"/>
    </w:pPr>
    <w:rPr>
      <w:rFonts w:ascii="Calibri" w:hAnsi="Calibri"/>
    </w:rPr>
  </w:style>
  <w:style w:type="paragraph" w:styleId="3">
    <w:name w:val="heading 3"/>
    <w:basedOn w:val="a"/>
    <w:link w:val="30"/>
    <w:uiPriority w:val="9"/>
    <w:qFormat/>
    <w:rsid w:val="00C742B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742B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onsPlusNormal">
    <w:name w:val="ConsPlusNormal"/>
    <w:rsid w:val="00766C6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766C6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766C6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766C6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766C6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766C6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766C6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766C61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login.consultant.ru/link/?req=doc&amp;base=RLAW358&amp;n=174610&amp;dst=100005" TargetMode="External"/><Relationship Id="rId21" Type="http://schemas.openxmlformats.org/officeDocument/2006/relationships/hyperlink" Target="https://login.consultant.ru/link/?req=doc&amp;base=RLAW358&amp;n=101006&amp;dst=100005" TargetMode="External"/><Relationship Id="rId42" Type="http://schemas.openxmlformats.org/officeDocument/2006/relationships/hyperlink" Target="https://login.consultant.ru/link/?req=doc&amp;base=RLAW358&amp;n=122105&amp;dst=100005" TargetMode="External"/><Relationship Id="rId63" Type="http://schemas.openxmlformats.org/officeDocument/2006/relationships/hyperlink" Target="https://login.consultant.ru/link/?req=doc&amp;base=RLAW358&amp;n=151063&amp;dst=100005" TargetMode="External"/><Relationship Id="rId84" Type="http://schemas.openxmlformats.org/officeDocument/2006/relationships/hyperlink" Target="https://login.consultant.ru/link/?req=doc&amp;base=RLAW358&amp;n=170902&amp;dst=100005" TargetMode="External"/><Relationship Id="rId138" Type="http://schemas.openxmlformats.org/officeDocument/2006/relationships/hyperlink" Target="https://login.consultant.ru/link/?req=doc&amp;base=RLAW358&amp;n=167615&amp;dst=100012" TargetMode="External"/><Relationship Id="rId159" Type="http://schemas.openxmlformats.org/officeDocument/2006/relationships/hyperlink" Target="https://login.consultant.ru/link/?req=doc&amp;base=RLAW358&amp;n=176642" TargetMode="External"/><Relationship Id="rId170" Type="http://schemas.openxmlformats.org/officeDocument/2006/relationships/hyperlink" Target="https://login.consultant.ru/link/?req=doc&amp;base=RLAW358&amp;n=181533" TargetMode="External"/><Relationship Id="rId191" Type="http://schemas.openxmlformats.org/officeDocument/2006/relationships/hyperlink" Target="https://login.consultant.ru/link/?req=doc&amp;base=RLAW358&amp;n=190949" TargetMode="External"/><Relationship Id="rId205" Type="http://schemas.openxmlformats.org/officeDocument/2006/relationships/hyperlink" Target="https://login.consultant.ru/link/?req=doc&amp;base=RLAW358&amp;n=181720&amp;dst=100042" TargetMode="External"/><Relationship Id="rId107" Type="http://schemas.openxmlformats.org/officeDocument/2006/relationships/hyperlink" Target="https://login.consultant.ru/link/?req=doc&amp;base=RLAW358&amp;n=165492&amp;dst=100005" TargetMode="External"/><Relationship Id="rId11" Type="http://schemas.openxmlformats.org/officeDocument/2006/relationships/hyperlink" Target="https://login.consultant.ru/link/?req=doc&amp;base=RLAW358&amp;n=84372&amp;dst=100005" TargetMode="External"/><Relationship Id="rId32" Type="http://schemas.openxmlformats.org/officeDocument/2006/relationships/hyperlink" Target="https://login.consultant.ru/link/?req=doc&amp;base=RLAW358&amp;n=113567&amp;dst=100005" TargetMode="External"/><Relationship Id="rId37" Type="http://schemas.openxmlformats.org/officeDocument/2006/relationships/hyperlink" Target="https://login.consultant.ru/link/?req=doc&amp;base=RLAW358&amp;n=117588&amp;dst=100005" TargetMode="External"/><Relationship Id="rId53" Type="http://schemas.openxmlformats.org/officeDocument/2006/relationships/hyperlink" Target="https://login.consultant.ru/link/?req=doc&amp;base=RLAW358&amp;n=139616&amp;dst=100005" TargetMode="External"/><Relationship Id="rId58" Type="http://schemas.openxmlformats.org/officeDocument/2006/relationships/hyperlink" Target="https://login.consultant.ru/link/?req=doc&amp;base=RLAW358&amp;n=145953&amp;dst=100005" TargetMode="External"/><Relationship Id="rId74" Type="http://schemas.openxmlformats.org/officeDocument/2006/relationships/hyperlink" Target="https://login.consultant.ru/link/?req=doc&amp;base=RLAW358&amp;n=162487&amp;dst=100005" TargetMode="External"/><Relationship Id="rId79" Type="http://schemas.openxmlformats.org/officeDocument/2006/relationships/hyperlink" Target="https://login.consultant.ru/link/?req=doc&amp;base=RLAW358&amp;n=167615&amp;dst=100005" TargetMode="External"/><Relationship Id="rId102" Type="http://schemas.openxmlformats.org/officeDocument/2006/relationships/hyperlink" Target="https://login.consultant.ru/link/?req=doc&amp;base=RLAW358&amp;n=161901&amp;dst=100005" TargetMode="External"/><Relationship Id="rId123" Type="http://schemas.openxmlformats.org/officeDocument/2006/relationships/hyperlink" Target="https://login.consultant.ru/link/?req=doc&amp;base=RLAW358&amp;n=188129&amp;dst=100005" TargetMode="External"/><Relationship Id="rId128" Type="http://schemas.openxmlformats.org/officeDocument/2006/relationships/hyperlink" Target="https://login.consultant.ru/link/?req=doc&amp;base=RLAW358&amp;n=196032&amp;dst=100015" TargetMode="External"/><Relationship Id="rId144" Type="http://schemas.openxmlformats.org/officeDocument/2006/relationships/hyperlink" Target="https://login.consultant.ru/link/?req=doc&amp;base=RLAW358&amp;n=181720&amp;dst=100014" TargetMode="External"/><Relationship Id="rId149" Type="http://schemas.openxmlformats.org/officeDocument/2006/relationships/hyperlink" Target="https://login.consultant.ru/link/?req=doc&amp;base=RLAW358&amp;n=181720&amp;dst=100015" TargetMode="External"/><Relationship Id="rId5" Type="http://schemas.openxmlformats.org/officeDocument/2006/relationships/hyperlink" Target="https://login.consultant.ru/link/?req=doc&amp;base=RLAW358&amp;n=74352&amp;dst=100005" TargetMode="External"/><Relationship Id="rId90" Type="http://schemas.openxmlformats.org/officeDocument/2006/relationships/hyperlink" Target="https://login.consultant.ru/link/?req=doc&amp;base=RLAW358&amp;n=179606&amp;dst=100005" TargetMode="External"/><Relationship Id="rId95" Type="http://schemas.openxmlformats.org/officeDocument/2006/relationships/hyperlink" Target="https://login.consultant.ru/link/?req=doc&amp;base=RLAW358&amp;n=190866&amp;dst=100005" TargetMode="External"/><Relationship Id="rId160" Type="http://schemas.openxmlformats.org/officeDocument/2006/relationships/hyperlink" Target="https://login.consultant.ru/link/?req=doc&amp;base=RLAW358&amp;n=176642" TargetMode="External"/><Relationship Id="rId165" Type="http://schemas.openxmlformats.org/officeDocument/2006/relationships/hyperlink" Target="https://login.consultant.ru/link/?req=doc&amp;base=RLAW358&amp;n=186198" TargetMode="External"/><Relationship Id="rId181" Type="http://schemas.openxmlformats.org/officeDocument/2006/relationships/hyperlink" Target="https://login.consultant.ru/link/?req=doc&amp;base=LAW&amp;n=538095&amp;dst=105463" TargetMode="External"/><Relationship Id="rId186" Type="http://schemas.openxmlformats.org/officeDocument/2006/relationships/hyperlink" Target="https://login.consultant.ru/link/?req=doc&amp;base=RLAW358&amp;n=190949" TargetMode="External"/><Relationship Id="rId211" Type="http://schemas.openxmlformats.org/officeDocument/2006/relationships/fontTable" Target="fontTable.xml"/><Relationship Id="rId22" Type="http://schemas.openxmlformats.org/officeDocument/2006/relationships/hyperlink" Target="https://login.consultant.ru/link/?req=doc&amp;base=RLAW358&amp;n=101926&amp;dst=100005" TargetMode="External"/><Relationship Id="rId27" Type="http://schemas.openxmlformats.org/officeDocument/2006/relationships/hyperlink" Target="https://login.consultant.ru/link/?req=doc&amp;base=RLAW358&amp;n=106157&amp;dst=100005" TargetMode="External"/><Relationship Id="rId43" Type="http://schemas.openxmlformats.org/officeDocument/2006/relationships/hyperlink" Target="https://login.consultant.ru/link/?req=doc&amp;base=RLAW358&amp;n=122223&amp;dst=100005" TargetMode="External"/><Relationship Id="rId48" Type="http://schemas.openxmlformats.org/officeDocument/2006/relationships/hyperlink" Target="https://login.consultant.ru/link/?req=doc&amp;base=RLAW358&amp;n=131290&amp;dst=100005" TargetMode="External"/><Relationship Id="rId64" Type="http://schemas.openxmlformats.org/officeDocument/2006/relationships/hyperlink" Target="https://login.consultant.ru/link/?req=doc&amp;base=RLAW358&amp;n=152394&amp;dst=100005" TargetMode="External"/><Relationship Id="rId69" Type="http://schemas.openxmlformats.org/officeDocument/2006/relationships/hyperlink" Target="https://login.consultant.ru/link/?req=doc&amp;base=RLAW358&amp;n=157529&amp;dst=100005" TargetMode="External"/><Relationship Id="rId113" Type="http://schemas.openxmlformats.org/officeDocument/2006/relationships/hyperlink" Target="https://login.consultant.ru/link/?req=doc&amp;base=RLAW358&amp;n=170902&amp;dst=100005" TargetMode="External"/><Relationship Id="rId118" Type="http://schemas.openxmlformats.org/officeDocument/2006/relationships/hyperlink" Target="https://login.consultant.ru/link/?req=doc&amp;base=RLAW358&amp;n=176176&amp;dst=100005" TargetMode="External"/><Relationship Id="rId134" Type="http://schemas.openxmlformats.org/officeDocument/2006/relationships/hyperlink" Target="https://login.consultant.ru/link/?req=doc&amp;base=RLAW358&amp;n=181720&amp;dst=100012" TargetMode="External"/><Relationship Id="rId139" Type="http://schemas.openxmlformats.org/officeDocument/2006/relationships/hyperlink" Target="https://login.consultant.ru/link/?req=doc&amp;base=RLAW358&amp;n=181720&amp;dst=100014" TargetMode="External"/><Relationship Id="rId80" Type="http://schemas.openxmlformats.org/officeDocument/2006/relationships/hyperlink" Target="https://login.consultant.ru/link/?req=doc&amp;base=RLAW358&amp;n=168595&amp;dst=100005" TargetMode="External"/><Relationship Id="rId85" Type="http://schemas.openxmlformats.org/officeDocument/2006/relationships/hyperlink" Target="https://login.consultant.ru/link/?req=doc&amp;base=RLAW358&amp;n=173099&amp;dst=100005" TargetMode="External"/><Relationship Id="rId150" Type="http://schemas.openxmlformats.org/officeDocument/2006/relationships/hyperlink" Target="https://login.consultant.ru/link/?req=doc&amp;base=RLAW358&amp;n=167615&amp;dst=100035" TargetMode="External"/><Relationship Id="rId155" Type="http://schemas.openxmlformats.org/officeDocument/2006/relationships/hyperlink" Target="https://login.consultant.ru/link/?req=doc&amp;base=RLAW358&amp;n=181720&amp;dst=100028" TargetMode="External"/><Relationship Id="rId171" Type="http://schemas.openxmlformats.org/officeDocument/2006/relationships/hyperlink" Target="https://login.consultant.ru/link/?req=doc&amp;base=RLAW358&amp;n=190949" TargetMode="External"/><Relationship Id="rId176" Type="http://schemas.openxmlformats.org/officeDocument/2006/relationships/hyperlink" Target="https://login.consultant.ru/link/?req=doc&amp;base=LAW&amp;n=538095&amp;dst=104420" TargetMode="External"/><Relationship Id="rId192" Type="http://schemas.openxmlformats.org/officeDocument/2006/relationships/hyperlink" Target="https://login.consultant.ru/link/?req=doc&amp;base=RLAW358&amp;n=190949" TargetMode="External"/><Relationship Id="rId197" Type="http://schemas.openxmlformats.org/officeDocument/2006/relationships/hyperlink" Target="https://login.consultant.ru/link/?req=doc&amp;base=RLAW358&amp;n=183470&amp;dst=100011" TargetMode="External"/><Relationship Id="rId206" Type="http://schemas.openxmlformats.org/officeDocument/2006/relationships/hyperlink" Target="https://login.consultant.ru/link/?req=doc&amp;base=RLAW358&amp;n=193547&amp;dst=100017" TargetMode="External"/><Relationship Id="rId201" Type="http://schemas.openxmlformats.org/officeDocument/2006/relationships/hyperlink" Target="https://login.consultant.ru/link/?req=doc&amp;base=RLAW358&amp;n=181720&amp;dst=100029" TargetMode="External"/><Relationship Id="rId12" Type="http://schemas.openxmlformats.org/officeDocument/2006/relationships/hyperlink" Target="https://login.consultant.ru/link/?req=doc&amp;base=RLAW358&amp;n=85287&amp;dst=100005" TargetMode="External"/><Relationship Id="rId17" Type="http://schemas.openxmlformats.org/officeDocument/2006/relationships/hyperlink" Target="https://login.consultant.ru/link/?req=doc&amp;base=RLAW358&amp;n=92625&amp;dst=100005" TargetMode="External"/><Relationship Id="rId33" Type="http://schemas.openxmlformats.org/officeDocument/2006/relationships/hyperlink" Target="https://login.consultant.ru/link/?req=doc&amp;base=RLAW358&amp;n=114804&amp;dst=100005" TargetMode="External"/><Relationship Id="rId38" Type="http://schemas.openxmlformats.org/officeDocument/2006/relationships/hyperlink" Target="https://login.consultant.ru/link/?req=doc&amp;base=RLAW358&amp;n=118110&amp;dst=100005" TargetMode="External"/><Relationship Id="rId59" Type="http://schemas.openxmlformats.org/officeDocument/2006/relationships/hyperlink" Target="https://login.consultant.ru/link/?req=doc&amp;base=RLAW358&amp;n=146144&amp;dst=100005" TargetMode="External"/><Relationship Id="rId103" Type="http://schemas.openxmlformats.org/officeDocument/2006/relationships/hyperlink" Target="https://login.consultant.ru/link/?req=doc&amp;base=RLAW358&amp;n=162487&amp;dst=100005" TargetMode="External"/><Relationship Id="rId108" Type="http://schemas.openxmlformats.org/officeDocument/2006/relationships/hyperlink" Target="https://login.consultant.ru/link/?req=doc&amp;base=RLAW358&amp;n=167615&amp;dst=100005" TargetMode="External"/><Relationship Id="rId124" Type="http://schemas.openxmlformats.org/officeDocument/2006/relationships/hyperlink" Target="https://login.consultant.ru/link/?req=doc&amp;base=RLAW358&amp;n=190866&amp;dst=100005" TargetMode="External"/><Relationship Id="rId129" Type="http://schemas.openxmlformats.org/officeDocument/2006/relationships/hyperlink" Target="https://login.consultant.ru/link/?req=doc&amp;base=RLAW358&amp;n=197672&amp;dst=100012" TargetMode="External"/><Relationship Id="rId54" Type="http://schemas.openxmlformats.org/officeDocument/2006/relationships/hyperlink" Target="https://login.consultant.ru/link/?req=doc&amp;base=RLAW358&amp;n=141117&amp;dst=100005" TargetMode="External"/><Relationship Id="rId70" Type="http://schemas.openxmlformats.org/officeDocument/2006/relationships/hyperlink" Target="https://login.consultant.ru/link/?req=doc&amp;base=RLAW358&amp;n=158865&amp;dst=100005" TargetMode="External"/><Relationship Id="rId75" Type="http://schemas.openxmlformats.org/officeDocument/2006/relationships/hyperlink" Target="https://login.consultant.ru/link/?req=doc&amp;base=RLAW358&amp;n=163044&amp;dst=100005" TargetMode="External"/><Relationship Id="rId91" Type="http://schemas.openxmlformats.org/officeDocument/2006/relationships/hyperlink" Target="https://login.consultant.ru/link/?req=doc&amp;base=RLAW358&amp;n=181723&amp;dst=100005" TargetMode="External"/><Relationship Id="rId96" Type="http://schemas.openxmlformats.org/officeDocument/2006/relationships/hyperlink" Target="https://login.consultant.ru/link/?req=doc&amp;base=RLAW358&amp;n=193446&amp;dst=100005" TargetMode="External"/><Relationship Id="rId140" Type="http://schemas.openxmlformats.org/officeDocument/2006/relationships/hyperlink" Target="https://login.consultant.ru/link/?req=doc&amp;base=RLAW358&amp;n=167615&amp;dst=100016" TargetMode="External"/><Relationship Id="rId145" Type="http://schemas.openxmlformats.org/officeDocument/2006/relationships/hyperlink" Target="https://login.consultant.ru/link/?req=doc&amp;base=RLAW358&amp;n=197672&amp;dst=100015" TargetMode="External"/><Relationship Id="rId161" Type="http://schemas.openxmlformats.org/officeDocument/2006/relationships/hyperlink" Target="https://login.consultant.ru/link/?req=doc&amp;base=RLAW358&amp;n=176642" TargetMode="External"/><Relationship Id="rId166" Type="http://schemas.openxmlformats.org/officeDocument/2006/relationships/hyperlink" Target="https://login.consultant.ru/link/?req=doc&amp;base=RLAW358&amp;n=186198" TargetMode="External"/><Relationship Id="rId182" Type="http://schemas.openxmlformats.org/officeDocument/2006/relationships/hyperlink" Target="https://login.consultant.ru/link/?req=doc&amp;base=LAW&amp;n=538095&amp;dst=105507" TargetMode="External"/><Relationship Id="rId187" Type="http://schemas.openxmlformats.org/officeDocument/2006/relationships/hyperlink" Target="https://login.consultant.ru/link/?req=doc&amp;base=RLAW358&amp;n=181535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358&amp;n=76968&amp;dst=100005" TargetMode="External"/><Relationship Id="rId212" Type="http://schemas.openxmlformats.org/officeDocument/2006/relationships/theme" Target="theme/theme1.xml"/><Relationship Id="rId23" Type="http://schemas.openxmlformats.org/officeDocument/2006/relationships/hyperlink" Target="https://login.consultant.ru/link/?req=doc&amp;base=RLAW358&amp;n=102535&amp;dst=100005" TargetMode="External"/><Relationship Id="rId28" Type="http://schemas.openxmlformats.org/officeDocument/2006/relationships/hyperlink" Target="https://login.consultant.ru/link/?req=doc&amp;base=RLAW358&amp;n=106591&amp;dst=100005" TargetMode="External"/><Relationship Id="rId49" Type="http://schemas.openxmlformats.org/officeDocument/2006/relationships/hyperlink" Target="https://login.consultant.ru/link/?req=doc&amp;base=RLAW358&amp;n=134045&amp;dst=100005" TargetMode="External"/><Relationship Id="rId114" Type="http://schemas.openxmlformats.org/officeDocument/2006/relationships/hyperlink" Target="https://login.consultant.ru/link/?req=doc&amp;base=RLAW358&amp;n=173099&amp;dst=100005" TargetMode="External"/><Relationship Id="rId119" Type="http://schemas.openxmlformats.org/officeDocument/2006/relationships/hyperlink" Target="https://login.consultant.ru/link/?req=doc&amp;base=RLAW358&amp;n=179606&amp;dst=100005" TargetMode="External"/><Relationship Id="rId44" Type="http://schemas.openxmlformats.org/officeDocument/2006/relationships/hyperlink" Target="https://login.consultant.ru/link/?req=doc&amp;base=RLAW358&amp;n=122885&amp;dst=100005" TargetMode="External"/><Relationship Id="rId60" Type="http://schemas.openxmlformats.org/officeDocument/2006/relationships/hyperlink" Target="https://login.consultant.ru/link/?req=doc&amp;base=RLAW358&amp;n=147530&amp;dst=100005" TargetMode="External"/><Relationship Id="rId65" Type="http://schemas.openxmlformats.org/officeDocument/2006/relationships/hyperlink" Target="https://login.consultant.ru/link/?req=doc&amp;base=RLAW358&amp;n=154203&amp;dst=100005" TargetMode="External"/><Relationship Id="rId81" Type="http://schemas.openxmlformats.org/officeDocument/2006/relationships/hyperlink" Target="https://login.consultant.ru/link/?req=doc&amp;base=RLAW358&amp;n=169211&amp;dst=100005" TargetMode="External"/><Relationship Id="rId86" Type="http://schemas.openxmlformats.org/officeDocument/2006/relationships/hyperlink" Target="https://login.consultant.ru/link/?req=doc&amp;base=RLAW358&amp;n=173315&amp;dst=100005" TargetMode="External"/><Relationship Id="rId130" Type="http://schemas.openxmlformats.org/officeDocument/2006/relationships/hyperlink" Target="https://login.consultant.ru/link/?req=doc&amp;base=RLAW358&amp;n=163044&amp;dst=100012" TargetMode="External"/><Relationship Id="rId135" Type="http://schemas.openxmlformats.org/officeDocument/2006/relationships/hyperlink" Target="https://login.consultant.ru/link/?req=doc&amp;base=RLAW358&amp;n=196032&amp;dst=100015" TargetMode="External"/><Relationship Id="rId151" Type="http://schemas.openxmlformats.org/officeDocument/2006/relationships/hyperlink" Target="https://login.consultant.ru/link/?req=doc&amp;base=RLAW358&amp;n=179606&amp;dst=100013" TargetMode="External"/><Relationship Id="rId156" Type="http://schemas.openxmlformats.org/officeDocument/2006/relationships/hyperlink" Target="https://login.consultant.ru/link/?req=doc&amp;base=RLAW358&amp;n=181720&amp;dst=100028" TargetMode="External"/><Relationship Id="rId177" Type="http://schemas.openxmlformats.org/officeDocument/2006/relationships/hyperlink" Target="https://login.consultant.ru/link/?req=doc&amp;base=LAW&amp;n=538095&amp;dst=105118" TargetMode="External"/><Relationship Id="rId198" Type="http://schemas.openxmlformats.org/officeDocument/2006/relationships/hyperlink" Target="https://login.consultant.ru/link/?req=doc&amp;base=LAW&amp;n=511701" TargetMode="External"/><Relationship Id="rId172" Type="http://schemas.openxmlformats.org/officeDocument/2006/relationships/hyperlink" Target="https://login.consultant.ru/link/?req=doc&amp;base=LAW&amp;n=538095&amp;dst=103940" TargetMode="External"/><Relationship Id="rId193" Type="http://schemas.openxmlformats.org/officeDocument/2006/relationships/hyperlink" Target="https://login.consultant.ru/link/?req=doc&amp;base=LAW&amp;n=537945&amp;dst=76" TargetMode="External"/><Relationship Id="rId202" Type="http://schemas.openxmlformats.org/officeDocument/2006/relationships/hyperlink" Target="https://login.consultant.ru/link/?req=doc&amp;base=RLAW358&amp;n=165492&amp;dst=100234" TargetMode="External"/><Relationship Id="rId207" Type="http://schemas.openxmlformats.org/officeDocument/2006/relationships/hyperlink" Target="https://login.consultant.ru/link/?req=doc&amp;base=RLAW358&amp;n=197672&amp;dst=100017" TargetMode="External"/><Relationship Id="rId13" Type="http://schemas.openxmlformats.org/officeDocument/2006/relationships/hyperlink" Target="https://login.consultant.ru/link/?req=doc&amp;base=RLAW358&amp;n=85551&amp;dst=100005" TargetMode="External"/><Relationship Id="rId18" Type="http://schemas.openxmlformats.org/officeDocument/2006/relationships/hyperlink" Target="https://login.consultant.ru/link/?req=doc&amp;base=RLAW358&amp;n=96353&amp;dst=100005" TargetMode="External"/><Relationship Id="rId39" Type="http://schemas.openxmlformats.org/officeDocument/2006/relationships/hyperlink" Target="https://login.consultant.ru/link/?req=doc&amp;base=RLAW358&amp;n=119344&amp;dst=100005" TargetMode="External"/><Relationship Id="rId109" Type="http://schemas.openxmlformats.org/officeDocument/2006/relationships/hyperlink" Target="https://login.consultant.ru/link/?req=doc&amp;base=RLAW358&amp;n=168595&amp;dst=100005" TargetMode="External"/><Relationship Id="rId34" Type="http://schemas.openxmlformats.org/officeDocument/2006/relationships/hyperlink" Target="https://login.consultant.ru/link/?req=doc&amp;base=RLAW358&amp;n=116477&amp;dst=100005" TargetMode="External"/><Relationship Id="rId50" Type="http://schemas.openxmlformats.org/officeDocument/2006/relationships/hyperlink" Target="https://login.consultant.ru/link/?req=doc&amp;base=RLAW358&amp;n=136360&amp;dst=100005" TargetMode="External"/><Relationship Id="rId55" Type="http://schemas.openxmlformats.org/officeDocument/2006/relationships/hyperlink" Target="https://login.consultant.ru/link/?req=doc&amp;base=RLAW358&amp;n=144329&amp;dst=100005" TargetMode="External"/><Relationship Id="rId76" Type="http://schemas.openxmlformats.org/officeDocument/2006/relationships/hyperlink" Target="https://login.consultant.ru/link/?req=doc&amp;base=RLAW358&amp;n=163926&amp;dst=100005" TargetMode="External"/><Relationship Id="rId97" Type="http://schemas.openxmlformats.org/officeDocument/2006/relationships/hyperlink" Target="https://login.consultant.ru/link/?req=doc&amp;base=RLAW358&amp;n=193547&amp;dst=100005" TargetMode="External"/><Relationship Id="rId104" Type="http://schemas.openxmlformats.org/officeDocument/2006/relationships/hyperlink" Target="https://login.consultant.ru/link/?req=doc&amp;base=RLAW358&amp;n=163044&amp;dst=100005" TargetMode="External"/><Relationship Id="rId120" Type="http://schemas.openxmlformats.org/officeDocument/2006/relationships/hyperlink" Target="https://login.consultant.ru/link/?req=doc&amp;base=RLAW358&amp;n=181723&amp;dst=100005" TargetMode="External"/><Relationship Id="rId125" Type="http://schemas.openxmlformats.org/officeDocument/2006/relationships/hyperlink" Target="https://login.consultant.ru/link/?req=doc&amp;base=RLAW358&amp;n=193446&amp;dst=100005" TargetMode="External"/><Relationship Id="rId141" Type="http://schemas.openxmlformats.org/officeDocument/2006/relationships/hyperlink" Target="https://login.consultant.ru/link/?req=doc&amp;base=RLAW358&amp;n=181720&amp;dst=100014" TargetMode="External"/><Relationship Id="rId146" Type="http://schemas.openxmlformats.org/officeDocument/2006/relationships/hyperlink" Target="https://login.consultant.ru/link/?req=doc&amp;base=RLAW358&amp;n=188129&amp;dst=100011" TargetMode="External"/><Relationship Id="rId167" Type="http://schemas.openxmlformats.org/officeDocument/2006/relationships/hyperlink" Target="https://login.consultant.ru/link/?req=doc&amp;base=RLAW358&amp;n=89253" TargetMode="External"/><Relationship Id="rId188" Type="http://schemas.openxmlformats.org/officeDocument/2006/relationships/hyperlink" Target="https://login.consultant.ru/link/?req=doc&amp;base=RLAW358&amp;n=129476" TargetMode="External"/><Relationship Id="rId7" Type="http://schemas.openxmlformats.org/officeDocument/2006/relationships/hyperlink" Target="https://login.consultant.ru/link/?req=doc&amp;base=RLAW358&amp;n=78522&amp;dst=100005" TargetMode="External"/><Relationship Id="rId71" Type="http://schemas.openxmlformats.org/officeDocument/2006/relationships/hyperlink" Target="https://login.consultant.ru/link/?req=doc&amp;base=RLAW358&amp;n=158750&amp;dst=100005" TargetMode="External"/><Relationship Id="rId92" Type="http://schemas.openxmlformats.org/officeDocument/2006/relationships/hyperlink" Target="https://login.consultant.ru/link/?req=doc&amp;base=RLAW358&amp;n=181720&amp;dst=100005" TargetMode="External"/><Relationship Id="rId162" Type="http://schemas.openxmlformats.org/officeDocument/2006/relationships/hyperlink" Target="https://login.consultant.ru/link/?req=doc&amp;base=RLAW358&amp;n=176642" TargetMode="External"/><Relationship Id="rId183" Type="http://schemas.openxmlformats.org/officeDocument/2006/relationships/hyperlink" Target="https://login.consultant.ru/link/?req=doc&amp;base=LAW&amp;n=538095&amp;dst=105592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s://login.consultant.ru/link/?req=doc&amp;base=RLAW358&amp;n=108855&amp;dst=100005" TargetMode="External"/><Relationship Id="rId24" Type="http://schemas.openxmlformats.org/officeDocument/2006/relationships/hyperlink" Target="https://login.consultant.ru/link/?req=doc&amp;base=RLAW358&amp;n=103497&amp;dst=100005" TargetMode="External"/><Relationship Id="rId40" Type="http://schemas.openxmlformats.org/officeDocument/2006/relationships/hyperlink" Target="https://login.consultant.ru/link/?req=doc&amp;base=RLAW358&amp;n=119869&amp;dst=100005" TargetMode="External"/><Relationship Id="rId45" Type="http://schemas.openxmlformats.org/officeDocument/2006/relationships/hyperlink" Target="https://login.consultant.ru/link/?req=doc&amp;base=RLAW358&amp;n=159258&amp;dst=100008" TargetMode="External"/><Relationship Id="rId66" Type="http://schemas.openxmlformats.org/officeDocument/2006/relationships/hyperlink" Target="https://login.consultant.ru/link/?req=doc&amp;base=RLAW358&amp;n=155267&amp;dst=100005" TargetMode="External"/><Relationship Id="rId87" Type="http://schemas.openxmlformats.org/officeDocument/2006/relationships/hyperlink" Target="https://login.consultant.ru/link/?req=doc&amp;base=RLAW358&amp;n=174256&amp;dst=100005" TargetMode="External"/><Relationship Id="rId110" Type="http://schemas.openxmlformats.org/officeDocument/2006/relationships/hyperlink" Target="https://login.consultant.ru/link/?req=doc&amp;base=RLAW358&amp;n=169211&amp;dst=100005" TargetMode="External"/><Relationship Id="rId115" Type="http://schemas.openxmlformats.org/officeDocument/2006/relationships/hyperlink" Target="https://login.consultant.ru/link/?req=doc&amp;base=RLAW358&amp;n=173315&amp;dst=100005" TargetMode="External"/><Relationship Id="rId131" Type="http://schemas.openxmlformats.org/officeDocument/2006/relationships/hyperlink" Target="https://login.consultant.ru/link/?req=doc&amp;base=LAW&amp;n=475991" TargetMode="External"/><Relationship Id="rId136" Type="http://schemas.openxmlformats.org/officeDocument/2006/relationships/hyperlink" Target="https://login.consultant.ru/link/?req=doc&amp;base=RLAW358&amp;n=170461&amp;dst=100015" TargetMode="External"/><Relationship Id="rId157" Type="http://schemas.openxmlformats.org/officeDocument/2006/relationships/hyperlink" Target="https://login.consultant.ru/link/?req=doc&amp;base=RLAW358&amp;n=167615&amp;dst=104609" TargetMode="External"/><Relationship Id="rId178" Type="http://schemas.openxmlformats.org/officeDocument/2006/relationships/hyperlink" Target="https://login.consultant.ru/link/?req=doc&amp;base=LAW&amp;n=538095&amp;dst=105198" TargetMode="External"/><Relationship Id="rId61" Type="http://schemas.openxmlformats.org/officeDocument/2006/relationships/hyperlink" Target="https://login.consultant.ru/link/?req=doc&amp;base=RLAW358&amp;n=149414&amp;dst=100005" TargetMode="External"/><Relationship Id="rId82" Type="http://schemas.openxmlformats.org/officeDocument/2006/relationships/hyperlink" Target="https://login.consultant.ru/link/?req=doc&amp;base=RLAW358&amp;n=169448&amp;dst=100005" TargetMode="External"/><Relationship Id="rId152" Type="http://schemas.openxmlformats.org/officeDocument/2006/relationships/hyperlink" Target="https://login.consultant.ru/link/?req=doc&amp;base=RLAW358&amp;n=181720&amp;dst=100027" TargetMode="External"/><Relationship Id="rId173" Type="http://schemas.openxmlformats.org/officeDocument/2006/relationships/hyperlink" Target="https://login.consultant.ru/link/?req=doc&amp;base=LAW&amp;n=538095&amp;dst=103990" TargetMode="External"/><Relationship Id="rId194" Type="http://schemas.openxmlformats.org/officeDocument/2006/relationships/image" Target="media/image1.wmf"/><Relationship Id="rId199" Type="http://schemas.openxmlformats.org/officeDocument/2006/relationships/hyperlink" Target="https://login.consultant.ru/link/?req=doc&amp;base=LAW&amp;n=508812&amp;dst=1171" TargetMode="External"/><Relationship Id="rId203" Type="http://schemas.openxmlformats.org/officeDocument/2006/relationships/hyperlink" Target="https://login.consultant.ru/link/?req=doc&amp;base=RLAW358&amp;n=181720&amp;dst=100030" TargetMode="External"/><Relationship Id="rId208" Type="http://schemas.openxmlformats.org/officeDocument/2006/relationships/hyperlink" Target="https://login.consultant.ru/link/?req=doc&amp;base=RLAW358&amp;n=197672&amp;dst=100018" TargetMode="External"/><Relationship Id="rId19" Type="http://schemas.openxmlformats.org/officeDocument/2006/relationships/hyperlink" Target="https://login.consultant.ru/link/?req=doc&amp;base=RLAW358&amp;n=98032&amp;dst=100005" TargetMode="External"/><Relationship Id="rId14" Type="http://schemas.openxmlformats.org/officeDocument/2006/relationships/hyperlink" Target="https://login.consultant.ru/link/?req=doc&amp;base=RLAW358&amp;n=85980&amp;dst=100005" TargetMode="External"/><Relationship Id="rId30" Type="http://schemas.openxmlformats.org/officeDocument/2006/relationships/hyperlink" Target="https://login.consultant.ru/link/?req=doc&amp;base=RLAW358&amp;n=111673&amp;dst=100005" TargetMode="External"/><Relationship Id="rId35" Type="http://schemas.openxmlformats.org/officeDocument/2006/relationships/hyperlink" Target="https://login.consultant.ru/link/?req=doc&amp;base=RLAW358&amp;n=117286&amp;dst=100005" TargetMode="External"/><Relationship Id="rId56" Type="http://schemas.openxmlformats.org/officeDocument/2006/relationships/hyperlink" Target="https://login.consultant.ru/link/?req=doc&amp;base=RLAW358&amp;n=145345&amp;dst=100005" TargetMode="External"/><Relationship Id="rId77" Type="http://schemas.openxmlformats.org/officeDocument/2006/relationships/hyperlink" Target="https://login.consultant.ru/link/?req=doc&amp;base=RLAW358&amp;n=164937&amp;dst=100005" TargetMode="External"/><Relationship Id="rId100" Type="http://schemas.openxmlformats.org/officeDocument/2006/relationships/hyperlink" Target="https://login.consultant.ru/link/?req=doc&amp;base=RLAW358&amp;n=181534&amp;dst=100475" TargetMode="External"/><Relationship Id="rId105" Type="http://schemas.openxmlformats.org/officeDocument/2006/relationships/hyperlink" Target="https://login.consultant.ru/link/?req=doc&amp;base=RLAW358&amp;n=163926&amp;dst=100005" TargetMode="External"/><Relationship Id="rId126" Type="http://schemas.openxmlformats.org/officeDocument/2006/relationships/hyperlink" Target="https://login.consultant.ru/link/?req=doc&amp;base=RLAW358&amp;n=193547&amp;dst=100005" TargetMode="External"/><Relationship Id="rId147" Type="http://schemas.openxmlformats.org/officeDocument/2006/relationships/hyperlink" Target="https://login.consultant.ru/link/?req=doc&amp;base=RLAW358&amp;n=188129&amp;dst=100013" TargetMode="External"/><Relationship Id="rId168" Type="http://schemas.openxmlformats.org/officeDocument/2006/relationships/hyperlink" Target="https://login.consultant.ru/link/?req=doc&amp;base=RLAW358&amp;n=89253" TargetMode="External"/><Relationship Id="rId8" Type="http://schemas.openxmlformats.org/officeDocument/2006/relationships/hyperlink" Target="https://login.consultant.ru/link/?req=doc&amp;base=RLAW358&amp;n=80527&amp;dst=100005" TargetMode="External"/><Relationship Id="rId51" Type="http://schemas.openxmlformats.org/officeDocument/2006/relationships/hyperlink" Target="https://login.consultant.ru/link/?req=doc&amp;base=RLAW358&amp;n=137690&amp;dst=100005" TargetMode="External"/><Relationship Id="rId72" Type="http://schemas.openxmlformats.org/officeDocument/2006/relationships/hyperlink" Target="https://login.consultant.ru/link/?req=doc&amp;base=RLAW358&amp;n=160101&amp;dst=100005" TargetMode="External"/><Relationship Id="rId93" Type="http://schemas.openxmlformats.org/officeDocument/2006/relationships/hyperlink" Target="https://login.consultant.ru/link/?req=doc&amp;base=RLAW358&amp;n=183470&amp;dst=100005" TargetMode="External"/><Relationship Id="rId98" Type="http://schemas.openxmlformats.org/officeDocument/2006/relationships/hyperlink" Target="https://login.consultant.ru/link/?req=doc&amp;base=RLAW358&amp;n=197672&amp;dst=100005" TargetMode="External"/><Relationship Id="rId121" Type="http://schemas.openxmlformats.org/officeDocument/2006/relationships/hyperlink" Target="https://login.consultant.ru/link/?req=doc&amp;base=RLAW358&amp;n=181720&amp;dst=100005" TargetMode="External"/><Relationship Id="rId142" Type="http://schemas.openxmlformats.org/officeDocument/2006/relationships/hyperlink" Target="https://login.consultant.ru/link/?req=doc&amp;base=LAW&amp;n=319212" TargetMode="External"/><Relationship Id="rId163" Type="http://schemas.openxmlformats.org/officeDocument/2006/relationships/hyperlink" Target="https://login.consultant.ru/link/?req=doc&amp;base=RLAW358&amp;n=176642" TargetMode="External"/><Relationship Id="rId184" Type="http://schemas.openxmlformats.org/officeDocument/2006/relationships/hyperlink" Target="https://login.consultant.ru/link/?req=doc&amp;base=RLAW358&amp;n=190949" TargetMode="External"/><Relationship Id="rId189" Type="http://schemas.openxmlformats.org/officeDocument/2006/relationships/hyperlink" Target="https://login.consultant.ru/link/?req=doc&amp;base=RLAW358&amp;n=186198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login.consultant.ru/link/?req=doc&amp;base=RLAW358&amp;n=104240&amp;dst=100005" TargetMode="External"/><Relationship Id="rId46" Type="http://schemas.openxmlformats.org/officeDocument/2006/relationships/hyperlink" Target="https://login.consultant.ru/link/?req=doc&amp;base=RLAW358&amp;n=125208&amp;dst=100005" TargetMode="External"/><Relationship Id="rId67" Type="http://schemas.openxmlformats.org/officeDocument/2006/relationships/hyperlink" Target="https://login.consultant.ru/link/?req=doc&amp;base=RLAW358&amp;n=155854&amp;dst=100005" TargetMode="External"/><Relationship Id="rId116" Type="http://schemas.openxmlformats.org/officeDocument/2006/relationships/hyperlink" Target="https://login.consultant.ru/link/?req=doc&amp;base=RLAW358&amp;n=174256&amp;dst=100005" TargetMode="External"/><Relationship Id="rId137" Type="http://schemas.openxmlformats.org/officeDocument/2006/relationships/hyperlink" Target="https://login.consultant.ru/link/?req=doc&amp;base=RLAW358&amp;n=197672&amp;dst=100014" TargetMode="External"/><Relationship Id="rId158" Type="http://schemas.openxmlformats.org/officeDocument/2006/relationships/hyperlink" Target="https://login.consultant.ru/link/?req=doc&amp;base=RLAW358&amp;n=176642" TargetMode="External"/><Relationship Id="rId20" Type="http://schemas.openxmlformats.org/officeDocument/2006/relationships/hyperlink" Target="https://login.consultant.ru/link/?req=doc&amp;base=RLAW358&amp;n=99521&amp;dst=100005" TargetMode="External"/><Relationship Id="rId41" Type="http://schemas.openxmlformats.org/officeDocument/2006/relationships/hyperlink" Target="https://login.consultant.ru/link/?req=doc&amp;base=RLAW358&amp;n=121762&amp;dst=100011" TargetMode="External"/><Relationship Id="rId62" Type="http://schemas.openxmlformats.org/officeDocument/2006/relationships/hyperlink" Target="https://login.consultant.ru/link/?req=doc&amp;base=RLAW358&amp;n=149859&amp;dst=100005" TargetMode="External"/><Relationship Id="rId83" Type="http://schemas.openxmlformats.org/officeDocument/2006/relationships/hyperlink" Target="https://login.consultant.ru/link/?req=doc&amp;base=RLAW358&amp;n=169816&amp;dst=100005" TargetMode="External"/><Relationship Id="rId88" Type="http://schemas.openxmlformats.org/officeDocument/2006/relationships/hyperlink" Target="https://login.consultant.ru/link/?req=doc&amp;base=RLAW358&amp;n=174610&amp;dst=100005" TargetMode="External"/><Relationship Id="rId111" Type="http://schemas.openxmlformats.org/officeDocument/2006/relationships/hyperlink" Target="https://login.consultant.ru/link/?req=doc&amp;base=RLAW358&amp;n=169448&amp;dst=100005" TargetMode="External"/><Relationship Id="rId132" Type="http://schemas.openxmlformats.org/officeDocument/2006/relationships/hyperlink" Target="https://login.consultant.ru/link/?req=doc&amp;base=LAW&amp;n=398015" TargetMode="External"/><Relationship Id="rId153" Type="http://schemas.openxmlformats.org/officeDocument/2006/relationships/hyperlink" Target="https://login.consultant.ru/link/?req=doc&amp;base=RLAW358&amp;n=181720&amp;dst=100028" TargetMode="External"/><Relationship Id="rId174" Type="http://schemas.openxmlformats.org/officeDocument/2006/relationships/hyperlink" Target="https://login.consultant.ru/link/?req=doc&amp;base=LAW&amp;n=538095&amp;dst=104307" TargetMode="External"/><Relationship Id="rId179" Type="http://schemas.openxmlformats.org/officeDocument/2006/relationships/hyperlink" Target="https://login.consultant.ru/link/?req=doc&amp;base=LAW&amp;n=538095&amp;dst=105405" TargetMode="External"/><Relationship Id="rId195" Type="http://schemas.openxmlformats.org/officeDocument/2006/relationships/image" Target="media/image2.wmf"/><Relationship Id="rId209" Type="http://schemas.openxmlformats.org/officeDocument/2006/relationships/hyperlink" Target="https://login.consultant.ru/link/?req=doc&amp;base=RLAW358&amp;n=197672&amp;dst=100019" TargetMode="External"/><Relationship Id="rId190" Type="http://schemas.openxmlformats.org/officeDocument/2006/relationships/hyperlink" Target="https://login.consultant.ru/link/?req=doc&amp;base=RLAW358&amp;n=185952" TargetMode="External"/><Relationship Id="rId204" Type="http://schemas.openxmlformats.org/officeDocument/2006/relationships/hyperlink" Target="https://login.consultant.ru/link/?req=doc&amp;base=RLAW358&amp;n=181720&amp;dst=100030" TargetMode="External"/><Relationship Id="rId15" Type="http://schemas.openxmlformats.org/officeDocument/2006/relationships/hyperlink" Target="https://login.consultant.ru/link/?req=doc&amp;base=RLAW358&amp;n=90495&amp;dst=100005" TargetMode="External"/><Relationship Id="rId36" Type="http://schemas.openxmlformats.org/officeDocument/2006/relationships/hyperlink" Target="https://login.consultant.ru/link/?req=doc&amp;base=RLAW358&amp;n=117497&amp;dst=100005" TargetMode="External"/><Relationship Id="rId57" Type="http://schemas.openxmlformats.org/officeDocument/2006/relationships/hyperlink" Target="https://login.consultant.ru/link/?req=doc&amp;base=RLAW358&amp;n=145353&amp;dst=100005" TargetMode="External"/><Relationship Id="rId106" Type="http://schemas.openxmlformats.org/officeDocument/2006/relationships/hyperlink" Target="https://login.consultant.ru/link/?req=doc&amp;base=RLAW358&amp;n=164937&amp;dst=100005" TargetMode="External"/><Relationship Id="rId127" Type="http://schemas.openxmlformats.org/officeDocument/2006/relationships/hyperlink" Target="https://login.consultant.ru/link/?req=doc&amp;base=RLAW358&amp;n=197672&amp;dst=100005" TargetMode="External"/><Relationship Id="rId10" Type="http://schemas.openxmlformats.org/officeDocument/2006/relationships/hyperlink" Target="https://login.consultant.ru/link/?req=doc&amp;base=RLAW358&amp;n=83099&amp;dst=100005" TargetMode="External"/><Relationship Id="rId31" Type="http://schemas.openxmlformats.org/officeDocument/2006/relationships/hyperlink" Target="https://login.consultant.ru/link/?req=doc&amp;base=RLAW358&amp;n=112479&amp;dst=100005" TargetMode="External"/><Relationship Id="rId52" Type="http://schemas.openxmlformats.org/officeDocument/2006/relationships/hyperlink" Target="https://login.consultant.ru/link/?req=doc&amp;base=RLAW358&amp;n=138746&amp;dst=100005" TargetMode="External"/><Relationship Id="rId73" Type="http://schemas.openxmlformats.org/officeDocument/2006/relationships/hyperlink" Target="https://login.consultant.ru/link/?req=doc&amp;base=RLAW358&amp;n=161901&amp;dst=100005" TargetMode="External"/><Relationship Id="rId78" Type="http://schemas.openxmlformats.org/officeDocument/2006/relationships/hyperlink" Target="https://login.consultant.ru/link/?req=doc&amp;base=RLAW358&amp;n=165492&amp;dst=100005" TargetMode="External"/><Relationship Id="rId94" Type="http://schemas.openxmlformats.org/officeDocument/2006/relationships/hyperlink" Target="https://login.consultant.ru/link/?req=doc&amp;base=RLAW358&amp;n=188129&amp;dst=100005" TargetMode="External"/><Relationship Id="rId99" Type="http://schemas.openxmlformats.org/officeDocument/2006/relationships/hyperlink" Target="https://login.consultant.ru/link/?req=doc&amp;base=RLAW358&amp;n=184182&amp;dst=100400" TargetMode="External"/><Relationship Id="rId101" Type="http://schemas.openxmlformats.org/officeDocument/2006/relationships/hyperlink" Target="https://login.consultant.ru/link/?req=doc&amp;base=RLAW358&amp;n=117588&amp;dst=100007" TargetMode="External"/><Relationship Id="rId122" Type="http://schemas.openxmlformats.org/officeDocument/2006/relationships/hyperlink" Target="https://login.consultant.ru/link/?req=doc&amp;base=RLAW358&amp;n=183470&amp;dst=100005" TargetMode="External"/><Relationship Id="rId143" Type="http://schemas.openxmlformats.org/officeDocument/2006/relationships/hyperlink" Target="https://login.consultant.ru/link/?req=doc&amp;base=RLAW358&amp;n=167615&amp;dst=100018" TargetMode="External"/><Relationship Id="rId148" Type="http://schemas.openxmlformats.org/officeDocument/2006/relationships/hyperlink" Target="https://login.consultant.ru/link/?req=doc&amp;base=RLAW358&amp;n=193547&amp;dst=100015" TargetMode="External"/><Relationship Id="rId164" Type="http://schemas.openxmlformats.org/officeDocument/2006/relationships/hyperlink" Target="https://login.consultant.ru/link/?req=doc&amp;base=RLAW358&amp;n=176642" TargetMode="External"/><Relationship Id="rId169" Type="http://schemas.openxmlformats.org/officeDocument/2006/relationships/hyperlink" Target="https://login.consultant.ru/link/?req=doc&amp;base=RLAW358&amp;n=185952" TargetMode="External"/><Relationship Id="rId185" Type="http://schemas.openxmlformats.org/officeDocument/2006/relationships/hyperlink" Target="https://login.consultant.ru/link/?req=doc&amp;base=RLAW358&amp;n=19094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358&amp;n=81721&amp;dst=100005" TargetMode="External"/><Relationship Id="rId180" Type="http://schemas.openxmlformats.org/officeDocument/2006/relationships/hyperlink" Target="https://login.consultant.ru/link/?req=doc&amp;base=LAW&amp;n=538095&amp;dst=105444" TargetMode="External"/><Relationship Id="rId210" Type="http://schemas.openxmlformats.org/officeDocument/2006/relationships/hyperlink" Target="https://login.consultant.ru/link/?req=doc&amp;base=RLAW358&amp;n=197672&amp;dst=100021" TargetMode="External"/><Relationship Id="rId26" Type="http://schemas.openxmlformats.org/officeDocument/2006/relationships/hyperlink" Target="https://login.consultant.ru/link/?req=doc&amp;base=RLAW358&amp;n=105512&amp;dst=100005" TargetMode="External"/><Relationship Id="rId47" Type="http://schemas.openxmlformats.org/officeDocument/2006/relationships/hyperlink" Target="https://login.consultant.ru/link/?req=doc&amp;base=RLAW358&amp;n=126419&amp;dst=100005" TargetMode="External"/><Relationship Id="rId68" Type="http://schemas.openxmlformats.org/officeDocument/2006/relationships/hyperlink" Target="https://login.consultant.ru/link/?req=doc&amp;base=RLAW358&amp;n=156546&amp;dst=100005" TargetMode="External"/><Relationship Id="rId89" Type="http://schemas.openxmlformats.org/officeDocument/2006/relationships/hyperlink" Target="https://login.consultant.ru/link/?req=doc&amp;base=RLAW358&amp;n=176176&amp;dst=100005" TargetMode="External"/><Relationship Id="rId112" Type="http://schemas.openxmlformats.org/officeDocument/2006/relationships/hyperlink" Target="https://login.consultant.ru/link/?req=doc&amp;base=RLAW358&amp;n=169816&amp;dst=100005" TargetMode="External"/><Relationship Id="rId133" Type="http://schemas.openxmlformats.org/officeDocument/2006/relationships/hyperlink" Target="https://login.consultant.ru/link/?req=doc&amp;base=RLAW358&amp;n=179606&amp;dst=100012" TargetMode="External"/><Relationship Id="rId154" Type="http://schemas.openxmlformats.org/officeDocument/2006/relationships/hyperlink" Target="https://login.consultant.ru/link/?req=doc&amp;base=RLAW358&amp;n=181720&amp;dst=100028" TargetMode="External"/><Relationship Id="rId175" Type="http://schemas.openxmlformats.org/officeDocument/2006/relationships/hyperlink" Target="https://login.consultant.ru/link/?req=doc&amp;base=LAW&amp;n=538095&amp;dst=104326" TargetMode="External"/><Relationship Id="rId196" Type="http://schemas.openxmlformats.org/officeDocument/2006/relationships/image" Target="media/image3.wmf"/><Relationship Id="rId200" Type="http://schemas.openxmlformats.org/officeDocument/2006/relationships/hyperlink" Target="https://login.consultant.ru/link/?req=doc&amp;base=RLAW358&amp;n=189218" TargetMode="External"/><Relationship Id="rId16" Type="http://schemas.openxmlformats.org/officeDocument/2006/relationships/hyperlink" Target="https://login.consultant.ru/link/?req=doc&amp;base=RLAW358&amp;n=91513&amp;dst=10000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55</Pages>
  <Words>14130</Words>
  <Characters>80547</Characters>
  <Application>Microsoft Office Word</Application>
  <DocSecurity>0</DocSecurity>
  <Lines>671</Lines>
  <Paragraphs>188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1</cp:revision>
  <dcterms:created xsi:type="dcterms:W3CDTF">2026-08-04T11:21:00Z</dcterms:created>
  <dcterms:modified xsi:type="dcterms:W3CDTF">2026-08-04T11:21:00Z</dcterms:modified>
</cp:coreProperties>
</file>