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9EB" w:rsidRPr="00A139EB" w:rsidRDefault="00A139EB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ПОСТАНОВЛЕНИЕ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от 20 ноября 2013 г. N 644-П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 ГОСУДАРСТВЕННОЙ ПРОГРАММЕ САРАТОВСКОЙ ОБЛАСТИ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"СОЦИАЛЬНАЯ ПОДДЕРЖКА И СОЦИАЛЬНОЕ ОБСЛУЖИВАНИЕ НАСЕЛЕНИЯ САРАТОВСКОЙ ОБЛАСТИ"</w:t>
      </w:r>
    </w:p>
    <w:p w:rsidR="00A139EB" w:rsidRPr="00A139EB" w:rsidRDefault="00A139E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139EB" w:rsidRPr="00A139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04.04.2014 </w:t>
            </w:r>
            <w:hyperlink r:id="rId5">
              <w:r w:rsidRPr="00A139EB">
                <w:rPr>
                  <w:rFonts w:ascii="PT Astra Serif" w:hAnsi="PT Astra Serif"/>
                  <w:sz w:val="28"/>
                  <w:szCs w:val="28"/>
                </w:rPr>
                <w:t>N 204-П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26.05.2014 </w:t>
            </w:r>
            <w:hyperlink r:id="rId6">
              <w:r w:rsidRPr="00A139EB">
                <w:rPr>
                  <w:rFonts w:ascii="PT Astra Serif" w:hAnsi="PT Astra Serif"/>
                  <w:sz w:val="28"/>
                  <w:szCs w:val="28"/>
                </w:rPr>
                <w:t>N 299-П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11.07.2014 </w:t>
            </w:r>
            <w:hyperlink r:id="rId7">
              <w:r w:rsidRPr="00A139EB">
                <w:rPr>
                  <w:rFonts w:ascii="PT Astra Serif" w:hAnsi="PT Astra Serif"/>
                  <w:sz w:val="28"/>
                  <w:szCs w:val="28"/>
                </w:rPr>
                <w:t>N 390-П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28.07.2014 </w:t>
            </w:r>
            <w:hyperlink r:id="rId8">
              <w:r w:rsidRPr="00A139EB">
                <w:rPr>
                  <w:rFonts w:ascii="PT Astra Serif" w:hAnsi="PT Astra Serif"/>
                  <w:sz w:val="28"/>
                  <w:szCs w:val="28"/>
                </w:rPr>
                <w:t>N 416-П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22.08.2014 </w:t>
            </w:r>
            <w:hyperlink r:id="rId9">
              <w:r w:rsidRPr="00A139EB">
                <w:rPr>
                  <w:rFonts w:ascii="PT Astra Serif" w:hAnsi="PT Astra Serif"/>
                  <w:sz w:val="28"/>
                  <w:szCs w:val="28"/>
                </w:rPr>
                <w:t>N 473-П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14.11.2014 </w:t>
            </w:r>
            <w:hyperlink r:id="rId10">
              <w:r w:rsidRPr="00A139EB">
                <w:rPr>
                  <w:rFonts w:ascii="PT Astra Serif" w:hAnsi="PT Astra Serif"/>
                  <w:sz w:val="28"/>
                  <w:szCs w:val="28"/>
                </w:rPr>
                <w:t>N 637-П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08.12.2014 </w:t>
            </w:r>
            <w:hyperlink r:id="rId11">
              <w:r w:rsidRPr="00A139EB">
                <w:rPr>
                  <w:rFonts w:ascii="PT Astra Serif" w:hAnsi="PT Astra Serif"/>
                  <w:sz w:val="28"/>
                  <w:szCs w:val="28"/>
                </w:rPr>
                <w:t>N 677-П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31.12.2014 </w:t>
            </w:r>
            <w:hyperlink r:id="rId12">
              <w:r w:rsidRPr="00A139EB">
                <w:rPr>
                  <w:rFonts w:ascii="PT Astra Serif" w:hAnsi="PT Astra Serif"/>
                  <w:sz w:val="28"/>
                  <w:szCs w:val="28"/>
                </w:rPr>
                <w:t>N 752-П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23.04.2015 </w:t>
            </w:r>
            <w:hyperlink r:id="rId13">
              <w:r w:rsidRPr="00A139EB">
                <w:rPr>
                  <w:rFonts w:ascii="PT Astra Serif" w:hAnsi="PT Astra Serif"/>
                  <w:sz w:val="28"/>
                  <w:szCs w:val="28"/>
                </w:rPr>
                <w:t>N 191-П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22.06.2015 </w:t>
            </w:r>
            <w:hyperlink r:id="rId14">
              <w:r w:rsidRPr="00A139EB">
                <w:rPr>
                  <w:rFonts w:ascii="PT Astra Serif" w:hAnsi="PT Astra Serif"/>
                  <w:sz w:val="28"/>
                  <w:szCs w:val="28"/>
                </w:rPr>
                <w:t>N 307-П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24.08.2015 </w:t>
            </w:r>
            <w:hyperlink r:id="rId15">
              <w:r w:rsidRPr="00A139EB">
                <w:rPr>
                  <w:rFonts w:ascii="PT Astra Serif" w:hAnsi="PT Astra Serif"/>
                  <w:sz w:val="28"/>
                  <w:szCs w:val="28"/>
                </w:rPr>
                <w:t>N 422-П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30.11.2015 </w:t>
            </w:r>
            <w:hyperlink r:id="rId16">
              <w:r w:rsidRPr="00A139EB">
                <w:rPr>
                  <w:rFonts w:ascii="PT Astra Serif" w:hAnsi="PT Astra Serif"/>
                  <w:sz w:val="28"/>
                  <w:szCs w:val="28"/>
                </w:rPr>
                <w:t>N 593-П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14.12.2015 </w:t>
            </w:r>
            <w:hyperlink r:id="rId17">
              <w:r w:rsidRPr="00A139EB">
                <w:rPr>
                  <w:rFonts w:ascii="PT Astra Serif" w:hAnsi="PT Astra Serif"/>
                  <w:sz w:val="28"/>
                  <w:szCs w:val="28"/>
                </w:rPr>
                <w:t>N 621-П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31.12.2015 </w:t>
            </w:r>
            <w:hyperlink r:id="rId18">
              <w:r w:rsidRPr="00A139EB">
                <w:rPr>
                  <w:rFonts w:ascii="PT Astra Serif" w:hAnsi="PT Astra Serif"/>
                  <w:sz w:val="28"/>
                  <w:szCs w:val="28"/>
                </w:rPr>
                <w:t>N 694-П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31.12.2015 </w:t>
            </w:r>
            <w:hyperlink r:id="rId19">
              <w:r w:rsidRPr="00A139EB">
                <w:rPr>
                  <w:rFonts w:ascii="PT Astra Serif" w:hAnsi="PT Astra Serif"/>
                  <w:sz w:val="28"/>
                  <w:szCs w:val="28"/>
                </w:rPr>
                <w:t>N 695-П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25.01.2016 </w:t>
            </w:r>
            <w:hyperlink r:id="rId20">
              <w:r w:rsidRPr="00A139EB">
                <w:rPr>
                  <w:rFonts w:ascii="PT Astra Serif" w:hAnsi="PT Astra Serif"/>
                  <w:sz w:val="28"/>
                  <w:szCs w:val="28"/>
                </w:rPr>
                <w:t>N 18-П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19.05.2016 </w:t>
            </w:r>
            <w:hyperlink r:id="rId21">
              <w:r w:rsidRPr="00A139EB">
                <w:rPr>
                  <w:rFonts w:ascii="PT Astra Serif" w:hAnsi="PT Astra Serif"/>
                  <w:sz w:val="28"/>
                  <w:szCs w:val="28"/>
                </w:rPr>
                <w:t>N 225-П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29.07.2016 </w:t>
            </w:r>
            <w:hyperlink r:id="rId22">
              <w:r w:rsidRPr="00A139EB">
                <w:rPr>
                  <w:rFonts w:ascii="PT Astra Serif" w:hAnsi="PT Astra Serif"/>
                  <w:sz w:val="28"/>
                  <w:szCs w:val="28"/>
                </w:rPr>
                <w:t>N 399-П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07.11.2016 </w:t>
            </w:r>
            <w:hyperlink r:id="rId23">
              <w:r w:rsidRPr="00A139EB">
                <w:rPr>
                  <w:rFonts w:ascii="PT Astra Serif" w:hAnsi="PT Astra Serif"/>
                  <w:sz w:val="28"/>
                  <w:szCs w:val="28"/>
                </w:rPr>
                <w:t>N 606-П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02.12.2016 </w:t>
            </w:r>
            <w:hyperlink r:id="rId24">
              <w:r w:rsidRPr="00A139EB">
                <w:rPr>
                  <w:rFonts w:ascii="PT Astra Serif" w:hAnsi="PT Astra Serif"/>
                  <w:sz w:val="28"/>
                  <w:szCs w:val="28"/>
                </w:rPr>
                <w:t>N 666-П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29.12.2016 </w:t>
            </w:r>
            <w:hyperlink r:id="rId25">
              <w:r w:rsidRPr="00A139EB">
                <w:rPr>
                  <w:rFonts w:ascii="PT Astra Serif" w:hAnsi="PT Astra Serif"/>
                  <w:sz w:val="28"/>
                  <w:szCs w:val="28"/>
                </w:rPr>
                <w:t>N 740-П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31.01.2017 </w:t>
            </w:r>
            <w:hyperlink r:id="rId26">
              <w:r w:rsidRPr="00A139EB">
                <w:rPr>
                  <w:rFonts w:ascii="PT Astra Serif" w:hAnsi="PT Astra Serif"/>
                  <w:sz w:val="28"/>
                  <w:szCs w:val="28"/>
                </w:rPr>
                <w:t>N 28-П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09.02.2017 </w:t>
            </w:r>
            <w:hyperlink r:id="rId27">
              <w:r w:rsidRPr="00A139EB">
                <w:rPr>
                  <w:rFonts w:ascii="PT Astra Serif" w:hAnsi="PT Astra Serif"/>
                  <w:sz w:val="28"/>
                  <w:szCs w:val="28"/>
                </w:rPr>
                <w:t>N 43-П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05.05.2017 </w:t>
            </w:r>
            <w:hyperlink r:id="rId28">
              <w:r w:rsidRPr="00A139EB">
                <w:rPr>
                  <w:rFonts w:ascii="PT Astra Serif" w:hAnsi="PT Astra Serif"/>
                  <w:sz w:val="28"/>
                  <w:szCs w:val="28"/>
                </w:rPr>
                <w:t>N 223-П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29.06.2017 </w:t>
            </w:r>
            <w:hyperlink r:id="rId29">
              <w:r w:rsidRPr="00A139EB">
                <w:rPr>
                  <w:rFonts w:ascii="PT Astra Serif" w:hAnsi="PT Astra Serif"/>
                  <w:sz w:val="28"/>
                  <w:szCs w:val="28"/>
                </w:rPr>
                <w:t>N 323-П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08.08.2017 </w:t>
            </w:r>
            <w:hyperlink r:id="rId30">
              <w:r w:rsidRPr="00A139EB">
                <w:rPr>
                  <w:rFonts w:ascii="PT Astra Serif" w:hAnsi="PT Astra Serif"/>
                  <w:sz w:val="28"/>
                  <w:szCs w:val="28"/>
                </w:rPr>
                <w:t>N 405-П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20.10.2017 </w:t>
            </w:r>
            <w:hyperlink r:id="rId31">
              <w:r w:rsidRPr="00A139EB">
                <w:rPr>
                  <w:rFonts w:ascii="PT Astra Serif" w:hAnsi="PT Astra Serif"/>
                  <w:sz w:val="28"/>
                  <w:szCs w:val="28"/>
                </w:rPr>
                <w:t>N 530-П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25.12.2017 </w:t>
            </w:r>
            <w:hyperlink r:id="rId32">
              <w:r w:rsidRPr="00A139EB">
                <w:rPr>
                  <w:rFonts w:ascii="PT Astra Serif" w:hAnsi="PT Astra Serif"/>
                  <w:sz w:val="28"/>
                  <w:szCs w:val="28"/>
                </w:rPr>
                <w:t>N 677-П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28.12.2017 </w:t>
            </w:r>
            <w:hyperlink r:id="rId33">
              <w:r w:rsidRPr="00A139EB">
                <w:rPr>
                  <w:rFonts w:ascii="PT Astra Serif" w:hAnsi="PT Astra Serif"/>
                  <w:sz w:val="28"/>
                  <w:szCs w:val="28"/>
                </w:rPr>
                <w:t>N 698-П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29.12.2017 </w:t>
            </w:r>
            <w:hyperlink r:id="rId34">
              <w:r w:rsidRPr="00A139EB">
                <w:rPr>
                  <w:rFonts w:ascii="PT Astra Serif" w:hAnsi="PT Astra Serif"/>
                  <w:sz w:val="28"/>
                  <w:szCs w:val="28"/>
                </w:rPr>
                <w:t>N 714-П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23.05.2018 </w:t>
            </w:r>
            <w:hyperlink r:id="rId35">
              <w:r w:rsidRPr="00A139EB">
                <w:rPr>
                  <w:rFonts w:ascii="PT Astra Serif" w:hAnsi="PT Astra Serif"/>
                  <w:sz w:val="28"/>
                  <w:szCs w:val="28"/>
                </w:rPr>
                <w:t>N 274-П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06.08.2018 </w:t>
            </w:r>
            <w:hyperlink r:id="rId36">
              <w:r w:rsidRPr="00A139EB">
                <w:rPr>
                  <w:rFonts w:ascii="PT Astra Serif" w:hAnsi="PT Astra Serif"/>
                  <w:sz w:val="28"/>
                  <w:szCs w:val="28"/>
                </w:rPr>
                <w:t>N 434-П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29.12.2018 </w:t>
            </w:r>
            <w:hyperlink r:id="rId37">
              <w:r w:rsidRPr="00A139EB">
                <w:rPr>
                  <w:rFonts w:ascii="PT Astra Serif" w:hAnsi="PT Astra Serif"/>
                  <w:sz w:val="28"/>
                  <w:szCs w:val="28"/>
                </w:rPr>
                <w:t>N 757-П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29.12.2018 </w:t>
            </w:r>
            <w:hyperlink r:id="rId38">
              <w:r w:rsidRPr="00A139EB">
                <w:rPr>
                  <w:rFonts w:ascii="PT Astra Serif" w:hAnsi="PT Astra Serif"/>
                  <w:sz w:val="28"/>
                  <w:szCs w:val="28"/>
                </w:rPr>
                <w:t>N 776-П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14.01.2019 </w:t>
            </w:r>
            <w:hyperlink r:id="rId39">
              <w:r w:rsidRPr="00A139EB">
                <w:rPr>
                  <w:rFonts w:ascii="PT Astra Serif" w:hAnsi="PT Astra Serif"/>
                  <w:sz w:val="28"/>
                  <w:szCs w:val="28"/>
                </w:rPr>
                <w:t>N 11-П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20.03.2019 </w:t>
            </w:r>
            <w:hyperlink r:id="rId40">
              <w:r w:rsidRPr="00A139EB">
                <w:rPr>
                  <w:rFonts w:ascii="PT Astra Serif" w:hAnsi="PT Astra Serif"/>
                  <w:sz w:val="28"/>
                  <w:szCs w:val="28"/>
                </w:rPr>
                <w:t>N 173-П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21.06.2019 </w:t>
            </w:r>
            <w:hyperlink r:id="rId41">
              <w:r w:rsidRPr="00A139EB">
                <w:rPr>
                  <w:rFonts w:ascii="PT Astra Serif" w:hAnsi="PT Astra Serif"/>
                  <w:sz w:val="28"/>
                  <w:szCs w:val="28"/>
                </w:rPr>
                <w:t>N 429-П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26.09.2019 </w:t>
            </w:r>
            <w:hyperlink r:id="rId42">
              <w:r w:rsidRPr="00A139EB">
                <w:rPr>
                  <w:rFonts w:ascii="PT Astra Serif" w:hAnsi="PT Astra Serif"/>
                  <w:sz w:val="28"/>
                  <w:szCs w:val="28"/>
                </w:rPr>
                <w:t>N 673-П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29.11.2019 </w:t>
            </w:r>
            <w:hyperlink r:id="rId43">
              <w:r w:rsidRPr="00A139EB">
                <w:rPr>
                  <w:rFonts w:ascii="PT Astra Serif" w:hAnsi="PT Astra Serif"/>
                  <w:sz w:val="28"/>
                  <w:szCs w:val="28"/>
                </w:rPr>
                <w:t>N 836-П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31.12.2019 </w:t>
            </w:r>
            <w:hyperlink r:id="rId44">
              <w:r w:rsidRPr="00A139EB">
                <w:rPr>
                  <w:rFonts w:ascii="PT Astra Serif" w:hAnsi="PT Astra Serif"/>
                  <w:sz w:val="28"/>
                  <w:szCs w:val="28"/>
                </w:rPr>
                <w:t>N 961-П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10.02.2020 </w:t>
            </w:r>
            <w:hyperlink r:id="rId45">
              <w:r w:rsidRPr="00A139EB">
                <w:rPr>
                  <w:rFonts w:ascii="PT Astra Serif" w:hAnsi="PT Astra Serif"/>
                  <w:sz w:val="28"/>
                  <w:szCs w:val="28"/>
                </w:rPr>
                <w:t>N 74-П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23.07.2020 </w:t>
            </w:r>
            <w:hyperlink r:id="rId46">
              <w:r w:rsidRPr="00A139EB">
                <w:rPr>
                  <w:rFonts w:ascii="PT Astra Serif" w:hAnsi="PT Astra Serif"/>
                  <w:sz w:val="28"/>
                  <w:szCs w:val="28"/>
                </w:rPr>
                <w:t>N 605-П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03.09.2020 </w:t>
            </w:r>
            <w:hyperlink r:id="rId47">
              <w:r w:rsidRPr="00A139EB">
                <w:rPr>
                  <w:rFonts w:ascii="PT Astra Serif" w:hAnsi="PT Astra Serif"/>
                  <w:sz w:val="28"/>
                  <w:szCs w:val="28"/>
                </w:rPr>
                <w:t>N 748-П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25.12.2020 </w:t>
            </w:r>
            <w:hyperlink r:id="rId48">
              <w:r w:rsidRPr="00A139EB">
                <w:rPr>
                  <w:rFonts w:ascii="PT Astra Serif" w:hAnsi="PT Astra Serif"/>
                  <w:sz w:val="28"/>
                  <w:szCs w:val="28"/>
                </w:rPr>
                <w:t>N 1029-П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12.02.2021 </w:t>
            </w:r>
            <w:hyperlink r:id="rId49">
              <w:r w:rsidRPr="00A139EB">
                <w:rPr>
                  <w:rFonts w:ascii="PT Astra Serif" w:hAnsi="PT Astra Serif"/>
                  <w:sz w:val="28"/>
                  <w:szCs w:val="28"/>
                </w:rPr>
                <w:t>N 75-П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29.06.2021 </w:t>
            </w:r>
            <w:hyperlink r:id="rId50">
              <w:r w:rsidRPr="00A139EB">
                <w:rPr>
                  <w:rFonts w:ascii="PT Astra Serif" w:hAnsi="PT Astra Serif"/>
                  <w:sz w:val="28"/>
                  <w:szCs w:val="28"/>
                </w:rPr>
                <w:t>N 493-П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26.11.2021 </w:t>
            </w:r>
            <w:hyperlink r:id="rId51">
              <w:r w:rsidRPr="00A139EB">
                <w:rPr>
                  <w:rFonts w:ascii="PT Astra Serif" w:hAnsi="PT Astra Serif"/>
                  <w:sz w:val="28"/>
                  <w:szCs w:val="28"/>
                </w:rPr>
                <w:t>N 1018-П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09.12.2021 </w:t>
            </w:r>
            <w:hyperlink r:id="rId52">
              <w:r w:rsidRPr="00A139EB">
                <w:rPr>
                  <w:rFonts w:ascii="PT Astra Serif" w:hAnsi="PT Astra Serif"/>
                  <w:sz w:val="28"/>
                  <w:szCs w:val="28"/>
                </w:rPr>
                <w:t>N 1074-П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29.12.2021 </w:t>
            </w:r>
            <w:hyperlink r:id="rId53">
              <w:r w:rsidRPr="00A139EB">
                <w:rPr>
                  <w:rFonts w:ascii="PT Astra Serif" w:hAnsi="PT Astra Serif"/>
                  <w:sz w:val="28"/>
                  <w:szCs w:val="28"/>
                </w:rPr>
                <w:t>N 1178-П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15.02.2022 </w:t>
            </w:r>
            <w:hyperlink r:id="rId54">
              <w:r w:rsidRPr="00A139EB">
                <w:rPr>
                  <w:rFonts w:ascii="PT Astra Serif" w:hAnsi="PT Astra Serif"/>
                  <w:sz w:val="28"/>
                  <w:szCs w:val="28"/>
                </w:rPr>
                <w:t>N 84-П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30.03.2022 </w:t>
            </w:r>
            <w:hyperlink r:id="rId55">
              <w:r w:rsidRPr="00A139EB">
                <w:rPr>
                  <w:rFonts w:ascii="PT Astra Serif" w:hAnsi="PT Astra Serif"/>
                  <w:sz w:val="28"/>
                  <w:szCs w:val="28"/>
                </w:rPr>
                <w:t>N 218-П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20.06.2022 </w:t>
            </w:r>
            <w:hyperlink r:id="rId56">
              <w:r w:rsidRPr="00A139EB">
                <w:rPr>
                  <w:rFonts w:ascii="PT Astra Serif" w:hAnsi="PT Astra Serif"/>
                  <w:sz w:val="28"/>
                  <w:szCs w:val="28"/>
                </w:rPr>
                <w:t>N 515-П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13.09.2022 </w:t>
            </w:r>
            <w:hyperlink r:id="rId57">
              <w:r w:rsidRPr="00A139EB">
                <w:rPr>
                  <w:rFonts w:ascii="PT Astra Serif" w:hAnsi="PT Astra Serif"/>
                  <w:sz w:val="28"/>
                  <w:szCs w:val="28"/>
                </w:rPr>
                <w:t>N 875-П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28.10.2022 </w:t>
            </w:r>
            <w:hyperlink r:id="rId58">
              <w:r w:rsidRPr="00A139EB">
                <w:rPr>
                  <w:rFonts w:ascii="PT Astra Serif" w:hAnsi="PT Astra Serif"/>
                  <w:sz w:val="28"/>
                  <w:szCs w:val="28"/>
                </w:rPr>
                <w:t>N 1049-П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29.12.2022 </w:t>
            </w:r>
            <w:hyperlink r:id="rId59">
              <w:r w:rsidRPr="00A139EB">
                <w:rPr>
                  <w:rFonts w:ascii="PT Astra Serif" w:hAnsi="PT Astra Serif"/>
                  <w:sz w:val="28"/>
                  <w:szCs w:val="28"/>
                </w:rPr>
                <w:t>N 1332-П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24.04.2023 </w:t>
            </w:r>
            <w:hyperlink r:id="rId60">
              <w:r w:rsidRPr="00A139EB">
                <w:rPr>
                  <w:rFonts w:ascii="PT Astra Serif" w:hAnsi="PT Astra Serif"/>
                  <w:sz w:val="28"/>
                  <w:szCs w:val="28"/>
                </w:rPr>
                <w:t>N 366-П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31.05.2023 </w:t>
            </w:r>
            <w:hyperlink r:id="rId61">
              <w:r w:rsidRPr="00A139EB">
                <w:rPr>
                  <w:rFonts w:ascii="PT Astra Serif" w:hAnsi="PT Astra Serif"/>
                  <w:sz w:val="28"/>
                  <w:szCs w:val="28"/>
                </w:rPr>
                <w:t>N 483-П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01.11.2023 </w:t>
            </w:r>
            <w:hyperlink r:id="rId62">
              <w:r w:rsidRPr="00A139EB">
                <w:rPr>
                  <w:rFonts w:ascii="PT Astra Serif" w:hAnsi="PT Astra Serif"/>
                  <w:sz w:val="28"/>
                  <w:szCs w:val="28"/>
                </w:rPr>
                <w:t>N 1006-П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28.12.2023 </w:t>
            </w:r>
            <w:hyperlink r:id="rId63">
              <w:r w:rsidRPr="00A139EB">
                <w:rPr>
                  <w:rFonts w:ascii="PT Astra Serif" w:hAnsi="PT Astra Serif"/>
                  <w:sz w:val="28"/>
                  <w:szCs w:val="28"/>
                </w:rPr>
                <w:t>N 1256-П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29.12.2023 </w:t>
            </w:r>
            <w:hyperlink r:id="rId64">
              <w:r w:rsidRPr="00A139EB">
                <w:rPr>
                  <w:rFonts w:ascii="PT Astra Serif" w:hAnsi="PT Astra Serif"/>
                  <w:sz w:val="28"/>
                  <w:szCs w:val="28"/>
                </w:rPr>
                <w:t>N 1270-П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27.06.2024 </w:t>
            </w:r>
            <w:hyperlink r:id="rId65">
              <w:r w:rsidRPr="00A139EB">
                <w:rPr>
                  <w:rFonts w:ascii="PT Astra Serif" w:hAnsi="PT Astra Serif"/>
                  <w:sz w:val="28"/>
                  <w:szCs w:val="28"/>
                </w:rPr>
                <w:t>N 547-П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01.08.2024 </w:t>
            </w:r>
            <w:hyperlink r:id="rId66">
              <w:r w:rsidRPr="00A139EB">
                <w:rPr>
                  <w:rFonts w:ascii="PT Astra Serif" w:hAnsi="PT Astra Serif"/>
                  <w:sz w:val="28"/>
                  <w:szCs w:val="28"/>
                </w:rPr>
                <w:t>N 649-П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28.10.2024 </w:t>
            </w:r>
            <w:hyperlink r:id="rId67">
              <w:r w:rsidRPr="00A139EB">
                <w:rPr>
                  <w:rFonts w:ascii="PT Astra Serif" w:hAnsi="PT Astra Serif"/>
                  <w:sz w:val="28"/>
                  <w:szCs w:val="28"/>
                </w:rPr>
                <w:t>N 884-П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68">
              <w:r w:rsidRPr="00A139EB">
                <w:rPr>
                  <w:rFonts w:ascii="PT Astra Serif" w:hAnsi="PT Astra Serif"/>
                  <w:sz w:val="28"/>
                  <w:szCs w:val="28"/>
                </w:rPr>
                <w:t>N 1148-П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24.10.2025 </w:t>
            </w:r>
            <w:hyperlink r:id="rId69">
              <w:r w:rsidRPr="00A139EB">
                <w:rPr>
                  <w:rFonts w:ascii="PT Astra Serif" w:hAnsi="PT Astra Serif"/>
                  <w:sz w:val="28"/>
                  <w:szCs w:val="28"/>
                </w:rPr>
                <w:t>N 797-П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05.03.2026 </w:t>
            </w:r>
            <w:hyperlink r:id="rId70">
              <w:r w:rsidRPr="00A139EB">
                <w:rPr>
                  <w:rFonts w:ascii="PT Astra Serif" w:hAnsi="PT Astra Serif"/>
                  <w:sz w:val="28"/>
                  <w:szCs w:val="28"/>
                </w:rPr>
                <w:t>N 141-П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01.06.2026 </w:t>
            </w:r>
            <w:hyperlink r:id="rId71">
              <w:r w:rsidRPr="00A139EB">
                <w:rPr>
                  <w:rFonts w:ascii="PT Astra Serif" w:hAnsi="PT Astra Serif"/>
                  <w:sz w:val="28"/>
                  <w:szCs w:val="28"/>
                </w:rPr>
                <w:t>N 432-П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На основании </w:t>
      </w:r>
      <w:hyperlink r:id="rId72">
        <w:r w:rsidRPr="00A139EB">
          <w:rPr>
            <w:rFonts w:ascii="PT Astra Serif" w:hAnsi="PT Astra Serif"/>
            <w:sz w:val="28"/>
            <w:szCs w:val="28"/>
          </w:rPr>
          <w:t>Устава</w:t>
        </w:r>
      </w:hyperlink>
      <w:r w:rsidRPr="00A139EB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73">
        <w:r w:rsidRPr="00A139EB">
          <w:rPr>
            <w:rFonts w:ascii="PT Astra Serif" w:hAnsi="PT Astra Serif"/>
            <w:sz w:val="28"/>
            <w:szCs w:val="28"/>
          </w:rPr>
          <w:t>Закона</w:t>
        </w:r>
      </w:hyperlink>
      <w:r w:rsidRPr="00A139EB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Правительство области постановляет: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1. Утвердить государственную </w:t>
      </w:r>
      <w:hyperlink w:anchor="P53">
        <w:r w:rsidRPr="00A139EB">
          <w:rPr>
            <w:rFonts w:ascii="PT Astra Serif" w:hAnsi="PT Astra Serif"/>
            <w:sz w:val="28"/>
            <w:szCs w:val="28"/>
          </w:rPr>
          <w:t>программу</w:t>
        </w:r>
      </w:hyperlink>
      <w:r w:rsidRPr="00A139EB">
        <w:rPr>
          <w:rFonts w:ascii="PT Astra Serif" w:hAnsi="PT Astra Serif"/>
          <w:sz w:val="28"/>
          <w:szCs w:val="28"/>
        </w:rPr>
        <w:t xml:space="preserve"> Саратовской области "Социальная поддержка и социальное обслуживание населения Саратовской области" согласно приложению.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(</w:t>
      </w:r>
      <w:proofErr w:type="gramStart"/>
      <w:r w:rsidRPr="00A139EB">
        <w:rPr>
          <w:rFonts w:ascii="PT Astra Serif" w:hAnsi="PT Astra Serif"/>
          <w:sz w:val="28"/>
          <w:szCs w:val="28"/>
        </w:rPr>
        <w:t>в</w:t>
      </w:r>
      <w:proofErr w:type="gramEnd"/>
      <w:r w:rsidRPr="00A139EB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08.12.2014 </w:t>
      </w:r>
      <w:hyperlink r:id="rId74">
        <w:r w:rsidRPr="00A139EB">
          <w:rPr>
            <w:rFonts w:ascii="PT Astra Serif" w:hAnsi="PT Astra Serif"/>
            <w:sz w:val="28"/>
            <w:szCs w:val="28"/>
          </w:rPr>
          <w:t>N 677-П</w:t>
        </w:r>
      </w:hyperlink>
      <w:r w:rsidRPr="00A139EB">
        <w:rPr>
          <w:rFonts w:ascii="PT Astra Serif" w:hAnsi="PT Astra Serif"/>
          <w:sz w:val="28"/>
          <w:szCs w:val="28"/>
        </w:rPr>
        <w:t xml:space="preserve">, от 29.12.2018 </w:t>
      </w:r>
      <w:hyperlink r:id="rId75">
        <w:r w:rsidRPr="00A139EB">
          <w:rPr>
            <w:rFonts w:ascii="PT Astra Serif" w:hAnsi="PT Astra Serif"/>
            <w:sz w:val="28"/>
            <w:szCs w:val="28"/>
          </w:rPr>
          <w:t>N 776-П</w:t>
        </w:r>
      </w:hyperlink>
      <w:r w:rsidRPr="00A139EB">
        <w:rPr>
          <w:rFonts w:ascii="PT Astra Serif" w:hAnsi="PT Astra Serif"/>
          <w:sz w:val="28"/>
          <w:szCs w:val="28"/>
        </w:rPr>
        <w:t>)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lastRenderedPageBreak/>
        <w:t>2. Настоящее постановление вступает в силу со дня его подписания.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Губернатор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Саратовской области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В.В.РАДАЕВ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  <w:bookmarkStart w:id="0" w:name="_GoBack"/>
      <w:bookmarkEnd w:id="0"/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к постановлению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от 20 ноября 2013 г. N 644-П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53"/>
      <w:bookmarkEnd w:id="1"/>
      <w:r w:rsidRPr="00A139EB">
        <w:rPr>
          <w:rFonts w:ascii="PT Astra Serif" w:hAnsi="PT Astra Serif"/>
          <w:sz w:val="28"/>
          <w:szCs w:val="28"/>
        </w:rPr>
        <w:t>ГОСУДАРСТВЕННАЯ ПРОГРАММА САРАТОВСКОЙ ОБЛАСТИ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"СОЦИАЛЬНАЯ ПОДДЕРЖКА И СОЦИАЛЬНОЕ ОБСЛУЖИВАНИЕ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НАСЕЛЕНИЯ САРАТОВСКОЙ ОБЛАСТИ"</w:t>
      </w:r>
    </w:p>
    <w:p w:rsidR="00A139EB" w:rsidRPr="00A139EB" w:rsidRDefault="00A139E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139EB" w:rsidRPr="00A139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24.04.2023 </w:t>
            </w:r>
            <w:hyperlink r:id="rId76">
              <w:r w:rsidRPr="00A139EB">
                <w:rPr>
                  <w:rFonts w:ascii="PT Astra Serif" w:hAnsi="PT Astra Serif"/>
                  <w:sz w:val="28"/>
                  <w:szCs w:val="28"/>
                </w:rPr>
                <w:t>N 366-П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31.05.2023 </w:t>
            </w:r>
            <w:hyperlink r:id="rId77">
              <w:r w:rsidRPr="00A139EB">
                <w:rPr>
                  <w:rFonts w:ascii="PT Astra Serif" w:hAnsi="PT Astra Serif"/>
                  <w:sz w:val="28"/>
                  <w:szCs w:val="28"/>
                </w:rPr>
                <w:t>N 483-П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01.11.2023 </w:t>
            </w:r>
            <w:hyperlink r:id="rId78">
              <w:r w:rsidRPr="00A139EB">
                <w:rPr>
                  <w:rFonts w:ascii="PT Astra Serif" w:hAnsi="PT Astra Serif"/>
                  <w:sz w:val="28"/>
                  <w:szCs w:val="28"/>
                </w:rPr>
                <w:t>N 1006-П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28.12.2023 </w:t>
            </w:r>
            <w:hyperlink r:id="rId79">
              <w:r w:rsidRPr="00A139EB">
                <w:rPr>
                  <w:rFonts w:ascii="PT Astra Serif" w:hAnsi="PT Astra Serif"/>
                  <w:sz w:val="28"/>
                  <w:szCs w:val="28"/>
                </w:rPr>
                <w:t>N 1256-П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29.12.2023 </w:t>
            </w:r>
            <w:hyperlink r:id="rId80">
              <w:r w:rsidRPr="00A139EB">
                <w:rPr>
                  <w:rFonts w:ascii="PT Astra Serif" w:hAnsi="PT Astra Serif"/>
                  <w:sz w:val="28"/>
                  <w:szCs w:val="28"/>
                </w:rPr>
                <w:t>N 1270-П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27.06.2024 </w:t>
            </w:r>
            <w:hyperlink r:id="rId81">
              <w:r w:rsidRPr="00A139EB">
                <w:rPr>
                  <w:rFonts w:ascii="PT Astra Serif" w:hAnsi="PT Astra Serif"/>
                  <w:sz w:val="28"/>
                  <w:szCs w:val="28"/>
                </w:rPr>
                <w:t>N 547-П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01.08.2024 </w:t>
            </w:r>
            <w:hyperlink r:id="rId82">
              <w:r w:rsidRPr="00A139EB">
                <w:rPr>
                  <w:rFonts w:ascii="PT Astra Serif" w:hAnsi="PT Astra Serif"/>
                  <w:sz w:val="28"/>
                  <w:szCs w:val="28"/>
                </w:rPr>
                <w:t>N 649-П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28.10.2024 </w:t>
            </w:r>
            <w:hyperlink r:id="rId83">
              <w:r w:rsidRPr="00A139EB">
                <w:rPr>
                  <w:rFonts w:ascii="PT Astra Serif" w:hAnsi="PT Astra Serif"/>
                  <w:sz w:val="28"/>
                  <w:szCs w:val="28"/>
                </w:rPr>
                <w:t>N 884-П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84">
              <w:r w:rsidRPr="00A139EB">
                <w:rPr>
                  <w:rFonts w:ascii="PT Astra Serif" w:hAnsi="PT Astra Serif"/>
                  <w:sz w:val="28"/>
                  <w:szCs w:val="28"/>
                </w:rPr>
                <w:t>N 1148-П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24.10.2025 </w:t>
            </w:r>
            <w:hyperlink r:id="rId85">
              <w:r w:rsidRPr="00A139EB">
                <w:rPr>
                  <w:rFonts w:ascii="PT Astra Serif" w:hAnsi="PT Astra Serif"/>
                  <w:sz w:val="28"/>
                  <w:szCs w:val="28"/>
                </w:rPr>
                <w:t>N 797-П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05.03.2026 </w:t>
            </w:r>
            <w:hyperlink r:id="rId86">
              <w:r w:rsidRPr="00A139EB">
                <w:rPr>
                  <w:rFonts w:ascii="PT Astra Serif" w:hAnsi="PT Astra Serif"/>
                  <w:sz w:val="28"/>
                  <w:szCs w:val="28"/>
                </w:rPr>
                <w:t>N 141-П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01.06.2026 </w:t>
            </w:r>
            <w:hyperlink r:id="rId87">
              <w:r w:rsidRPr="00A139EB">
                <w:rPr>
                  <w:rFonts w:ascii="PT Astra Serif" w:hAnsi="PT Astra Serif"/>
                  <w:sz w:val="28"/>
                  <w:szCs w:val="28"/>
                </w:rPr>
                <w:t>N 432-П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Стратегические приоритеты государственной программы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Саратовской области "Социальная поддержка и </w:t>
      </w:r>
      <w:proofErr w:type="gramStart"/>
      <w:r w:rsidRPr="00A139EB">
        <w:rPr>
          <w:rFonts w:ascii="PT Astra Serif" w:hAnsi="PT Astra Serif"/>
          <w:sz w:val="28"/>
          <w:szCs w:val="28"/>
        </w:rPr>
        <w:t>социальное</w:t>
      </w:r>
      <w:proofErr w:type="gramEnd"/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обслуживание населения Саратовской области"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1. Оценка текущего состояния сферы реализации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"Социальная поддержка и социальное обслуживание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населения Саратовской области"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Развитие отрасли в первую очередь определяется потребностями граждан в предоставлении качественных социальных услуг и социальной поддержке, особенностями региональной социальной политики, законодательства.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Среди факторов, характеризующих целевую направленность развития отрасли, наибольшее значение имеют следующие: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демографическая ситуация, в том числе изменение возрастной структуры населения области;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уровень жизни населения;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состояние здоровья населения;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уровень семейного неблагополучия;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уровень финансовой обеспеченности социальной политики.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139EB">
        <w:rPr>
          <w:rFonts w:ascii="PT Astra Serif" w:hAnsi="PT Astra Serif"/>
          <w:sz w:val="28"/>
          <w:szCs w:val="28"/>
        </w:rPr>
        <w:t xml:space="preserve">В Саратовской области сформирована и постоянно развивается нормативная правовая база социальной поддержки различных категорий </w:t>
      </w:r>
      <w:r w:rsidRPr="00A139EB">
        <w:rPr>
          <w:rFonts w:ascii="PT Astra Serif" w:hAnsi="PT Astra Serif"/>
          <w:sz w:val="28"/>
          <w:szCs w:val="28"/>
        </w:rPr>
        <w:lastRenderedPageBreak/>
        <w:t>граждан, семьи и детей, совершенствуется порядок предоставления мер социальной поддержки, оптимизируется сеть государственных учреждений социального обслуживания, функционируют реабилитационные центры для детей-инвалидов, повышаются доступность и качество социального обслуживания, используются современные формы социального обслуживания, внедрены стандарты социальных услуг, сформированы и ведутся регистр получателей социальных услуг и реестр их</w:t>
      </w:r>
      <w:proofErr w:type="gramEnd"/>
      <w:r w:rsidRPr="00A139EB">
        <w:rPr>
          <w:rFonts w:ascii="PT Astra Serif" w:hAnsi="PT Astra Serif"/>
          <w:sz w:val="28"/>
          <w:szCs w:val="28"/>
        </w:rPr>
        <w:t xml:space="preserve"> поставщиков, привлекаются негосударственные организации, оказывающие социальные услуги, реализуются комплексы мер, направленных на развитие семейного устройства детей-сирот и детей, оставшихся без попечения родителей, на защиту их прав и оказание мер социальной поддержки, на сопровождение замещающих семей.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Получателями социальной поддержки в Саратовской области являются граждане, проживающие на территории региона, а также категории граждан, не имеющие льготного статуса.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В полном объеме реализуются меры социальной поддержки семей с детьми, установленные законодательством Российской Федерации и законодательством Саратовской области.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Социальная поддержка жителей Саратовской области обеспечивается также в форме социального обслуживания путем предоставления социально-бытовых, социально-медицинских, социально-психологических, социально-педагогических, социально-трудовых, социально-правовых услуг, а также услуг в целях повышения коммуникативного потенциала их получателей из числа инвалидов, включая детей-инвалидов, и срочных социальных услуг.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Одними из основных показателей эффективной работы учреждений социальной защиты являются количество, доступность и качество предоставленных населению услуг, а также число обслуженных граждан.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Многопрофильная сеть учреждений социальной защиты представлена на территории всех муниципальных районов и городских округов Саратовской области и состоит из организаций следующих типов: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комплексные центры социального обслуживания населения;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учреждения социальной поддержки населения;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дома-интернаты для престарелых и инвалидов;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учреждения оказания социальной помощи семьям с несовершеннолетними детьми;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психоневрологические интернаты;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социально-оздоровительные центры;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lastRenderedPageBreak/>
        <w:t>реабилитационные центры для инвалидов и детей и подростков с ограниченными возможностями;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специальные реабилитационные дома-интернаты для детей;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организации социальной адаптации для лиц без определенного места жительства и занятий;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детско-юношеская спортивно-адаптивная школа;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учреждение профессионального обучения для инвалидов и лиц с ограниченными возможностями здоровья.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В целях развития рынка социальных услуг и повышения конкуренции в Саратовской области к оказанию социальных услуг привлечены социально ориентированные негосударственные организации.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2. Описание приоритетов и целей государственной политики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в сфере реализации государственной программы Саратовской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области "Социальная поддержка и социальное обслуживание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населения Саратовской области"</w:t>
      </w:r>
    </w:p>
    <w:p w:rsidR="00A139EB" w:rsidRPr="00A139EB" w:rsidRDefault="00A139EB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A139EB">
        <w:rPr>
          <w:rFonts w:ascii="PT Astra Serif" w:hAnsi="PT Astra Serif"/>
          <w:sz w:val="28"/>
          <w:szCs w:val="28"/>
        </w:rPr>
        <w:t xml:space="preserve">(в ред. </w:t>
      </w:r>
      <w:hyperlink r:id="rId88">
        <w:r w:rsidRPr="00A139E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39EB">
        <w:rPr>
          <w:rFonts w:ascii="PT Astra Serif" w:hAnsi="PT Astra Serif"/>
          <w:sz w:val="28"/>
          <w:szCs w:val="28"/>
        </w:rPr>
        <w:t xml:space="preserve"> Правительства Саратовской области</w:t>
      </w:r>
      <w:proofErr w:type="gramEnd"/>
    </w:p>
    <w:p w:rsidR="00A139EB" w:rsidRPr="00A139EB" w:rsidRDefault="00A139EB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от 28.12.2023 N 1256-П)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139EB">
        <w:rPr>
          <w:rFonts w:ascii="PT Astra Serif" w:hAnsi="PT Astra Serif"/>
          <w:sz w:val="28"/>
          <w:szCs w:val="28"/>
        </w:rPr>
        <w:t xml:space="preserve">Приоритеты государственной политики в сфере реализации государственной программы Саратовской области "Социальная поддержка и социальное обслуживание населения Саратовской области" (далее - государственная программа) определены исходя из </w:t>
      </w:r>
      <w:hyperlink r:id="rId89">
        <w:r w:rsidRPr="00A139EB">
          <w:rPr>
            <w:rFonts w:ascii="PT Astra Serif" w:hAnsi="PT Astra Serif"/>
            <w:sz w:val="28"/>
            <w:szCs w:val="28"/>
          </w:rPr>
          <w:t>Концепции</w:t>
        </w:r>
      </w:hyperlink>
      <w:r w:rsidRPr="00A139EB">
        <w:rPr>
          <w:rFonts w:ascii="PT Astra Serif" w:hAnsi="PT Astra Serif"/>
          <w:sz w:val="28"/>
          <w:szCs w:val="28"/>
        </w:rPr>
        <w:t xml:space="preserve"> демографической политики Российской Федерации на период до 2025 года, утвержденной Указом Президента Российской Федерации от 9 октября 2007 года N 1351 "Об утверждении Концепции демографической политики Российской Федерации на период до 2025 года", </w:t>
      </w:r>
      <w:hyperlink r:id="rId90">
        <w:r w:rsidRPr="00A139EB">
          <w:rPr>
            <w:rFonts w:ascii="PT Astra Serif" w:hAnsi="PT Astra Serif"/>
            <w:sz w:val="28"/>
            <w:szCs w:val="28"/>
          </w:rPr>
          <w:t>Указа</w:t>
        </w:r>
      </w:hyperlink>
      <w:r w:rsidRPr="00A139EB">
        <w:rPr>
          <w:rFonts w:ascii="PT Astra Serif" w:hAnsi="PT Astra Serif"/>
          <w:sz w:val="28"/>
          <w:szCs w:val="28"/>
        </w:rPr>
        <w:t xml:space="preserve"> Президента</w:t>
      </w:r>
      <w:proofErr w:type="gramEnd"/>
      <w:r w:rsidRPr="00A139EB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139EB">
        <w:rPr>
          <w:rFonts w:ascii="PT Astra Serif" w:hAnsi="PT Astra Serif"/>
          <w:sz w:val="28"/>
          <w:szCs w:val="28"/>
        </w:rPr>
        <w:t xml:space="preserve">Российской Федерации от 7 мая 2012 года N 597 "О мероприятиях по реализации государственной социальной политики", </w:t>
      </w:r>
      <w:hyperlink r:id="rId91">
        <w:r w:rsidRPr="00A139EB">
          <w:rPr>
            <w:rFonts w:ascii="PT Astra Serif" w:hAnsi="PT Astra Serif"/>
            <w:sz w:val="28"/>
            <w:szCs w:val="28"/>
          </w:rPr>
          <w:t>Указа</w:t>
        </w:r>
      </w:hyperlink>
      <w:r w:rsidRPr="00A139EB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2012 года N 606 "О мерах по реализации демографической политики Российской Федерации", </w:t>
      </w:r>
      <w:hyperlink r:id="rId92">
        <w:r w:rsidRPr="00A139EB">
          <w:rPr>
            <w:rFonts w:ascii="PT Astra Serif" w:hAnsi="PT Astra Serif"/>
            <w:sz w:val="28"/>
            <w:szCs w:val="28"/>
          </w:rPr>
          <w:t>Указа</w:t>
        </w:r>
      </w:hyperlink>
      <w:r w:rsidRPr="00A139EB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2018 года N 204 "О национальных целях и стратегических задачах развития Российской Федерации на период до 2024 года</w:t>
      </w:r>
      <w:proofErr w:type="gramEnd"/>
      <w:r w:rsidRPr="00A139EB">
        <w:rPr>
          <w:rFonts w:ascii="PT Astra Serif" w:hAnsi="PT Astra Serif"/>
          <w:sz w:val="28"/>
          <w:szCs w:val="28"/>
        </w:rPr>
        <w:t xml:space="preserve">", </w:t>
      </w:r>
      <w:hyperlink r:id="rId93">
        <w:proofErr w:type="gramStart"/>
        <w:r w:rsidRPr="00A139EB">
          <w:rPr>
            <w:rFonts w:ascii="PT Astra Serif" w:hAnsi="PT Astra Serif"/>
            <w:sz w:val="28"/>
            <w:szCs w:val="28"/>
          </w:rPr>
          <w:t>Указа</w:t>
        </w:r>
      </w:hyperlink>
      <w:r w:rsidRPr="00A139EB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года", </w:t>
      </w:r>
      <w:hyperlink r:id="rId94">
        <w:r w:rsidRPr="00A139EB">
          <w:rPr>
            <w:rFonts w:ascii="PT Astra Serif" w:hAnsi="PT Astra Serif"/>
            <w:sz w:val="28"/>
            <w:szCs w:val="28"/>
          </w:rPr>
          <w:t>Концепции</w:t>
        </w:r>
      </w:hyperlink>
      <w:r w:rsidRPr="00A139EB">
        <w:rPr>
          <w:rFonts w:ascii="PT Astra Serif" w:hAnsi="PT Astra Serif"/>
          <w:sz w:val="28"/>
          <w:szCs w:val="28"/>
        </w:rPr>
        <w:t xml:space="preserve"> государственной семейной политики в Российской Федерации на период до 2025 года, утвержденной распоряжением Правительства Российской Федерации от 25 августа 2014 года N 1618-р, Национальной </w:t>
      </w:r>
      <w:hyperlink r:id="rId95">
        <w:r w:rsidRPr="00A139EB">
          <w:rPr>
            <w:rFonts w:ascii="PT Astra Serif" w:hAnsi="PT Astra Serif"/>
            <w:sz w:val="28"/>
            <w:szCs w:val="28"/>
          </w:rPr>
          <w:t>стратегии</w:t>
        </w:r>
      </w:hyperlink>
      <w:r w:rsidRPr="00A139EB">
        <w:rPr>
          <w:rFonts w:ascii="PT Astra Serif" w:hAnsi="PT Astra Serif"/>
          <w:sz w:val="28"/>
          <w:szCs w:val="28"/>
        </w:rPr>
        <w:t xml:space="preserve"> действий в интересах женщин на 2023</w:t>
      </w:r>
      <w:proofErr w:type="gramEnd"/>
      <w:r w:rsidRPr="00A139EB">
        <w:rPr>
          <w:rFonts w:ascii="PT Astra Serif" w:hAnsi="PT Astra Serif"/>
          <w:sz w:val="28"/>
          <w:szCs w:val="28"/>
        </w:rPr>
        <w:t xml:space="preserve"> - </w:t>
      </w:r>
      <w:proofErr w:type="gramStart"/>
      <w:r w:rsidRPr="00A139EB">
        <w:rPr>
          <w:rFonts w:ascii="PT Astra Serif" w:hAnsi="PT Astra Serif"/>
          <w:sz w:val="28"/>
          <w:szCs w:val="28"/>
        </w:rPr>
        <w:t xml:space="preserve">2030 годы, утвержденной распоряжением Правительства Российской </w:t>
      </w:r>
      <w:r w:rsidRPr="00A139EB">
        <w:rPr>
          <w:rFonts w:ascii="PT Astra Serif" w:hAnsi="PT Astra Serif"/>
          <w:sz w:val="28"/>
          <w:szCs w:val="28"/>
        </w:rPr>
        <w:lastRenderedPageBreak/>
        <w:t xml:space="preserve">Федерации от 29 декабря 2022 года N 4356-р "Об утверждении Национальной стратегии действий в интересах женщин на 2023 - 2030 годы", </w:t>
      </w:r>
      <w:hyperlink r:id="rId96">
        <w:r w:rsidRPr="00A139EB">
          <w:rPr>
            <w:rFonts w:ascii="PT Astra Serif" w:hAnsi="PT Astra Serif"/>
            <w:sz w:val="28"/>
            <w:szCs w:val="28"/>
          </w:rPr>
          <w:t>Стратегии</w:t>
        </w:r>
      </w:hyperlink>
      <w:r w:rsidRPr="00A139EB">
        <w:rPr>
          <w:rFonts w:ascii="PT Astra Serif" w:hAnsi="PT Astra Serif"/>
          <w:sz w:val="28"/>
          <w:szCs w:val="28"/>
        </w:rPr>
        <w:t xml:space="preserve"> действий в интересах граждан старшего поколения в Российской Федерации до 2025 года, утвержденной распоряжением Правительства Российской Федерации от 5 февраля 2016 года N 164-р.</w:t>
      </w:r>
      <w:proofErr w:type="gramEnd"/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(в ред. </w:t>
      </w:r>
      <w:hyperlink r:id="rId97">
        <w:r w:rsidRPr="00A139E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39EB">
        <w:rPr>
          <w:rFonts w:ascii="PT Astra Serif" w:hAnsi="PT Astra Serif"/>
          <w:sz w:val="28"/>
          <w:szCs w:val="28"/>
        </w:rPr>
        <w:t xml:space="preserve"> Правительства Саратовской области от 28.10.2024 N 884-П)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Определены приоритеты Программы: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цель 1 - повышение уровня жизни граждан - получателей мер социальной поддержки;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цель 2 - повышение качества предоставляемых социальных услуг и эффективности деятельности учреждений социального обслуживания населения;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цель 3 - создание условий для развития государственной политики в отношении пожилых граждан, инвалидов, семей с детьми;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цель 4 - формирование организационных, правовых, социально-экономических условий для повышения качества жизни граждан пожилого возраста;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цель 5 - совершенствование </w:t>
      </w:r>
      <w:proofErr w:type="gramStart"/>
      <w:r w:rsidRPr="00A139EB">
        <w:rPr>
          <w:rFonts w:ascii="PT Astra Serif" w:hAnsi="PT Astra Serif"/>
          <w:sz w:val="28"/>
          <w:szCs w:val="28"/>
        </w:rPr>
        <w:t>механизмов взаимодействия органов государственной власти области</w:t>
      </w:r>
      <w:proofErr w:type="gramEnd"/>
      <w:r w:rsidRPr="00A139EB">
        <w:rPr>
          <w:rFonts w:ascii="PT Astra Serif" w:hAnsi="PT Astra Serif"/>
          <w:sz w:val="28"/>
          <w:szCs w:val="28"/>
        </w:rPr>
        <w:t xml:space="preserve"> и институтов гражданского общества.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В рамках обеспечения достижения поставленных целей предусматривается решение основных задач: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обеспечение гарантированных законодательством социальных выплат семьям с детьми;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обеспечение гарантированных законодательством социальных выплат;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обеспечение бесперебойной работы учреждений;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обеспечение гарантии качества предоставления социальных услуг;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обеспечение гарантии качества предоставления социальных услуг негосударственными организациями;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повышение уровня использования информационных технологий в сфере социальной поддержки;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организация и обеспечение отдыха и оздоровления детей;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проведение социально значимых мероприятий;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создание условий для самореализации пожилых граждан в жизни </w:t>
      </w:r>
      <w:r w:rsidRPr="00A139EB">
        <w:rPr>
          <w:rFonts w:ascii="PT Astra Serif" w:hAnsi="PT Astra Serif"/>
          <w:sz w:val="28"/>
          <w:szCs w:val="28"/>
        </w:rPr>
        <w:lastRenderedPageBreak/>
        <w:t>общества, обеспечение социального сопровождения пожилых граждан, попавших в трудную жизненную ситуацию;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развитие и использование потенциала некоммерческих организаций, обеспечение государственной поддержки социально значимых общественных инициатив и содействие процессам гражданской самоорганизации;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обеспечение финансовой поддержки семей при рождении детей;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лица старше трудоспособного возраста и инвалиды, нуждающиеся в социальном обслуживании, обеспечены системой долговременного ухода;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создание доступных и комфортных условий для предоставления социальных услуг.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Для достижения указанных целей и приоритетов государственной программы </w:t>
      </w:r>
      <w:proofErr w:type="gramStart"/>
      <w:r w:rsidRPr="00A139EB">
        <w:rPr>
          <w:rFonts w:ascii="PT Astra Serif" w:hAnsi="PT Astra Serif"/>
          <w:sz w:val="28"/>
          <w:szCs w:val="28"/>
        </w:rPr>
        <w:t>включены с 2024 года включены</w:t>
      </w:r>
      <w:proofErr w:type="gramEnd"/>
      <w:r w:rsidRPr="00A139EB">
        <w:rPr>
          <w:rFonts w:ascii="PT Astra Serif" w:hAnsi="PT Astra Serif"/>
          <w:sz w:val="28"/>
          <w:szCs w:val="28"/>
        </w:rPr>
        <w:t xml:space="preserve"> следующие направления (подпрограммы) реализации: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подпрограмма 1 "Социальная поддержка граждан";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подпрограмма 2 "Социальное обслуживание граждан";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подпрограмма 3 "Развитие системы социальной защиты граждан";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подпрограмма 4 "Старшее поколение";</w:t>
      </w:r>
    </w:p>
    <w:p w:rsidR="00A139EB" w:rsidRPr="00A139EB" w:rsidRDefault="00A139E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подпрограмма 5 "Развитие институтов гражданского общества и поддержка социально ориентированных некоммерческих организаций в Саратовской области".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Паспорт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"Социальная поддержка и социальное обслуживание населения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Саратовской области"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Утратил силу. - </w:t>
      </w:r>
      <w:hyperlink r:id="rId98">
        <w:r w:rsidRPr="00A139E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139E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1148-П.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Абзац исключен. - </w:t>
      </w:r>
      <w:hyperlink r:id="rId99">
        <w:r w:rsidRPr="00A139E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139EB">
        <w:rPr>
          <w:rFonts w:ascii="PT Astra Serif" w:hAnsi="PT Astra Serif"/>
          <w:sz w:val="28"/>
          <w:szCs w:val="28"/>
        </w:rPr>
        <w:t xml:space="preserve"> Правительства Саратовской области от 27.06.2024 N 547-П.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Подпрограмма 1 "Социальная поддержка граждан"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Утратила силу. - </w:t>
      </w:r>
      <w:hyperlink r:id="rId100">
        <w:r w:rsidRPr="00A139E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139E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1148-П.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lastRenderedPageBreak/>
        <w:t>Подпрограмма 2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"Социальное обслуживание граждан"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Утратила силу. - </w:t>
      </w:r>
      <w:hyperlink r:id="rId101">
        <w:r w:rsidRPr="00A139E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139E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1148-П.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Подпрограмма 3 "Развитие системы социальной защиты граждан"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Утратила силу. - </w:t>
      </w:r>
      <w:hyperlink r:id="rId102">
        <w:r w:rsidRPr="00A139E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139E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1148-П.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Подпрограмма 4 "Старшее поколение"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Утратила силу. - </w:t>
      </w:r>
      <w:hyperlink r:id="rId103">
        <w:r w:rsidRPr="00A139E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139E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1148-П.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Подпрограмма 5 "Развитие институтов гражданского общества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и поддержка социально </w:t>
      </w:r>
      <w:proofErr w:type="gramStart"/>
      <w:r w:rsidRPr="00A139EB">
        <w:rPr>
          <w:rFonts w:ascii="PT Astra Serif" w:hAnsi="PT Astra Serif"/>
          <w:sz w:val="28"/>
          <w:szCs w:val="28"/>
        </w:rPr>
        <w:t>ориентированных</w:t>
      </w:r>
      <w:proofErr w:type="gramEnd"/>
      <w:r w:rsidRPr="00A139EB">
        <w:rPr>
          <w:rFonts w:ascii="PT Astra Serif" w:hAnsi="PT Astra Serif"/>
          <w:sz w:val="28"/>
          <w:szCs w:val="28"/>
        </w:rPr>
        <w:t xml:space="preserve"> некоммерческих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организаций области в Саратовской области"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Утратила силу. - </w:t>
      </w:r>
      <w:hyperlink r:id="rId104">
        <w:r w:rsidRPr="00A139E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139E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1148-П.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Приложение N 1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Саратовской области "Социальная поддержка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и социальное обслуживание населения Саратовской области"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ПЕРЕЧЕНЬ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НАПРАВЛЕНИЙ ПРИКЛАДНЫХ НАУЧНЫХ ИССЛЕДОВАНИЙ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И ЭКСПЕРИМЕНТАЛЬНЫХ РАЗРАБОТОК, ВЫПОЛНЯЕМЫХ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ПО ДОГОВОРАМ О ПРОВЕДЕНИИ </w:t>
      </w:r>
      <w:proofErr w:type="gramStart"/>
      <w:r w:rsidRPr="00A139EB">
        <w:rPr>
          <w:rFonts w:ascii="PT Astra Serif" w:hAnsi="PT Astra Serif"/>
          <w:sz w:val="28"/>
          <w:szCs w:val="28"/>
        </w:rPr>
        <w:t>НАУЧНО-ИССЛЕДОВАТЕЛЬСКИХ</w:t>
      </w:r>
      <w:proofErr w:type="gramEnd"/>
      <w:r w:rsidRPr="00A139EB">
        <w:rPr>
          <w:rFonts w:ascii="PT Astra Serif" w:hAnsi="PT Astra Serif"/>
          <w:sz w:val="28"/>
          <w:szCs w:val="28"/>
        </w:rPr>
        <w:t>,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ОПЫТНО-КОНСТРУКТОРСКИХ И ТЕХНОЛОГИЧЕСКИХ РАБОТ В РАМКАХ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ГОСУДАРСТВЕННОЙ ПРОГРАММЫ САРАТОВСКОЙ ОБЛАСТИ "</w:t>
      </w:r>
      <w:proofErr w:type="gramStart"/>
      <w:r w:rsidRPr="00A139EB">
        <w:rPr>
          <w:rFonts w:ascii="PT Astra Serif" w:hAnsi="PT Astra Serif"/>
          <w:sz w:val="28"/>
          <w:szCs w:val="28"/>
        </w:rPr>
        <w:t>СОЦИАЛЬНАЯ</w:t>
      </w:r>
      <w:proofErr w:type="gramEnd"/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ПОДДЕРЖКА И СОЦИАЛЬНОЕ ОБСЛУЖИВАНИЕ НАСЕЛЕНИЯ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САРАТОВСКОЙ ОБЛАСТИ"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rPr>
          <w:rFonts w:ascii="PT Astra Serif" w:hAnsi="PT Astra Serif"/>
          <w:sz w:val="28"/>
          <w:szCs w:val="28"/>
        </w:rPr>
        <w:sectPr w:rsidR="00A139EB" w:rsidRPr="00A139EB" w:rsidSect="00E66E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1928"/>
        <w:gridCol w:w="768"/>
        <w:gridCol w:w="768"/>
        <w:gridCol w:w="768"/>
        <w:gridCol w:w="768"/>
        <w:gridCol w:w="768"/>
        <w:gridCol w:w="768"/>
        <w:gridCol w:w="768"/>
        <w:gridCol w:w="768"/>
        <w:gridCol w:w="771"/>
      </w:tblGrid>
      <w:tr w:rsidR="00A139EB" w:rsidRPr="00A139EB">
        <w:tc>
          <w:tcPr>
            <w:tcW w:w="4762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Наименование подпрограммы, структурного элемента, направления исследования</w:t>
            </w:r>
          </w:p>
        </w:tc>
        <w:tc>
          <w:tcPr>
            <w:tcW w:w="1928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915" w:type="dxa"/>
            <w:gridSpan w:val="9"/>
            <w:vAlign w:val="center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Объем финансирования (тыс. рублей)</w:t>
            </w:r>
          </w:p>
        </w:tc>
      </w:tr>
      <w:tr w:rsidR="00A139EB" w:rsidRPr="00A139EB">
        <w:tc>
          <w:tcPr>
            <w:tcW w:w="4762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28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  <w:vAlign w:val="center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2022 год</w:t>
            </w:r>
          </w:p>
        </w:tc>
        <w:tc>
          <w:tcPr>
            <w:tcW w:w="768" w:type="dxa"/>
            <w:vAlign w:val="center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768" w:type="dxa"/>
            <w:vAlign w:val="center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768" w:type="dxa"/>
            <w:vAlign w:val="center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768" w:type="dxa"/>
            <w:vAlign w:val="center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2026 год</w:t>
            </w:r>
          </w:p>
        </w:tc>
        <w:tc>
          <w:tcPr>
            <w:tcW w:w="768" w:type="dxa"/>
            <w:vAlign w:val="center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2027 год</w:t>
            </w:r>
          </w:p>
        </w:tc>
        <w:tc>
          <w:tcPr>
            <w:tcW w:w="768" w:type="dxa"/>
            <w:vAlign w:val="center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2028 год</w:t>
            </w:r>
          </w:p>
        </w:tc>
        <w:tc>
          <w:tcPr>
            <w:tcW w:w="768" w:type="dxa"/>
            <w:vAlign w:val="center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2029 год</w:t>
            </w:r>
          </w:p>
        </w:tc>
        <w:tc>
          <w:tcPr>
            <w:tcW w:w="771" w:type="dxa"/>
            <w:vAlign w:val="center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2030 год</w:t>
            </w:r>
          </w:p>
        </w:tc>
      </w:tr>
      <w:tr w:rsidR="00A139EB" w:rsidRPr="00A139EB">
        <w:tc>
          <w:tcPr>
            <w:tcW w:w="476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Государственная программа "Социальная поддержка и социальное обслуживание населения Саратовской области"</w:t>
            </w:r>
          </w:p>
        </w:tc>
        <w:tc>
          <w:tcPr>
            <w:tcW w:w="192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476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Подпрограмма 3 "Развитие системы социальной защиты граждан"</w:t>
            </w:r>
          </w:p>
        </w:tc>
        <w:tc>
          <w:tcPr>
            <w:tcW w:w="192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476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Основное мероприятие "Методическое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учреждений"</w:t>
            </w:r>
          </w:p>
        </w:tc>
        <w:tc>
          <w:tcPr>
            <w:tcW w:w="192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476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научно-исследовательская работа на тему "Состояние и проблемы развития социально ориентированных некоммерческих организаций в сфере социального обслуживания населения Саратовской области"</w:t>
            </w:r>
          </w:p>
        </w:tc>
        <w:tc>
          <w:tcPr>
            <w:tcW w:w="1928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600,0</w:t>
            </w: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476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научно-исследовательская работа на тему "Состояние и перспективы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развития сферы занятости и рынка труда Саратовской области в условиях </w:t>
            </w:r>
            <w:proofErr w:type="spellStart"/>
            <w:r w:rsidRPr="00A139EB">
              <w:rPr>
                <w:rFonts w:ascii="PT Astra Serif" w:hAnsi="PT Astra Serif"/>
                <w:sz w:val="28"/>
                <w:szCs w:val="28"/>
              </w:rPr>
              <w:t>санкционного</w:t>
            </w:r>
            <w:proofErr w:type="spell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давления"</w:t>
            </w:r>
          </w:p>
        </w:tc>
        <w:tc>
          <w:tcPr>
            <w:tcW w:w="1928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труда и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социальной защиты области</w:t>
            </w: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600,0</w:t>
            </w: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Приложение N 2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Саратовской области "Социальная поддержка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и социальное обслуживание населения Саратовской области"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ПЕРЕЧЕНЬ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A139EB">
        <w:rPr>
          <w:rFonts w:ascii="PT Astra Serif" w:hAnsi="PT Astra Serif"/>
          <w:sz w:val="28"/>
          <w:szCs w:val="28"/>
        </w:rPr>
        <w:t>ОБЪЕКТОВ КАПИТАЛЬНОГО СТРОИТЕЛЬСТВА (ПОДЛЕЖАЩИХ</w:t>
      </w:r>
      <w:proofErr w:type="gramEnd"/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A139EB">
        <w:rPr>
          <w:rFonts w:ascii="PT Astra Serif" w:hAnsi="PT Astra Serif"/>
          <w:sz w:val="28"/>
          <w:szCs w:val="28"/>
        </w:rPr>
        <w:t>СТРОИТЕЛЬСТВУ, РЕКОНСТРУКЦИИ), ПРИОБРЕТАЕМЫХ ОБЪЕКТОВ</w:t>
      </w:r>
      <w:proofErr w:type="gramEnd"/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НЕДВИЖИМОСТИ В РАМКАХ ГОСУДАРСТВЕННОЙ ПРОГРАММЫ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САРАТОВСКОЙ ОБЛАСТИ "СОЦИАЛЬНАЯ ПОДДЕРЖКА И </w:t>
      </w:r>
      <w:proofErr w:type="gramStart"/>
      <w:r w:rsidRPr="00A139EB">
        <w:rPr>
          <w:rFonts w:ascii="PT Astra Serif" w:hAnsi="PT Astra Serif"/>
          <w:sz w:val="28"/>
          <w:szCs w:val="28"/>
        </w:rPr>
        <w:t>СОЦИАЛЬНОЕ</w:t>
      </w:r>
      <w:proofErr w:type="gramEnd"/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ОБСЛУЖИВАНИЕ НАСЕЛЕНИЯ САРАТОВСКОЙ ОБЛАСТИ"</w:t>
      </w:r>
    </w:p>
    <w:p w:rsidR="00A139EB" w:rsidRPr="00A139EB" w:rsidRDefault="00A139E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A139EB" w:rsidRPr="00A139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05">
              <w:r w:rsidRPr="00A139E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от 01.06.2026 N 432-П)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191"/>
        <w:gridCol w:w="1474"/>
        <w:gridCol w:w="1247"/>
        <w:gridCol w:w="1361"/>
        <w:gridCol w:w="1077"/>
        <w:gridCol w:w="1020"/>
        <w:gridCol w:w="1871"/>
        <w:gridCol w:w="907"/>
      </w:tblGrid>
      <w:tr w:rsidR="00A139EB" w:rsidRPr="00A139EB">
        <w:tc>
          <w:tcPr>
            <w:tcW w:w="3458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Наименование объекта капитального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строительства, объекта недвижимости</w:t>
            </w:r>
          </w:p>
        </w:tc>
        <w:tc>
          <w:tcPr>
            <w:tcW w:w="1191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Сметная стоимос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ть объекта (тыс. рублей)</w:t>
            </w:r>
          </w:p>
        </w:tc>
        <w:tc>
          <w:tcPr>
            <w:tcW w:w="1474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Мощность объекта</w:t>
            </w:r>
          </w:p>
        </w:tc>
        <w:tc>
          <w:tcPr>
            <w:tcW w:w="6576" w:type="dxa"/>
            <w:gridSpan w:val="5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Финансовое обеспечение (тыс. рублей)</w:t>
            </w:r>
          </w:p>
        </w:tc>
        <w:tc>
          <w:tcPr>
            <w:tcW w:w="907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Год ввода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в эксплуатацию</w:t>
            </w:r>
          </w:p>
        </w:tc>
      </w:tr>
      <w:tr w:rsidR="00A139EB" w:rsidRPr="00A139EB">
        <w:tc>
          <w:tcPr>
            <w:tcW w:w="3458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областно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й бюджет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федераль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ный бюджет (прогнозно)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местны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е бюджеты (прогнозно)</w:t>
            </w: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внебю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джетные источники (прогнозно)</w:t>
            </w: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государственн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ые внебюджетные фонды и иные безвозмездные поступления целевых средств (прогнозно)</w:t>
            </w: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13606" w:type="dxa"/>
            <w:gridSpan w:val="9"/>
          </w:tcPr>
          <w:p w:rsidR="00A139EB" w:rsidRPr="00A139EB" w:rsidRDefault="00A139EB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Подпрограмма 3 "Развитие системы социальной защиты граждан"</w:t>
            </w:r>
          </w:p>
        </w:tc>
      </w:tr>
      <w:tr w:rsidR="00A139EB" w:rsidRPr="00A139EB">
        <w:tc>
          <w:tcPr>
            <w:tcW w:w="13606" w:type="dxa"/>
            <w:gridSpan w:val="9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Региональный проект "Совершенствование материально-технической базы и обеспечение доступности объектов и услуг"</w:t>
            </w: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Реконструкция жилого корпуса ГАУ </w:t>
            </w: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СО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"Михайловский дом-интернат для граждан, имеющих психические расстройства"</w:t>
            </w:r>
          </w:p>
        </w:tc>
        <w:tc>
          <w:tcPr>
            <w:tcW w:w="1191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269846,5</w:t>
            </w:r>
          </w:p>
        </w:tc>
        <w:tc>
          <w:tcPr>
            <w:tcW w:w="1474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80 койко-мест</w:t>
            </w: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27181,9 (факт - 26159,5)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196099,0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2026</w:t>
            </w: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2025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13144,8 (факт - 12122,4)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90799,0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2026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14037,1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105300,0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13606" w:type="dxa"/>
            <w:gridSpan w:val="9"/>
          </w:tcPr>
          <w:p w:rsidR="00A139EB" w:rsidRPr="00A139EB" w:rsidRDefault="00A139EB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Подпрограмма 4 "Старшее поколение"</w:t>
            </w:r>
          </w:p>
        </w:tc>
      </w:tr>
      <w:tr w:rsidR="00A139EB" w:rsidRPr="00A139EB">
        <w:tc>
          <w:tcPr>
            <w:tcW w:w="13606" w:type="dxa"/>
            <w:gridSpan w:val="9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Региональный проект "Старшее поколение"</w:t>
            </w: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Строительство жилого комплекса на 94 койко-места в ГАУ СО "</w:t>
            </w:r>
            <w:proofErr w:type="spellStart"/>
            <w:r w:rsidRPr="00A139EB">
              <w:rPr>
                <w:rFonts w:ascii="PT Astra Serif" w:hAnsi="PT Astra Serif"/>
                <w:sz w:val="28"/>
                <w:szCs w:val="28"/>
              </w:rPr>
              <w:t>Балаковский</w:t>
            </w:r>
            <w:proofErr w:type="spell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</w:t>
            </w:r>
          </w:p>
        </w:tc>
        <w:tc>
          <w:tcPr>
            <w:tcW w:w="1191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459861,7</w:t>
            </w:r>
          </w:p>
        </w:tc>
        <w:tc>
          <w:tcPr>
            <w:tcW w:w="1474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94 койко-мест</w:t>
            </w: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236735,5 (факт - 97779,8)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359404,7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2025</w:t>
            </w: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2023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3841,3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188224,3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166491,2 (факт - 30212,7)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171180,4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2025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66403,0 (факт - 63725,8)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Строительство объекта "</w:t>
            </w:r>
            <w:proofErr w:type="spellStart"/>
            <w:r w:rsidRPr="00A139EB">
              <w:rPr>
                <w:rFonts w:ascii="PT Astra Serif" w:hAnsi="PT Astra Serif"/>
                <w:sz w:val="28"/>
                <w:szCs w:val="28"/>
              </w:rPr>
              <w:t>Водогрязелечебница</w:t>
            </w:r>
            <w:proofErr w:type="spell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в </w:t>
            </w:r>
            <w:proofErr w:type="spellStart"/>
            <w:r w:rsidRPr="00A139EB">
              <w:rPr>
                <w:rFonts w:ascii="PT Astra Serif" w:hAnsi="PT Astra Serif"/>
                <w:sz w:val="28"/>
                <w:szCs w:val="28"/>
              </w:rPr>
              <w:t>Ершовском</w:t>
            </w:r>
            <w:proofErr w:type="spell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районе Саратовской области"</w:t>
            </w:r>
          </w:p>
        </w:tc>
        <w:tc>
          <w:tcPr>
            <w:tcW w:w="1191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435532,7</w:t>
            </w:r>
          </w:p>
        </w:tc>
        <w:tc>
          <w:tcPr>
            <w:tcW w:w="1474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260 мест</w:t>
            </w: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6418,6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129500,0</w:t>
            </w:r>
          </w:p>
        </w:tc>
        <w:tc>
          <w:tcPr>
            <w:tcW w:w="907" w:type="dxa"/>
            <w:vMerge w:val="restart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2019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9500,0</w:t>
            </w: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2020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20000,0</w:t>
            </w: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2021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100000,0</w:t>
            </w: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2024 (разработка проектно-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сметной документации)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6418,6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Строительство жилого корпуса на 68 койко-мест на земельном участке с кадастровым номером 64:48:050140:8 на территории государственного автономного учреждения Саратовской области "Саратовский дом-интернат для престарелых и инвалидов"</w:t>
            </w:r>
          </w:p>
        </w:tc>
        <w:tc>
          <w:tcPr>
            <w:tcW w:w="1191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266412,8</w:t>
            </w:r>
          </w:p>
        </w:tc>
        <w:tc>
          <w:tcPr>
            <w:tcW w:w="1474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68 койко-мест</w:t>
            </w: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48181,3 (факт - 43328,5)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270677,6 (факт - 198520,6)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2026</w:t>
            </w: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2025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12337,6 (факт - 7484,8)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198520,6 (факт - 126363,6)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2026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35843,7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72157,0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Строительство жилого корпуса на 68 койко-мест в ГАУ СО "</w:t>
            </w:r>
            <w:proofErr w:type="spellStart"/>
            <w:r w:rsidRPr="00A139EB">
              <w:rPr>
                <w:rFonts w:ascii="PT Astra Serif" w:hAnsi="PT Astra Serif"/>
                <w:sz w:val="28"/>
                <w:szCs w:val="28"/>
              </w:rPr>
              <w:t>Хвалынский</w:t>
            </w:r>
            <w:proofErr w:type="spell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 по адресу: Саратовская область, </w:t>
            </w:r>
            <w:proofErr w:type="spellStart"/>
            <w:r w:rsidRPr="00A139EB">
              <w:rPr>
                <w:rFonts w:ascii="PT Astra Serif" w:hAnsi="PT Astra Serif"/>
                <w:sz w:val="28"/>
                <w:szCs w:val="28"/>
              </w:rPr>
              <w:t>Хвалынский</w:t>
            </w:r>
            <w:proofErr w:type="spell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район, п. Возрождение, ул.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Чернышевского, д. 2А</w:t>
            </w:r>
          </w:p>
        </w:tc>
        <w:tc>
          <w:tcPr>
            <w:tcW w:w="1191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224876,9</w:t>
            </w:r>
          </w:p>
        </w:tc>
        <w:tc>
          <w:tcPr>
            <w:tcW w:w="1474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68 койко-мест</w:t>
            </w: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15597,1 (факт - 14713,7)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255273,8 (факт - 232430,1)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2027</w:t>
            </w: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2025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10431,3 (факт - 9547,9)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120643,6 (факт - 97799,8)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2026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5165,8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134630,2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Строительство жилого корпуса на 68 койко-мест в ГАУ СО "</w:t>
            </w:r>
            <w:proofErr w:type="spellStart"/>
            <w:r w:rsidRPr="00A139EB">
              <w:rPr>
                <w:rFonts w:ascii="PT Astra Serif" w:hAnsi="PT Astra Serif"/>
                <w:sz w:val="28"/>
                <w:szCs w:val="28"/>
              </w:rPr>
              <w:t>Подлесновский</w:t>
            </w:r>
            <w:proofErr w:type="spell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дом-интернат для престарелых и инвалидов" по адресу: </w:t>
            </w: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Саратовская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обл., р-н </w:t>
            </w:r>
            <w:proofErr w:type="spellStart"/>
            <w:r w:rsidRPr="00A139EB">
              <w:rPr>
                <w:rFonts w:ascii="PT Astra Serif" w:hAnsi="PT Astra Serif"/>
                <w:sz w:val="28"/>
                <w:szCs w:val="28"/>
              </w:rPr>
              <w:t>Марксовский</w:t>
            </w:r>
            <w:proofErr w:type="spellEnd"/>
            <w:r w:rsidRPr="00A139EB">
              <w:rPr>
                <w:rFonts w:ascii="PT Astra Serif" w:hAnsi="PT Astra Serif"/>
                <w:sz w:val="28"/>
                <w:szCs w:val="28"/>
              </w:rPr>
              <w:t>, с. Подлесное, ул. Школьная, д. 12</w:t>
            </w:r>
          </w:p>
        </w:tc>
        <w:tc>
          <w:tcPr>
            <w:tcW w:w="1191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222980,0</w:t>
            </w:r>
          </w:p>
        </w:tc>
        <w:tc>
          <w:tcPr>
            <w:tcW w:w="1474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68 койко-мест</w:t>
            </w: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5667,9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277725,5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2029</w:t>
            </w: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2026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598,7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29335,3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 w:val="restart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2027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2988,9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146456,5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3458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2028</w:t>
            </w:r>
          </w:p>
        </w:tc>
        <w:tc>
          <w:tcPr>
            <w:tcW w:w="1191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2080,3</w:t>
            </w:r>
          </w:p>
        </w:tc>
        <w:tc>
          <w:tcPr>
            <w:tcW w:w="13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101933,7</w:t>
            </w: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Приложение N 3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lastRenderedPageBreak/>
        <w:t>Саратовской области "Социальная поддержка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и социальное обслуживание населения Саратовской области"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ОЦЕНКА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ПРИМЕНЕНИЯ МЕР ГОСУДАРСТВЕННОГО РЕГУЛИРОВАНИЯ В СФЕРЕ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РЕАЛИЗАЦИИ ГОСУДАРСТВЕННОЙ ПРОГРАММЫ САРАТОВСКОЙ ОБЛАСТИ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"СОЦИАЛЬНАЯ ПОДДЕРЖКА И СОЦИАЛЬНОЕ ОБСЛУЖИВАНИЕ НАСЕЛЕНИЯ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САРАТОВСКОЙ ОБЛАСТИ"</w:t>
      </w:r>
    </w:p>
    <w:p w:rsidR="00A139EB" w:rsidRPr="00A139EB" w:rsidRDefault="00A139E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A139EB" w:rsidRPr="00A139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06">
              <w:r w:rsidRPr="00A139E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от 29.12.2023 N 1270-П)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020"/>
        <w:gridCol w:w="1134"/>
        <w:gridCol w:w="1024"/>
        <w:gridCol w:w="1024"/>
        <w:gridCol w:w="1024"/>
        <w:gridCol w:w="1024"/>
        <w:gridCol w:w="1024"/>
        <w:gridCol w:w="1024"/>
        <w:gridCol w:w="604"/>
        <w:gridCol w:w="604"/>
        <w:gridCol w:w="604"/>
        <w:gridCol w:w="604"/>
        <w:gridCol w:w="604"/>
        <w:gridCol w:w="604"/>
        <w:gridCol w:w="1077"/>
      </w:tblGrid>
      <w:tr w:rsidR="00A139EB" w:rsidRPr="00A139EB">
        <w:tc>
          <w:tcPr>
            <w:tcW w:w="567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1020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Краткое обоснование меры государственного регулирования</w:t>
            </w:r>
          </w:p>
        </w:tc>
        <w:tc>
          <w:tcPr>
            <w:tcW w:w="1134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Показатель применения меры</w:t>
            </w:r>
          </w:p>
        </w:tc>
        <w:tc>
          <w:tcPr>
            <w:tcW w:w="9768" w:type="dxa"/>
            <w:gridSpan w:val="1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Финансовая оценка мер государственного регулирования (тыс. рублей)</w:t>
            </w:r>
          </w:p>
        </w:tc>
        <w:tc>
          <w:tcPr>
            <w:tcW w:w="1077" w:type="dxa"/>
            <w:vMerge w:val="restart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Связь с целевыми показателями государственной программы, подпрограммы</w:t>
            </w:r>
          </w:p>
        </w:tc>
      </w:tr>
      <w:tr w:rsidR="00A139EB" w:rsidRPr="00A139EB">
        <w:tc>
          <w:tcPr>
            <w:tcW w:w="56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102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2020 год</w:t>
            </w:r>
          </w:p>
        </w:tc>
        <w:tc>
          <w:tcPr>
            <w:tcW w:w="102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2021 год</w:t>
            </w:r>
          </w:p>
        </w:tc>
        <w:tc>
          <w:tcPr>
            <w:tcW w:w="102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2022 год</w:t>
            </w:r>
          </w:p>
        </w:tc>
        <w:tc>
          <w:tcPr>
            <w:tcW w:w="102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102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60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60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2026 год</w:t>
            </w:r>
          </w:p>
        </w:tc>
        <w:tc>
          <w:tcPr>
            <w:tcW w:w="60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2027 год</w:t>
            </w:r>
          </w:p>
        </w:tc>
        <w:tc>
          <w:tcPr>
            <w:tcW w:w="60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2028 год</w:t>
            </w:r>
          </w:p>
        </w:tc>
        <w:tc>
          <w:tcPr>
            <w:tcW w:w="60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2029 год</w:t>
            </w:r>
          </w:p>
        </w:tc>
        <w:tc>
          <w:tcPr>
            <w:tcW w:w="60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2030 год</w:t>
            </w:r>
          </w:p>
        </w:tc>
        <w:tc>
          <w:tcPr>
            <w:tcW w:w="1077" w:type="dxa"/>
            <w:vMerge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39EB" w:rsidRPr="00A139EB">
        <w:tc>
          <w:tcPr>
            <w:tcW w:w="13566" w:type="dxa"/>
            <w:gridSpan w:val="16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Подпрограмма 1 "Социальная поддержка граждан"</w:t>
            </w:r>
          </w:p>
        </w:tc>
      </w:tr>
      <w:tr w:rsidR="00A139EB" w:rsidRPr="00A139EB">
        <w:tc>
          <w:tcPr>
            <w:tcW w:w="13566" w:type="dxa"/>
            <w:gridSpan w:val="16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Освобождение от уплаты транспортного налога</w:t>
            </w:r>
          </w:p>
        </w:tc>
      </w:tr>
      <w:tr w:rsidR="00A139EB" w:rsidRPr="00A139EB">
        <w:tc>
          <w:tcPr>
            <w:tcW w:w="56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1020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07">
              <w:r w:rsidRPr="00A139EB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введении на территории Саратовской области транспортного налога"</w:t>
            </w:r>
          </w:p>
        </w:tc>
        <w:tc>
          <w:tcPr>
            <w:tcW w:w="1134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02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107275,0</w:t>
            </w:r>
          </w:p>
        </w:tc>
        <w:tc>
          <w:tcPr>
            <w:tcW w:w="102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127996,0</w:t>
            </w:r>
          </w:p>
        </w:tc>
        <w:tc>
          <w:tcPr>
            <w:tcW w:w="102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133154,0</w:t>
            </w:r>
          </w:p>
        </w:tc>
        <w:tc>
          <w:tcPr>
            <w:tcW w:w="102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133154,0</w:t>
            </w:r>
          </w:p>
        </w:tc>
        <w:tc>
          <w:tcPr>
            <w:tcW w:w="102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133154,0</w:t>
            </w:r>
          </w:p>
        </w:tc>
        <w:tc>
          <w:tcPr>
            <w:tcW w:w="1024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133154,0</w:t>
            </w:r>
          </w:p>
        </w:tc>
        <w:tc>
          <w:tcPr>
            <w:tcW w:w="604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04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04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04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04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04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пункт 1 проектная часть пункт 1.1</w:t>
            </w:r>
          </w:p>
        </w:tc>
      </w:tr>
    </w:tbl>
    <w:p w:rsidR="00A139EB" w:rsidRPr="00A139EB" w:rsidRDefault="00A139EB">
      <w:pPr>
        <w:pStyle w:val="ConsPlusNormal"/>
        <w:rPr>
          <w:rFonts w:ascii="PT Astra Serif" w:hAnsi="PT Astra Serif"/>
          <w:sz w:val="28"/>
          <w:szCs w:val="28"/>
        </w:rPr>
        <w:sectPr w:rsidR="00A139EB" w:rsidRPr="00A139EB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Приложение N 4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 xml:space="preserve">Саратовской области "Социальная поддержка и </w:t>
      </w:r>
      <w:proofErr w:type="gramStart"/>
      <w:r w:rsidRPr="00A139EB">
        <w:rPr>
          <w:rFonts w:ascii="PT Astra Serif" w:hAnsi="PT Astra Serif"/>
          <w:sz w:val="28"/>
          <w:szCs w:val="28"/>
        </w:rPr>
        <w:t>социальное</w:t>
      </w:r>
      <w:proofErr w:type="gramEnd"/>
    </w:p>
    <w:p w:rsidR="00A139EB" w:rsidRPr="00A139EB" w:rsidRDefault="00A139E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обслуживание населения Саратовской области"</w:t>
      </w: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СТРУКТУРА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"СОЦИАЛЬНАЯ ПОДДЕРЖКА И СОЦИАЛЬНОЕ ОБСЛУЖИВАНИЕ НАСЕЛЕНИЯ</w:t>
      </w:r>
    </w:p>
    <w:p w:rsidR="00A139EB" w:rsidRPr="00A139EB" w:rsidRDefault="00A139E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39EB">
        <w:rPr>
          <w:rFonts w:ascii="PT Astra Serif" w:hAnsi="PT Astra Serif"/>
          <w:sz w:val="28"/>
          <w:szCs w:val="28"/>
        </w:rPr>
        <w:t>САРАТОВСКОЙ ОБЛАСТИ"</w:t>
      </w:r>
    </w:p>
    <w:p w:rsidR="00A139EB" w:rsidRPr="00A139EB" w:rsidRDefault="00A139E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A139EB" w:rsidRPr="00A139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24.10.2025 </w:t>
            </w:r>
            <w:hyperlink r:id="rId108">
              <w:r w:rsidRPr="00A139EB">
                <w:rPr>
                  <w:rFonts w:ascii="PT Astra Serif" w:hAnsi="PT Astra Serif"/>
                  <w:sz w:val="28"/>
                  <w:szCs w:val="28"/>
                </w:rPr>
                <w:t>N 797-П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05.03.2026 </w:t>
            </w:r>
            <w:hyperlink r:id="rId109">
              <w:r w:rsidRPr="00A139EB">
                <w:rPr>
                  <w:rFonts w:ascii="PT Astra Serif" w:hAnsi="PT Astra Serif"/>
                  <w:sz w:val="28"/>
                  <w:szCs w:val="28"/>
                </w:rPr>
                <w:t>N 141-П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, от 01.06.2026 </w:t>
            </w:r>
            <w:hyperlink r:id="rId110">
              <w:r w:rsidRPr="00A139EB">
                <w:rPr>
                  <w:rFonts w:ascii="PT Astra Serif" w:hAnsi="PT Astra Serif"/>
                  <w:sz w:val="28"/>
                  <w:szCs w:val="28"/>
                </w:rPr>
                <w:t>N 432-П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"/>
        <w:gridCol w:w="3543"/>
        <w:gridCol w:w="3118"/>
        <w:gridCol w:w="3001"/>
        <w:gridCol w:w="3061"/>
      </w:tblGrid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3543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6119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0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Связь с показателями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119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061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Подпрограмма 1 "Социальная поддержка граждан"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Региональный проект "Многодетная семья" (Егоров Сергей Игоревич - куратор)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A139EB" w:rsidRPr="00A139EB">
        <w:tblPrEx>
          <w:tblBorders>
            <w:insideH w:val="nil"/>
          </w:tblBorders>
        </w:tblPrEx>
        <w:tc>
          <w:tcPr>
            <w:tcW w:w="852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1.1.1.</w:t>
            </w:r>
          </w:p>
        </w:tc>
        <w:tc>
          <w:tcPr>
            <w:tcW w:w="3543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 2030 году обеспечен рост числа многодетных семей на 15%</w:t>
            </w:r>
          </w:p>
        </w:tc>
        <w:tc>
          <w:tcPr>
            <w:tcW w:w="6119" w:type="dxa"/>
            <w:gridSpan w:val="2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семьи охвачены мерами поддержки в рамках региональных программ по повышению рождаемости;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в Саратовской области ежегодно не менее 1,6 тыс. семей, имеющих трех и более детей, воспользовались правом на получение выплат в рамках регионального материнского (семейного) капитала;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граждане получили государственную социальную помощь на основании социального контракта с приоритетным предоставлением многодетным семьям;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многодетные семьи обеспечены региональными мерами поддержки</w:t>
            </w:r>
          </w:p>
        </w:tc>
        <w:tc>
          <w:tcPr>
            <w:tcW w:w="3061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доля граждан, получивших социальную поддержку и государственные социальные гарантии, в общей численности граждан, имеющих право на их получение и обратившихся за их получением</w:t>
            </w:r>
          </w:p>
        </w:tc>
      </w:tr>
      <w:tr w:rsidR="00A139EB" w:rsidRPr="00A139EB">
        <w:tblPrEx>
          <w:tblBorders>
            <w:insideH w:val="nil"/>
          </w:tblBorders>
        </w:tblPrEx>
        <w:tc>
          <w:tcPr>
            <w:tcW w:w="13575" w:type="dxa"/>
            <w:gridSpan w:val="5"/>
            <w:tcBorders>
              <w:top w:val="nil"/>
            </w:tcBorders>
          </w:tcPr>
          <w:p w:rsidR="00A139EB" w:rsidRPr="00A139EB" w:rsidRDefault="00A139E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11">
              <w:r w:rsidRPr="00A139E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01.06.2026 N 432-П)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1.2.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Региональный проект "Поддержка семьи" (Егоров Сергей Игоревич - куратор)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1.2.1.</w:t>
            </w:r>
          </w:p>
        </w:tc>
        <w:tc>
          <w:tcPr>
            <w:tcW w:w="3543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 2030 году все семьи с детьми обеспечены адресной поддержкой при рождении ребенка</w:t>
            </w:r>
          </w:p>
        </w:tc>
        <w:tc>
          <w:tcPr>
            <w:tcW w:w="6119" w:type="dxa"/>
            <w:gridSpan w:val="2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осуществлена выплата ежемесячного пособия в связи с рождением и воспитанием ребенка</w:t>
            </w:r>
          </w:p>
        </w:tc>
        <w:tc>
          <w:tcPr>
            <w:tcW w:w="30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доля граждан, получивших социальную поддержку и государственные социальные гарантии, в общей численности граждан, имеющих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право на их получение и обратившихся за их получением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"Социальная поддержка семей с детьми"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139EB" w:rsidRPr="00A139EB">
        <w:tblPrEx>
          <w:tblBorders>
            <w:insideH w:val="nil"/>
          </w:tblBorders>
        </w:tblPrEx>
        <w:tc>
          <w:tcPr>
            <w:tcW w:w="852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1.3.1.</w:t>
            </w:r>
          </w:p>
        </w:tc>
        <w:tc>
          <w:tcPr>
            <w:tcW w:w="3543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Обеспечение гарантированных законодательством социальных выплат семьям с детьми</w:t>
            </w:r>
          </w:p>
        </w:tc>
        <w:tc>
          <w:tcPr>
            <w:tcW w:w="6119" w:type="dxa"/>
            <w:gridSpan w:val="2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предоставлены различные виды социальной поддержки семьям и детям;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обеспечена социальная поддержка многодетных семей;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предоставлены ежемесячные пособия женщинам при рождении второго ребенка;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созданы пункты проката технических средств, мебели, предметов быта на базе учреждений социального обслуживания населения</w:t>
            </w:r>
          </w:p>
        </w:tc>
        <w:tc>
          <w:tcPr>
            <w:tcW w:w="3061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доля граждан, получивших социальную поддержку и государственные социальные гарантии, в общей численности граждан, имеющих право на их получение и обратившихся за их получением</w:t>
            </w:r>
          </w:p>
        </w:tc>
      </w:tr>
      <w:tr w:rsidR="00A139EB" w:rsidRPr="00A139EB">
        <w:tblPrEx>
          <w:tblBorders>
            <w:insideH w:val="nil"/>
          </w:tblBorders>
        </w:tblPrEx>
        <w:tc>
          <w:tcPr>
            <w:tcW w:w="13575" w:type="dxa"/>
            <w:gridSpan w:val="5"/>
            <w:tcBorders>
              <w:top w:val="nil"/>
            </w:tcBorders>
          </w:tcPr>
          <w:p w:rsidR="00A139EB" w:rsidRPr="00A139EB" w:rsidRDefault="00A139E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 xml:space="preserve">(п. 1.3.1 в ред. </w:t>
            </w:r>
            <w:hyperlink r:id="rId112">
              <w:r w:rsidRPr="00A139E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01.06.2026</w:t>
            </w:r>
            <w:proofErr w:type="gramEnd"/>
          </w:p>
          <w:p w:rsidR="00A139EB" w:rsidRPr="00A139EB" w:rsidRDefault="00A139E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N 432-П)</w:t>
            </w:r>
            <w:proofErr w:type="gramEnd"/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1.4.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"Предоставление различных видов социальной поддержки"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139EB" w:rsidRPr="00A139EB">
        <w:tblPrEx>
          <w:tblBorders>
            <w:insideH w:val="nil"/>
          </w:tblBorders>
        </w:tblPrEx>
        <w:tc>
          <w:tcPr>
            <w:tcW w:w="852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1.4.1.</w:t>
            </w:r>
          </w:p>
        </w:tc>
        <w:tc>
          <w:tcPr>
            <w:tcW w:w="3543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Обеспечение гарантированных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законодательством социальных выплат</w:t>
            </w:r>
          </w:p>
        </w:tc>
        <w:tc>
          <w:tcPr>
            <w:tcW w:w="6119" w:type="dxa"/>
            <w:gridSpan w:val="2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выплачены пенсии за выслугу лет и доплаты к пенсии отдельным категориям граждан;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предоставлены социальные выплаты отдельным категориям граждан на оплату жилого помещения и коммунальных услуг;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обеспечена оплата жилищно-коммунальных услуг отдельным категориям граждан;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предоставлена поддержка гражданам на оплату жилого помещения и коммунальных услуг;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выплачена компенсация отдельным категориям граждан оплаты взноса на капитальный ремонт общего имущества в многоквартирном доме отдельным категориям граждан (средства для достижения показателей результативности);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предоставлены различные виды социальной поддержки отдельным категориям граждан (за исключением социальной поддержки семей и детей);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предоставлены отдельные меры социальной поддержки;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реализовано переданное полномочие Российской Федерации по осуществлению ежегодной денежной выплаты лицам, награжденным нагрудным знаком "Почетный донор России";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выплачено государственное единовременное пособие и ежемесячная денежная компенсация гражданам при возникновении поствакцинальных осложнений в соответствии с Федеральным </w:t>
            </w:r>
            <w:hyperlink r:id="rId113">
              <w:r w:rsidRPr="00A139EB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 от 17 сентября 1998 года N 157-ФЗ "Об иммунопрофилактике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инфекционных болезней";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выплачена компенсация расходов участникам государственной системы бесплатной юридической помощи в рамках оказания гражданам бесплатной юридической помощи;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реализованы мероприятия, связанные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 на территории Саратовской области;</w:t>
            </w:r>
            <w:proofErr w:type="gramEnd"/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граждане получили компенсацию оплаты взноса на капитальный ремонт общего имущества в многоквартирном доме, имеющие право на получение такой компенсации и обратившиеся в установленном порядке за ее получением;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обеспечено заключение договоров между физическими лицами и газораспределительными организациями;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 xml:space="preserve">возмещены затраты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(количество захороненных получателем субсидии лиц,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пенсионером, а также мертворожденных по истечении 154 дней беременности детей)</w:t>
            </w:r>
            <w:proofErr w:type="gramEnd"/>
          </w:p>
        </w:tc>
        <w:tc>
          <w:tcPr>
            <w:tcW w:w="3061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доля граждан, получивших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социальную поддержку и государственные социальные гарантии, в общей численности граждан, имеющих право на их получение и обратившихся за их получением</w:t>
            </w:r>
          </w:p>
        </w:tc>
      </w:tr>
      <w:tr w:rsidR="00A139EB" w:rsidRPr="00A139EB">
        <w:tblPrEx>
          <w:tblBorders>
            <w:insideH w:val="nil"/>
          </w:tblBorders>
        </w:tblPrEx>
        <w:tc>
          <w:tcPr>
            <w:tcW w:w="13575" w:type="dxa"/>
            <w:gridSpan w:val="5"/>
            <w:tcBorders>
              <w:top w:val="nil"/>
            </w:tcBorders>
          </w:tcPr>
          <w:p w:rsidR="00A139EB" w:rsidRPr="00A139EB" w:rsidRDefault="00A139E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постановлений Правительства Саратовской области от 05.03.2026 </w:t>
            </w:r>
            <w:hyperlink r:id="rId114">
              <w:r w:rsidRPr="00A139EB">
                <w:rPr>
                  <w:rFonts w:ascii="PT Astra Serif" w:hAnsi="PT Astra Serif"/>
                  <w:sz w:val="28"/>
                  <w:szCs w:val="28"/>
                </w:rPr>
                <w:t>N 141-П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  <w:proofErr w:type="gramEnd"/>
          </w:p>
          <w:p w:rsidR="00A139EB" w:rsidRPr="00A139EB" w:rsidRDefault="00A139E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01.06.2026 </w:t>
            </w:r>
            <w:hyperlink r:id="rId115">
              <w:r w:rsidRPr="00A139EB">
                <w:rPr>
                  <w:rFonts w:ascii="PT Astra Serif" w:hAnsi="PT Astra Serif"/>
                  <w:sz w:val="28"/>
                  <w:szCs w:val="28"/>
                </w:rPr>
                <w:t>N 432-П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1.5.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"Обеспечение организации предоставления мер социальной поддержки"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1.5.1.</w:t>
            </w:r>
          </w:p>
        </w:tc>
        <w:tc>
          <w:tcPr>
            <w:tcW w:w="3543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Обеспечение бесперебойной работы учреждений</w:t>
            </w:r>
          </w:p>
        </w:tc>
        <w:tc>
          <w:tcPr>
            <w:tcW w:w="6119" w:type="dxa"/>
            <w:gridSpan w:val="2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обеспечена организация предоставления мер социальной поддержки граждан;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обеспечен учет проезда льготных категорий граждан в общественном транспорте в границах Саратовской области по транспортной карте</w:t>
            </w:r>
          </w:p>
        </w:tc>
        <w:tc>
          <w:tcPr>
            <w:tcW w:w="30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доля граждан, получивших социальную поддержку и государственные социальные гарантии, в общей численности граждан, имеющих право на их получение и обратившихся за их получением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Подпрограмма 2 "Социальное обслуживание граждан"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2.1.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"Социальное обслуживание граждан"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139EB" w:rsidRPr="00A139EB">
        <w:tblPrEx>
          <w:tblBorders>
            <w:insideH w:val="nil"/>
          </w:tblBorders>
        </w:tblPrEx>
        <w:tc>
          <w:tcPr>
            <w:tcW w:w="852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2.1.1.</w:t>
            </w:r>
          </w:p>
        </w:tc>
        <w:tc>
          <w:tcPr>
            <w:tcW w:w="3543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Обеспечение гарантии качества предоставления социальных услуг</w:t>
            </w:r>
          </w:p>
        </w:tc>
        <w:tc>
          <w:tcPr>
            <w:tcW w:w="6119" w:type="dxa"/>
            <w:gridSpan w:val="2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граждане получили социальные услуги в различных формах социального обслуживания;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в субъектах Российской Федерации проведены мероприятия, направленные на укрепление реабилитационной инфраструктуры;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обеспечено содержание, эксплуатация и ремонт жилых помещений в домах системы социального обслуживания граждан</w:t>
            </w:r>
          </w:p>
        </w:tc>
        <w:tc>
          <w:tcPr>
            <w:tcW w:w="3061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доля граждан, получивших социальные услуги в организациях социального обслуживания населения, в общем числе граждан, обратившихся за получением социальных услуг в организации социального обслуживания населения;</w:t>
            </w:r>
          </w:p>
          <w:p w:rsidR="00A139EB" w:rsidRPr="00A139EB" w:rsidRDefault="00A139E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доля инвалидов, в отношении которых осуществлялись мероприятия по реабилитации и (или) </w:t>
            </w:r>
            <w:proofErr w:type="spellStart"/>
            <w:r w:rsidRPr="00A139EB">
              <w:rPr>
                <w:rFonts w:ascii="PT Astra Serif" w:hAnsi="PT Astra Serif"/>
                <w:sz w:val="28"/>
                <w:szCs w:val="28"/>
              </w:rPr>
              <w:t>абилитации</w:t>
            </w:r>
            <w:proofErr w:type="spell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, в общей численности инвалидов, имеющих такие рекомендации в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индивидуальной программе реабилитации или </w:t>
            </w:r>
            <w:proofErr w:type="spellStart"/>
            <w:r w:rsidRPr="00A139EB">
              <w:rPr>
                <w:rFonts w:ascii="PT Astra Serif" w:hAnsi="PT Astra Serif"/>
                <w:sz w:val="28"/>
                <w:szCs w:val="28"/>
              </w:rPr>
              <w:t>абилитации</w:t>
            </w:r>
            <w:proofErr w:type="spell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(дети);</w:t>
            </w:r>
          </w:p>
          <w:p w:rsidR="00A139EB" w:rsidRPr="00A139EB" w:rsidRDefault="00A139E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доля инвалидов, в отношении которых осуществлялись мероприятия по реабилитации и (или) </w:t>
            </w:r>
            <w:proofErr w:type="spellStart"/>
            <w:r w:rsidRPr="00A139EB">
              <w:rPr>
                <w:rFonts w:ascii="PT Astra Serif" w:hAnsi="PT Astra Serif"/>
                <w:sz w:val="28"/>
                <w:szCs w:val="28"/>
              </w:rPr>
              <w:t>абилитации</w:t>
            </w:r>
            <w:proofErr w:type="spell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, в общей численности инвалидов, имеющих такие рекомендации в индивидуальной программе реабилитации или </w:t>
            </w:r>
            <w:proofErr w:type="spellStart"/>
            <w:r w:rsidRPr="00A139EB">
              <w:rPr>
                <w:rFonts w:ascii="PT Astra Serif" w:hAnsi="PT Astra Serif"/>
                <w:sz w:val="28"/>
                <w:szCs w:val="28"/>
              </w:rPr>
              <w:t>абилитации</w:t>
            </w:r>
            <w:proofErr w:type="spell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(взрослые)</w:t>
            </w:r>
          </w:p>
        </w:tc>
      </w:tr>
      <w:tr w:rsidR="00A139EB" w:rsidRPr="00A139EB">
        <w:tblPrEx>
          <w:tblBorders>
            <w:insideH w:val="nil"/>
          </w:tblBorders>
        </w:tblPrEx>
        <w:tc>
          <w:tcPr>
            <w:tcW w:w="13575" w:type="dxa"/>
            <w:gridSpan w:val="5"/>
            <w:tcBorders>
              <w:top w:val="nil"/>
            </w:tcBorders>
          </w:tcPr>
          <w:p w:rsidR="00A139EB" w:rsidRPr="00A139EB" w:rsidRDefault="00A139E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постановлений Правительства Саратовской области от 05.03.2026 </w:t>
            </w:r>
            <w:hyperlink r:id="rId116">
              <w:r w:rsidRPr="00A139EB">
                <w:rPr>
                  <w:rFonts w:ascii="PT Astra Serif" w:hAnsi="PT Astra Serif"/>
                  <w:sz w:val="28"/>
                  <w:szCs w:val="28"/>
                </w:rPr>
                <w:t>N 141-П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,</w:t>
            </w:r>
            <w:proofErr w:type="gramEnd"/>
          </w:p>
          <w:p w:rsidR="00A139EB" w:rsidRPr="00A139EB" w:rsidRDefault="00A139E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от 01.06.2026 </w:t>
            </w:r>
            <w:hyperlink r:id="rId117">
              <w:r w:rsidRPr="00A139EB">
                <w:rPr>
                  <w:rFonts w:ascii="PT Astra Serif" w:hAnsi="PT Astra Serif"/>
                  <w:sz w:val="28"/>
                  <w:szCs w:val="28"/>
                </w:rPr>
                <w:t>N 432-П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2.2.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"Социальное обслуживание граждан негосударственными организациями"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2.2.1</w:t>
            </w:r>
          </w:p>
        </w:tc>
        <w:tc>
          <w:tcPr>
            <w:tcW w:w="3543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Обеспечение гарантии качества предоставления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социальных услуг негосударственными организациями</w:t>
            </w:r>
          </w:p>
        </w:tc>
        <w:tc>
          <w:tcPr>
            <w:tcW w:w="6119" w:type="dxa"/>
            <w:gridSpan w:val="2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оказаны государственные услуги гражданам негосударственными организациями,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предоставляющими социальные услуги</w:t>
            </w:r>
          </w:p>
        </w:tc>
        <w:tc>
          <w:tcPr>
            <w:tcW w:w="30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уровень обеспечения доступности, качества и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безопасности социального обслуживания населения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3.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Подпрограмма 3 "Развитие системы социальной защиты граждан"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3.1.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Региональный проект "Совершенствование материально-технической базы и обеспечение доступности объектов и услуг" (Егоров Сергей Игоревич - куратор)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2024 - 2030 годы</w:t>
            </w:r>
          </w:p>
        </w:tc>
      </w:tr>
      <w:tr w:rsidR="00A139EB" w:rsidRPr="00A139EB">
        <w:tblPrEx>
          <w:tblBorders>
            <w:insideH w:val="nil"/>
          </w:tblBorders>
        </w:tblPrEx>
        <w:tc>
          <w:tcPr>
            <w:tcW w:w="852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3.1.1.</w:t>
            </w:r>
          </w:p>
        </w:tc>
        <w:tc>
          <w:tcPr>
            <w:tcW w:w="3543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Создание доступных и комфортных условий для предоставления социальных услуг</w:t>
            </w:r>
          </w:p>
        </w:tc>
        <w:tc>
          <w:tcPr>
            <w:tcW w:w="6119" w:type="dxa"/>
            <w:gridSpan w:val="2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укреплена материально-техническая база и приведены в соответствие с требованиями санитарных правил и норм учреждения, подведомственные министерству труда и социальной защиты области;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укреплена материально-техническая база автономных учреждений министерства спорта области, осуществляющих мероприятия по оздоровительной кампании детей;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укреплена материально-техническая база и благоустроены территории некоммерческих оздоровительных организаций;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осуществлены обустройство и адаптация в соответствии с требованиями действующих нормативов зданий, сооружений и территорий для инвалидов и других маломобильных групп населения учреждений, подведомственных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министерству труда и социальной защиты области;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осуществлены обустройство и адаптация зданий, сооружений и территорий для инвалидов и других маломобильных групп населения государственных учреждений, подведомственных министерству здравоохранения области;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введены в эксплуатацию здания стационарных учреждений социального обслуживания, предназначенные для лиц, страдающих психическими расстройствами;</w:t>
            </w:r>
          </w:p>
          <w:p w:rsidR="00A139EB" w:rsidRPr="00A139EB" w:rsidRDefault="00A139E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абзац утратил силу с 5 марта 2026 года. - </w:t>
            </w:r>
            <w:hyperlink r:id="rId118">
              <w:r w:rsidRPr="00A139EB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05.03.2026 N 141-П</w:t>
            </w:r>
          </w:p>
        </w:tc>
        <w:tc>
          <w:tcPr>
            <w:tcW w:w="3061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уровень обеспечения доступности, качества и безопасности социального обслуживания населения</w:t>
            </w:r>
          </w:p>
        </w:tc>
      </w:tr>
      <w:tr w:rsidR="00A139EB" w:rsidRPr="00A139EB">
        <w:tblPrEx>
          <w:tblBorders>
            <w:insideH w:val="nil"/>
          </w:tblBorders>
        </w:tblPrEx>
        <w:tc>
          <w:tcPr>
            <w:tcW w:w="13575" w:type="dxa"/>
            <w:gridSpan w:val="5"/>
            <w:tcBorders>
              <w:top w:val="nil"/>
            </w:tcBorders>
          </w:tcPr>
          <w:p w:rsidR="00A139EB" w:rsidRPr="00A139EB" w:rsidRDefault="00A139E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119">
              <w:r w:rsidRPr="00A139E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05.03.2026 N 141-П)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3.2.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Региональный проект "Повышение уровня обеспеченности инвалидов и детей-инвалидов реабилитационными и </w:t>
            </w:r>
            <w:proofErr w:type="spellStart"/>
            <w:r w:rsidRPr="00A139EB">
              <w:rPr>
                <w:rFonts w:ascii="PT Astra Serif" w:hAnsi="PT Astra Serif"/>
                <w:sz w:val="28"/>
                <w:szCs w:val="28"/>
              </w:rPr>
              <w:t>абилитационными</w:t>
            </w:r>
            <w:proofErr w:type="spell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услугами, а также уровня профессионального развития" (Егоров Сергей Игоревич - куратор)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3.2.1.</w:t>
            </w:r>
          </w:p>
        </w:tc>
        <w:tc>
          <w:tcPr>
            <w:tcW w:w="3543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Создание доступных и комфортных условий для предоставления социальных услуг</w:t>
            </w:r>
          </w:p>
        </w:tc>
        <w:tc>
          <w:tcPr>
            <w:tcW w:w="6119" w:type="dxa"/>
            <w:gridSpan w:val="2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отремонтированы объекты реабилитационных организаций для инвалидов и детей-инвалидов</w:t>
            </w:r>
          </w:p>
        </w:tc>
        <w:tc>
          <w:tcPr>
            <w:tcW w:w="30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доля граждан старше трудоспособного возраста и инвалидов, получивших социальные услуги в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организациях социального обслуживания, от общего числа граждан старше трудоспособного возраста и инвалидов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"Материально-техническая база, методическое и информационное обеспечение"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3.3.1.</w:t>
            </w:r>
          </w:p>
        </w:tc>
        <w:tc>
          <w:tcPr>
            <w:tcW w:w="3543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Повышение уровня использования информационных технологий в сфере социальной поддержки</w:t>
            </w:r>
          </w:p>
        </w:tc>
        <w:tc>
          <w:tcPr>
            <w:tcW w:w="6119" w:type="dxa"/>
            <w:gridSpan w:val="2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обеспечено методическое и информационное обеспечение министерства труда и социальной защиты области и подведомственных областных государственных учреждений;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модернизированы информационно-технологическая инфраструктура и ведомственные информационные системы министерства труда и социальной защиты области и подведомственных учреждений</w:t>
            </w:r>
          </w:p>
        </w:tc>
        <w:tc>
          <w:tcPr>
            <w:tcW w:w="30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доля граждан, получивших социальную поддержку и государственные социальные гарантии, в общей численности граждан, имеющих право на их получение и обратившихся за их получением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3.4.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"Организация отдыха и оздоровления детей"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3.4.1.</w:t>
            </w:r>
          </w:p>
        </w:tc>
        <w:tc>
          <w:tcPr>
            <w:tcW w:w="3543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Организация и обеспечение отдыха и оздоровления детей</w:t>
            </w:r>
          </w:p>
        </w:tc>
        <w:tc>
          <w:tcPr>
            <w:tcW w:w="6119" w:type="dxa"/>
            <w:gridSpan w:val="2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организованы отдых и оздоровление детей министерством труда и социальной защиты области;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проведены культурно-досуговые мероприятия государственными учреждениями культуры области;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организованы отдых и оздоровление детей на базе учреждений, подведомственных министерству образования области;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организованы отдых и оздоровление детей и молодежи на базе детских оздоровительных лагерей, подведомственных министерству спорта области;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укреплена материально-техническая база оздоровительных учреждений</w:t>
            </w:r>
          </w:p>
        </w:tc>
        <w:tc>
          <w:tcPr>
            <w:tcW w:w="30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доля граждан, получивших социальные услуги в организациях социального обслуживания населения, в общем числе граждан, обратившихся за получением социальных услуг в организации социального обслуживания населения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3.5.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"Социально значимые мероприятия"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3.5.1.</w:t>
            </w:r>
          </w:p>
        </w:tc>
        <w:tc>
          <w:tcPr>
            <w:tcW w:w="3543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Проведение социально значимых мероприятий</w:t>
            </w:r>
          </w:p>
        </w:tc>
        <w:tc>
          <w:tcPr>
            <w:tcW w:w="6119" w:type="dxa"/>
            <w:gridSpan w:val="2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проведены социально значимые мероприятия</w:t>
            </w:r>
          </w:p>
        </w:tc>
        <w:tc>
          <w:tcPr>
            <w:tcW w:w="30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доля граждан, получивших социальные услуги в организациях социального обслуживания населения, в общем числе граждан,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обратившихся за получением социальных услуг в организации социального обслуживания населения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4.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Подпрограмма 4 "Старшее поколение"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4.1.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Региональный проект "Старшее поколение" (Егоров Сергей Игоревич - куратор)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4.1.1.</w:t>
            </w:r>
          </w:p>
        </w:tc>
        <w:tc>
          <w:tcPr>
            <w:tcW w:w="3543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 2030 году обеспечен охват старшего поколения семьи долговременным уходом из числа нуждающихся и созданы условия для поддержания активного образа жизни пожилых людей</w:t>
            </w:r>
          </w:p>
        </w:tc>
        <w:tc>
          <w:tcPr>
            <w:tcW w:w="6119" w:type="dxa"/>
            <w:gridSpan w:val="2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осуществлены внедрение и функционирование системы долговременного ухода за гражданами пожилого возраста и инвалидами, нуждающимися в уходе;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осуществлена доставка лиц, достигших возраста 65 лет и старше, и инвалидов, проживающих в сельской местности, на автотранспорте учреждений социального обслуживания населения в целях оказания социальных услуг в полустационарной форме;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осуществлена доставка лиц старше 65 лет, проживающих в сельской местности, в медицинские организации области;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граждане старше трудоспособного возраста и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инвалиды получили услуги в рамках системы долговременного ухода;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разработаны и реализованы региональные программы "Активное долголетие";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введены в эксплуатацию объекты капитального строительства для размещения граждан в стационарных организациях социального обслуживания в субъектах Российской Федерации</w:t>
            </w:r>
          </w:p>
        </w:tc>
        <w:tc>
          <w:tcPr>
            <w:tcW w:w="30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количество введенных койко-ме</w:t>
            </w: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ст в ст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>ационарных организациях социального обслуживания, обеспечивающих комфортное проживание граждан;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осуществление доставки лиц старше 65 лет, проживающих в сельской местности, в медицинские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организации области;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обеспеченность стационарными учреждениями социального обслуживания для престарелых и инвалидов;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доля граждан старше трудоспособного возраста и инвалидов, получивших социальные услуги в организациях социального обслуживания, в общем числе граждан старше трудоспособного возраста и инвалидов;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доля пожилых граждан и инвалидов, получающих долговременный уход, в общем числе нуждающихся в таком уходе граждан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4.2.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"Старшее поколение"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4.2.1.</w:t>
            </w:r>
          </w:p>
        </w:tc>
        <w:tc>
          <w:tcPr>
            <w:tcW w:w="3543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Создание условий для самореализации пожилых граждан в жизни общества, обеспечение социального сопровождения пожилых граждан, попавших в трудную жизненную ситуацию</w:t>
            </w:r>
          </w:p>
        </w:tc>
        <w:tc>
          <w:tcPr>
            <w:tcW w:w="6119" w:type="dxa"/>
            <w:gridSpan w:val="2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проведены мероприятия, направленные на укрепление здоровья пожилых людей;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проведены мероприятия по организации свободного времени и культурного досуга пожилых людей</w:t>
            </w:r>
          </w:p>
        </w:tc>
        <w:tc>
          <w:tcPr>
            <w:tcW w:w="3061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доля граждан, получивших социальные услуги в организациях социального обслуживания населения, в общем числе граждан, обратившихся за получением социальных услуг в организации социального обслуживания населения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Подпрограмма 5 "Развитие институтов гражданского общества и поддержка социально ориентированных некоммерческих организаций в Саратовской области"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5.1.</w:t>
            </w:r>
          </w:p>
        </w:tc>
        <w:tc>
          <w:tcPr>
            <w:tcW w:w="12723" w:type="dxa"/>
            <w:gridSpan w:val="4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институтов гражданского общества и поддержка социально ориентированных некоммерческих организаций в Саратовской области"</w:t>
            </w:r>
          </w:p>
        </w:tc>
      </w:tr>
      <w:tr w:rsidR="00A139EB" w:rsidRPr="00A139EB">
        <w:tc>
          <w:tcPr>
            <w:tcW w:w="852" w:type="dxa"/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61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39E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139EB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министерство внутренней политики и общественных отношений области</w:t>
            </w:r>
          </w:p>
        </w:tc>
        <w:tc>
          <w:tcPr>
            <w:tcW w:w="6062" w:type="dxa"/>
            <w:gridSpan w:val="2"/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139EB" w:rsidRPr="00A139EB">
        <w:tblPrEx>
          <w:tblBorders>
            <w:insideH w:val="nil"/>
          </w:tblBorders>
        </w:tblPrEx>
        <w:tc>
          <w:tcPr>
            <w:tcW w:w="852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5.1.1.</w:t>
            </w:r>
          </w:p>
        </w:tc>
        <w:tc>
          <w:tcPr>
            <w:tcW w:w="3543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 xml:space="preserve">Развитие и использование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потенциала некоммерческих организаций, обеспечение государственной поддержки социально значимых общественных инициатив и содействие процессам гражданской самоорганизации</w:t>
            </w:r>
          </w:p>
        </w:tc>
        <w:tc>
          <w:tcPr>
            <w:tcW w:w="6119" w:type="dxa"/>
            <w:gridSpan w:val="2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проведены мероприятия по поддержке социально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ориентированных некоммерческих организаций, связанных с реализацией общественно полезных (социальных) проектов;</w:t>
            </w:r>
          </w:p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t>оказана финансовая поддержка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 (количество проведенных мероприятий с участием ветеранских организаций области)</w:t>
            </w:r>
          </w:p>
        </w:tc>
        <w:tc>
          <w:tcPr>
            <w:tcW w:w="3061" w:type="dxa"/>
            <w:tcBorders>
              <w:bottom w:val="nil"/>
            </w:tcBorders>
          </w:tcPr>
          <w:p w:rsidR="00A139EB" w:rsidRPr="00A139EB" w:rsidRDefault="00A139E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количество </w:t>
            </w: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>мероприятий, проведенных социально ориентированными некоммерческими организациями совместно с органами государственной власти</w:t>
            </w:r>
          </w:p>
        </w:tc>
      </w:tr>
      <w:tr w:rsidR="00A139EB" w:rsidRPr="00A139EB">
        <w:tblPrEx>
          <w:tblBorders>
            <w:insideH w:val="nil"/>
          </w:tblBorders>
        </w:tblPrEx>
        <w:tc>
          <w:tcPr>
            <w:tcW w:w="13575" w:type="dxa"/>
            <w:gridSpan w:val="5"/>
            <w:tcBorders>
              <w:top w:val="nil"/>
            </w:tcBorders>
          </w:tcPr>
          <w:p w:rsidR="00A139EB" w:rsidRPr="00A139EB" w:rsidRDefault="00A139E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39E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120">
              <w:r w:rsidRPr="00A139E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139E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01.06.2026 N 432-П)</w:t>
            </w:r>
          </w:p>
        </w:tc>
      </w:tr>
    </w:tbl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39EB" w:rsidRPr="00A139EB" w:rsidRDefault="00A139E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A139EB" w:rsidRDefault="00A139EB">
      <w:pPr>
        <w:rPr>
          <w:rFonts w:ascii="PT Astra Serif" w:hAnsi="PT Astra Serif"/>
          <w:sz w:val="28"/>
          <w:szCs w:val="28"/>
        </w:rPr>
      </w:pPr>
    </w:p>
    <w:sectPr w:rsidR="005A1A7E" w:rsidRPr="00A139EB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9EB"/>
    <w:rsid w:val="000C2229"/>
    <w:rsid w:val="00172250"/>
    <w:rsid w:val="00887F15"/>
    <w:rsid w:val="00A139EB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139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139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139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139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139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139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139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139E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139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139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139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139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139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139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139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139E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01416&amp;dst=100005" TargetMode="External"/><Relationship Id="rId117" Type="http://schemas.openxmlformats.org/officeDocument/2006/relationships/hyperlink" Target="https://login.consultant.ru/link/?req=doc&amp;base=RLAW358&amp;n=198663&amp;dst=100123" TargetMode="External"/><Relationship Id="rId21" Type="http://schemas.openxmlformats.org/officeDocument/2006/relationships/hyperlink" Target="https://login.consultant.ru/link/?req=doc&amp;base=RLAW358&amp;n=94926&amp;dst=100005" TargetMode="External"/><Relationship Id="rId42" Type="http://schemas.openxmlformats.org/officeDocument/2006/relationships/hyperlink" Target="https://login.consultant.ru/link/?req=doc&amp;base=RLAW358&amp;n=123370&amp;dst=100005" TargetMode="External"/><Relationship Id="rId47" Type="http://schemas.openxmlformats.org/officeDocument/2006/relationships/hyperlink" Target="https://login.consultant.ru/link/?req=doc&amp;base=RLAW358&amp;n=132837&amp;dst=100005" TargetMode="External"/><Relationship Id="rId63" Type="http://schemas.openxmlformats.org/officeDocument/2006/relationships/hyperlink" Target="https://login.consultant.ru/link/?req=doc&amp;base=RLAW358&amp;n=169981&amp;dst=100005" TargetMode="External"/><Relationship Id="rId68" Type="http://schemas.openxmlformats.org/officeDocument/2006/relationships/hyperlink" Target="https://login.consultant.ru/link/?req=doc&amp;base=RLAW358&amp;n=181790&amp;dst=100005" TargetMode="External"/><Relationship Id="rId84" Type="http://schemas.openxmlformats.org/officeDocument/2006/relationships/hyperlink" Target="https://login.consultant.ru/link/?req=doc&amp;base=RLAW358&amp;n=181790&amp;dst=100005" TargetMode="External"/><Relationship Id="rId89" Type="http://schemas.openxmlformats.org/officeDocument/2006/relationships/hyperlink" Target="https://login.consultant.ru/link/?req=doc&amp;base=LAW&amp;n=165069&amp;dst=100014" TargetMode="External"/><Relationship Id="rId112" Type="http://schemas.openxmlformats.org/officeDocument/2006/relationships/hyperlink" Target="https://login.consultant.ru/link/?req=doc&amp;base=RLAW358&amp;n=198663&amp;dst=100110" TargetMode="External"/><Relationship Id="rId16" Type="http://schemas.openxmlformats.org/officeDocument/2006/relationships/hyperlink" Target="https://login.consultant.ru/link/?req=doc&amp;base=RLAW358&amp;n=90384&amp;dst=100005" TargetMode="External"/><Relationship Id="rId107" Type="http://schemas.openxmlformats.org/officeDocument/2006/relationships/hyperlink" Target="https://login.consultant.ru/link/?req=doc&amp;base=RLAW358&amp;n=185952" TargetMode="External"/><Relationship Id="rId11" Type="http://schemas.openxmlformats.org/officeDocument/2006/relationships/hyperlink" Target="https://login.consultant.ru/link/?req=doc&amp;base=RLAW358&amp;n=80640&amp;dst=100005" TargetMode="External"/><Relationship Id="rId32" Type="http://schemas.openxmlformats.org/officeDocument/2006/relationships/hyperlink" Target="https://login.consultant.ru/link/?req=doc&amp;base=RLAW358&amp;n=108549&amp;dst=100005" TargetMode="External"/><Relationship Id="rId37" Type="http://schemas.openxmlformats.org/officeDocument/2006/relationships/hyperlink" Target="https://login.consultant.ru/link/?req=doc&amp;base=RLAW358&amp;n=117475&amp;dst=100005" TargetMode="External"/><Relationship Id="rId53" Type="http://schemas.openxmlformats.org/officeDocument/2006/relationships/hyperlink" Target="https://login.consultant.ru/link/?req=doc&amp;base=RLAW358&amp;n=146353&amp;dst=100005" TargetMode="External"/><Relationship Id="rId58" Type="http://schemas.openxmlformats.org/officeDocument/2006/relationships/hyperlink" Target="https://login.consultant.ru/link/?req=doc&amp;base=RLAW358&amp;n=156370&amp;dst=100005" TargetMode="External"/><Relationship Id="rId74" Type="http://schemas.openxmlformats.org/officeDocument/2006/relationships/hyperlink" Target="https://login.consultant.ru/link/?req=doc&amp;base=RLAW358&amp;n=80640&amp;dst=100007" TargetMode="External"/><Relationship Id="rId79" Type="http://schemas.openxmlformats.org/officeDocument/2006/relationships/hyperlink" Target="https://login.consultant.ru/link/?req=doc&amp;base=RLAW358&amp;n=169981&amp;dst=100005" TargetMode="External"/><Relationship Id="rId102" Type="http://schemas.openxmlformats.org/officeDocument/2006/relationships/hyperlink" Target="https://login.consultant.ru/link/?req=doc&amp;base=RLAW358&amp;n=181790&amp;dst=100012" TargetMode="External"/><Relationship Id="rId5" Type="http://schemas.openxmlformats.org/officeDocument/2006/relationships/hyperlink" Target="https://login.consultant.ru/link/?req=doc&amp;base=RLAW358&amp;n=74354&amp;dst=100005" TargetMode="External"/><Relationship Id="rId61" Type="http://schemas.openxmlformats.org/officeDocument/2006/relationships/hyperlink" Target="https://login.consultant.ru/link/?req=doc&amp;base=RLAW358&amp;n=163867&amp;dst=100005" TargetMode="External"/><Relationship Id="rId82" Type="http://schemas.openxmlformats.org/officeDocument/2006/relationships/hyperlink" Target="https://login.consultant.ru/link/?req=doc&amp;base=RLAW358&amp;n=176728&amp;dst=100005" TargetMode="External"/><Relationship Id="rId90" Type="http://schemas.openxmlformats.org/officeDocument/2006/relationships/hyperlink" Target="https://login.consultant.ru/link/?req=doc&amp;base=LAW&amp;n=129344" TargetMode="External"/><Relationship Id="rId95" Type="http://schemas.openxmlformats.org/officeDocument/2006/relationships/hyperlink" Target="https://login.consultant.ru/link/?req=doc&amp;base=LAW&amp;n=436691&amp;dst=100009" TargetMode="External"/><Relationship Id="rId19" Type="http://schemas.openxmlformats.org/officeDocument/2006/relationships/hyperlink" Target="https://login.consultant.ru/link/?req=doc&amp;base=RLAW358&amp;n=91432&amp;dst=100005" TargetMode="External"/><Relationship Id="rId14" Type="http://schemas.openxmlformats.org/officeDocument/2006/relationships/hyperlink" Target="https://login.consultant.ru/link/?req=doc&amp;base=RLAW358&amp;n=85583&amp;dst=100005" TargetMode="External"/><Relationship Id="rId22" Type="http://schemas.openxmlformats.org/officeDocument/2006/relationships/hyperlink" Target="https://login.consultant.ru/link/?req=doc&amp;base=RLAW358&amp;n=96617&amp;dst=100005" TargetMode="External"/><Relationship Id="rId27" Type="http://schemas.openxmlformats.org/officeDocument/2006/relationships/hyperlink" Target="https://login.consultant.ru/link/?req=doc&amp;base=RLAW358&amp;n=101551&amp;dst=100005" TargetMode="External"/><Relationship Id="rId30" Type="http://schemas.openxmlformats.org/officeDocument/2006/relationships/hyperlink" Target="https://login.consultant.ru/link/?req=doc&amp;base=RLAW358&amp;n=104849&amp;dst=100005" TargetMode="External"/><Relationship Id="rId35" Type="http://schemas.openxmlformats.org/officeDocument/2006/relationships/hyperlink" Target="https://login.consultant.ru/link/?req=doc&amp;base=RLAW358&amp;n=112156&amp;dst=100005" TargetMode="External"/><Relationship Id="rId43" Type="http://schemas.openxmlformats.org/officeDocument/2006/relationships/hyperlink" Target="https://login.consultant.ru/link/?req=doc&amp;base=RLAW358&amp;n=125221&amp;dst=100005" TargetMode="External"/><Relationship Id="rId48" Type="http://schemas.openxmlformats.org/officeDocument/2006/relationships/hyperlink" Target="https://login.consultant.ru/link/?req=doc&amp;base=RLAW358&amp;n=135991&amp;dst=100005" TargetMode="External"/><Relationship Id="rId56" Type="http://schemas.openxmlformats.org/officeDocument/2006/relationships/hyperlink" Target="https://login.consultant.ru/link/?req=doc&amp;base=RLAW358&amp;n=151862&amp;dst=100005" TargetMode="External"/><Relationship Id="rId64" Type="http://schemas.openxmlformats.org/officeDocument/2006/relationships/hyperlink" Target="https://login.consultant.ru/link/?req=doc&amp;base=RLAW358&amp;n=169983&amp;dst=100005" TargetMode="External"/><Relationship Id="rId69" Type="http://schemas.openxmlformats.org/officeDocument/2006/relationships/hyperlink" Target="https://login.consultant.ru/link/?req=doc&amp;base=RLAW358&amp;n=191614&amp;dst=100005" TargetMode="External"/><Relationship Id="rId77" Type="http://schemas.openxmlformats.org/officeDocument/2006/relationships/hyperlink" Target="https://login.consultant.ru/link/?req=doc&amp;base=RLAW358&amp;n=163867&amp;dst=100005" TargetMode="External"/><Relationship Id="rId100" Type="http://schemas.openxmlformats.org/officeDocument/2006/relationships/hyperlink" Target="https://login.consultant.ru/link/?req=doc&amp;base=RLAW358&amp;n=181790&amp;dst=100012" TargetMode="External"/><Relationship Id="rId105" Type="http://schemas.openxmlformats.org/officeDocument/2006/relationships/hyperlink" Target="https://login.consultant.ru/link/?req=doc&amp;base=RLAW358&amp;n=198663&amp;dst=100011" TargetMode="External"/><Relationship Id="rId113" Type="http://schemas.openxmlformats.org/officeDocument/2006/relationships/hyperlink" Target="https://login.consultant.ru/link/?req=doc&amp;base=LAW&amp;n=465517" TargetMode="External"/><Relationship Id="rId118" Type="http://schemas.openxmlformats.org/officeDocument/2006/relationships/hyperlink" Target="https://login.consultant.ru/link/?req=doc&amp;base=RLAW358&amp;n=195997&amp;dst=100115" TargetMode="External"/><Relationship Id="rId8" Type="http://schemas.openxmlformats.org/officeDocument/2006/relationships/hyperlink" Target="https://login.consultant.ru/link/?req=doc&amp;base=RLAW358&amp;n=76910&amp;dst=100005" TargetMode="External"/><Relationship Id="rId51" Type="http://schemas.openxmlformats.org/officeDocument/2006/relationships/hyperlink" Target="https://login.consultant.ru/link/?req=doc&amp;base=RLAW358&amp;n=144892&amp;dst=100005" TargetMode="External"/><Relationship Id="rId72" Type="http://schemas.openxmlformats.org/officeDocument/2006/relationships/hyperlink" Target="https://login.consultant.ru/link/?req=doc&amp;base=RLAW358&amp;n=184182&amp;dst=100400" TargetMode="External"/><Relationship Id="rId80" Type="http://schemas.openxmlformats.org/officeDocument/2006/relationships/hyperlink" Target="https://login.consultant.ru/link/?req=doc&amp;base=RLAW358&amp;n=169983&amp;dst=100005" TargetMode="External"/><Relationship Id="rId85" Type="http://schemas.openxmlformats.org/officeDocument/2006/relationships/hyperlink" Target="https://login.consultant.ru/link/?req=doc&amp;base=RLAW358&amp;n=191614&amp;dst=100005" TargetMode="External"/><Relationship Id="rId93" Type="http://schemas.openxmlformats.org/officeDocument/2006/relationships/hyperlink" Target="https://login.consultant.ru/link/?req=doc&amp;base=LAW&amp;n=475991" TargetMode="External"/><Relationship Id="rId98" Type="http://schemas.openxmlformats.org/officeDocument/2006/relationships/hyperlink" Target="https://login.consultant.ru/link/?req=doc&amp;base=RLAW358&amp;n=181790&amp;dst=100011" TargetMode="External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81683&amp;dst=100005" TargetMode="External"/><Relationship Id="rId17" Type="http://schemas.openxmlformats.org/officeDocument/2006/relationships/hyperlink" Target="https://login.consultant.ru/link/?req=doc&amp;base=RLAW358&amp;n=90907&amp;dst=100005" TargetMode="External"/><Relationship Id="rId25" Type="http://schemas.openxmlformats.org/officeDocument/2006/relationships/hyperlink" Target="https://login.consultant.ru/link/?req=doc&amp;base=RLAW358&amp;n=100962&amp;dst=100005" TargetMode="External"/><Relationship Id="rId33" Type="http://schemas.openxmlformats.org/officeDocument/2006/relationships/hyperlink" Target="https://login.consultant.ru/link/?req=doc&amp;base=RLAW358&amp;n=108791&amp;dst=100005" TargetMode="External"/><Relationship Id="rId38" Type="http://schemas.openxmlformats.org/officeDocument/2006/relationships/hyperlink" Target="https://login.consultant.ru/link/?req=doc&amp;base=RLAW358&amp;n=117586&amp;dst=100005" TargetMode="External"/><Relationship Id="rId46" Type="http://schemas.openxmlformats.org/officeDocument/2006/relationships/hyperlink" Target="https://login.consultant.ru/link/?req=doc&amp;base=RLAW358&amp;n=131784&amp;dst=100005" TargetMode="External"/><Relationship Id="rId59" Type="http://schemas.openxmlformats.org/officeDocument/2006/relationships/hyperlink" Target="https://login.consultant.ru/link/?req=doc&amp;base=RLAW358&amp;n=159279&amp;dst=100005" TargetMode="External"/><Relationship Id="rId67" Type="http://schemas.openxmlformats.org/officeDocument/2006/relationships/hyperlink" Target="https://login.consultant.ru/link/?req=doc&amp;base=RLAW358&amp;n=179474&amp;dst=100005" TargetMode="External"/><Relationship Id="rId103" Type="http://schemas.openxmlformats.org/officeDocument/2006/relationships/hyperlink" Target="https://login.consultant.ru/link/?req=doc&amp;base=RLAW358&amp;n=181790&amp;dst=100012" TargetMode="External"/><Relationship Id="rId108" Type="http://schemas.openxmlformats.org/officeDocument/2006/relationships/hyperlink" Target="https://login.consultant.ru/link/?req=doc&amp;base=RLAW358&amp;n=191614&amp;dst=100095" TargetMode="External"/><Relationship Id="rId116" Type="http://schemas.openxmlformats.org/officeDocument/2006/relationships/hyperlink" Target="https://login.consultant.ru/link/?req=doc&amp;base=RLAW358&amp;n=195997&amp;dst=100109" TargetMode="External"/><Relationship Id="rId20" Type="http://schemas.openxmlformats.org/officeDocument/2006/relationships/hyperlink" Target="https://login.consultant.ru/link/?req=doc&amp;base=RLAW358&amp;n=92096&amp;dst=100005" TargetMode="External"/><Relationship Id="rId41" Type="http://schemas.openxmlformats.org/officeDocument/2006/relationships/hyperlink" Target="https://login.consultant.ru/link/?req=doc&amp;base=RLAW358&amp;n=121302&amp;dst=100005" TargetMode="External"/><Relationship Id="rId54" Type="http://schemas.openxmlformats.org/officeDocument/2006/relationships/hyperlink" Target="https://login.consultant.ru/link/?req=doc&amp;base=RLAW358&amp;n=147608&amp;dst=100005" TargetMode="External"/><Relationship Id="rId62" Type="http://schemas.openxmlformats.org/officeDocument/2006/relationships/hyperlink" Target="https://login.consultant.ru/link/?req=doc&amp;base=RLAW358&amp;n=168357&amp;dst=100005" TargetMode="External"/><Relationship Id="rId70" Type="http://schemas.openxmlformats.org/officeDocument/2006/relationships/hyperlink" Target="https://login.consultant.ru/link/?req=doc&amp;base=RLAW358&amp;n=195997&amp;dst=100005" TargetMode="External"/><Relationship Id="rId75" Type="http://schemas.openxmlformats.org/officeDocument/2006/relationships/hyperlink" Target="https://login.consultant.ru/link/?req=doc&amp;base=RLAW358&amp;n=117586&amp;dst=100007" TargetMode="External"/><Relationship Id="rId83" Type="http://schemas.openxmlformats.org/officeDocument/2006/relationships/hyperlink" Target="https://login.consultant.ru/link/?req=doc&amp;base=RLAW358&amp;n=179474&amp;dst=100005" TargetMode="External"/><Relationship Id="rId88" Type="http://schemas.openxmlformats.org/officeDocument/2006/relationships/hyperlink" Target="https://login.consultant.ru/link/?req=doc&amp;base=RLAW358&amp;n=169981&amp;dst=100011" TargetMode="External"/><Relationship Id="rId91" Type="http://schemas.openxmlformats.org/officeDocument/2006/relationships/hyperlink" Target="https://login.consultant.ru/link/?req=doc&amp;base=LAW&amp;n=437463" TargetMode="External"/><Relationship Id="rId96" Type="http://schemas.openxmlformats.org/officeDocument/2006/relationships/hyperlink" Target="https://login.consultant.ru/link/?req=doc&amp;base=LAW&amp;n=193464&amp;dst=100006" TargetMode="External"/><Relationship Id="rId111" Type="http://schemas.openxmlformats.org/officeDocument/2006/relationships/hyperlink" Target="https://login.consultant.ru/link/?req=doc&amp;base=RLAW358&amp;n=198663&amp;dst=1001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75544&amp;dst=100005" TargetMode="External"/><Relationship Id="rId15" Type="http://schemas.openxmlformats.org/officeDocument/2006/relationships/hyperlink" Target="https://login.consultant.ru/link/?req=doc&amp;base=RLAW358&amp;n=86948&amp;dst=100005" TargetMode="External"/><Relationship Id="rId23" Type="http://schemas.openxmlformats.org/officeDocument/2006/relationships/hyperlink" Target="https://login.consultant.ru/link/?req=doc&amp;base=RLAW358&amp;n=98864&amp;dst=100005" TargetMode="External"/><Relationship Id="rId28" Type="http://schemas.openxmlformats.org/officeDocument/2006/relationships/hyperlink" Target="https://login.consultant.ru/link/?req=doc&amp;base=RLAW358&amp;n=103078&amp;dst=100005" TargetMode="External"/><Relationship Id="rId36" Type="http://schemas.openxmlformats.org/officeDocument/2006/relationships/hyperlink" Target="https://login.consultant.ru/link/?req=doc&amp;base=RLAW358&amp;n=113891&amp;dst=100005" TargetMode="External"/><Relationship Id="rId49" Type="http://schemas.openxmlformats.org/officeDocument/2006/relationships/hyperlink" Target="https://login.consultant.ru/link/?req=doc&amp;base=RLAW358&amp;n=137099&amp;dst=100005" TargetMode="External"/><Relationship Id="rId57" Type="http://schemas.openxmlformats.org/officeDocument/2006/relationships/hyperlink" Target="https://login.consultant.ru/link/?req=doc&amp;base=RLAW358&amp;n=154825&amp;dst=100005" TargetMode="External"/><Relationship Id="rId106" Type="http://schemas.openxmlformats.org/officeDocument/2006/relationships/hyperlink" Target="https://login.consultant.ru/link/?req=doc&amp;base=RLAW358&amp;n=169983&amp;dst=131954" TargetMode="External"/><Relationship Id="rId114" Type="http://schemas.openxmlformats.org/officeDocument/2006/relationships/hyperlink" Target="https://login.consultant.ru/link/?req=doc&amp;base=RLAW358&amp;n=195997&amp;dst=100107" TargetMode="External"/><Relationship Id="rId119" Type="http://schemas.openxmlformats.org/officeDocument/2006/relationships/hyperlink" Target="https://login.consultant.ru/link/?req=doc&amp;base=RLAW358&amp;n=195997&amp;dst=100115" TargetMode="External"/><Relationship Id="rId10" Type="http://schemas.openxmlformats.org/officeDocument/2006/relationships/hyperlink" Target="https://login.consultant.ru/link/?req=doc&amp;base=RLAW358&amp;n=79804&amp;dst=100005" TargetMode="External"/><Relationship Id="rId31" Type="http://schemas.openxmlformats.org/officeDocument/2006/relationships/hyperlink" Target="https://login.consultant.ru/link/?req=doc&amp;base=RLAW358&amp;n=106477&amp;dst=100005" TargetMode="External"/><Relationship Id="rId44" Type="http://schemas.openxmlformats.org/officeDocument/2006/relationships/hyperlink" Target="https://login.consultant.ru/link/?req=doc&amp;base=RLAW358&amp;n=126415&amp;dst=100005" TargetMode="External"/><Relationship Id="rId52" Type="http://schemas.openxmlformats.org/officeDocument/2006/relationships/hyperlink" Target="https://login.consultant.ru/link/?req=doc&amp;base=RLAW358&amp;n=145284&amp;dst=100005" TargetMode="External"/><Relationship Id="rId60" Type="http://schemas.openxmlformats.org/officeDocument/2006/relationships/hyperlink" Target="https://login.consultant.ru/link/?req=doc&amp;base=RLAW358&amp;n=162596&amp;dst=100005" TargetMode="External"/><Relationship Id="rId65" Type="http://schemas.openxmlformats.org/officeDocument/2006/relationships/hyperlink" Target="https://login.consultant.ru/link/?req=doc&amp;base=RLAW358&amp;n=175821&amp;dst=100005" TargetMode="External"/><Relationship Id="rId73" Type="http://schemas.openxmlformats.org/officeDocument/2006/relationships/hyperlink" Target="https://login.consultant.ru/link/?req=doc&amp;base=RLAW358&amp;n=181534&amp;dst=100475" TargetMode="External"/><Relationship Id="rId78" Type="http://schemas.openxmlformats.org/officeDocument/2006/relationships/hyperlink" Target="https://login.consultant.ru/link/?req=doc&amp;base=RLAW358&amp;n=168357&amp;dst=100005" TargetMode="External"/><Relationship Id="rId81" Type="http://schemas.openxmlformats.org/officeDocument/2006/relationships/hyperlink" Target="https://login.consultant.ru/link/?req=doc&amp;base=RLAW358&amp;n=175821&amp;dst=100005" TargetMode="External"/><Relationship Id="rId86" Type="http://schemas.openxmlformats.org/officeDocument/2006/relationships/hyperlink" Target="https://login.consultant.ru/link/?req=doc&amp;base=RLAW358&amp;n=195997&amp;dst=100005" TargetMode="External"/><Relationship Id="rId94" Type="http://schemas.openxmlformats.org/officeDocument/2006/relationships/hyperlink" Target="https://login.consultant.ru/link/?req=doc&amp;base=LAW&amp;n=167897&amp;dst=100007" TargetMode="External"/><Relationship Id="rId99" Type="http://schemas.openxmlformats.org/officeDocument/2006/relationships/hyperlink" Target="https://login.consultant.ru/link/?req=doc&amp;base=RLAW358&amp;n=175821&amp;dst=102306" TargetMode="External"/><Relationship Id="rId101" Type="http://schemas.openxmlformats.org/officeDocument/2006/relationships/hyperlink" Target="https://login.consultant.ru/link/?req=doc&amp;base=RLAW358&amp;n=181790&amp;dst=100012" TargetMode="External"/><Relationship Id="rId12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77476&amp;dst=100005" TargetMode="External"/><Relationship Id="rId13" Type="http://schemas.openxmlformats.org/officeDocument/2006/relationships/hyperlink" Target="https://login.consultant.ru/link/?req=doc&amp;base=RLAW358&amp;n=84399&amp;dst=100005" TargetMode="External"/><Relationship Id="rId18" Type="http://schemas.openxmlformats.org/officeDocument/2006/relationships/hyperlink" Target="https://login.consultant.ru/link/?req=doc&amp;base=RLAW358&amp;n=91805&amp;dst=100005" TargetMode="External"/><Relationship Id="rId39" Type="http://schemas.openxmlformats.org/officeDocument/2006/relationships/hyperlink" Target="https://login.consultant.ru/link/?req=doc&amp;base=RLAW358&amp;n=117589&amp;dst=100011" TargetMode="External"/><Relationship Id="rId109" Type="http://schemas.openxmlformats.org/officeDocument/2006/relationships/hyperlink" Target="https://login.consultant.ru/link/?req=doc&amp;base=RLAW358&amp;n=195997&amp;dst=100105" TargetMode="External"/><Relationship Id="rId34" Type="http://schemas.openxmlformats.org/officeDocument/2006/relationships/hyperlink" Target="https://login.consultant.ru/link/?req=doc&amp;base=RLAW358&amp;n=108795&amp;dst=100005" TargetMode="External"/><Relationship Id="rId50" Type="http://schemas.openxmlformats.org/officeDocument/2006/relationships/hyperlink" Target="https://login.consultant.ru/link/?req=doc&amp;base=RLAW358&amp;n=140671&amp;dst=100005" TargetMode="External"/><Relationship Id="rId55" Type="http://schemas.openxmlformats.org/officeDocument/2006/relationships/hyperlink" Target="https://login.consultant.ru/link/?req=doc&amp;base=RLAW358&amp;n=148967&amp;dst=100005" TargetMode="External"/><Relationship Id="rId76" Type="http://schemas.openxmlformats.org/officeDocument/2006/relationships/hyperlink" Target="https://login.consultant.ru/link/?req=doc&amp;base=RLAW358&amp;n=162596&amp;dst=100011" TargetMode="External"/><Relationship Id="rId97" Type="http://schemas.openxmlformats.org/officeDocument/2006/relationships/hyperlink" Target="https://login.consultant.ru/link/?req=doc&amp;base=RLAW358&amp;n=179474&amp;dst=100011" TargetMode="External"/><Relationship Id="rId104" Type="http://schemas.openxmlformats.org/officeDocument/2006/relationships/hyperlink" Target="https://login.consultant.ru/link/?req=doc&amp;base=RLAW358&amp;n=181790&amp;dst=100012" TargetMode="External"/><Relationship Id="rId120" Type="http://schemas.openxmlformats.org/officeDocument/2006/relationships/hyperlink" Target="https://login.consultant.ru/link/?req=doc&amp;base=RLAW358&amp;n=198663&amp;dst=100125" TargetMode="External"/><Relationship Id="rId7" Type="http://schemas.openxmlformats.org/officeDocument/2006/relationships/hyperlink" Target="https://login.consultant.ru/link/?req=doc&amp;base=RLAW358&amp;n=76505&amp;dst=100005" TargetMode="External"/><Relationship Id="rId71" Type="http://schemas.openxmlformats.org/officeDocument/2006/relationships/hyperlink" Target="https://login.consultant.ru/link/?req=doc&amp;base=RLAW358&amp;n=198663&amp;dst=100005" TargetMode="External"/><Relationship Id="rId92" Type="http://schemas.openxmlformats.org/officeDocument/2006/relationships/hyperlink" Target="https://login.consultant.ru/link/?req=doc&amp;base=LAW&amp;n=35802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04184&amp;dst=100005" TargetMode="External"/><Relationship Id="rId24" Type="http://schemas.openxmlformats.org/officeDocument/2006/relationships/hyperlink" Target="https://login.consultant.ru/link/?req=doc&amp;base=RLAW358&amp;n=99622&amp;dst=100005" TargetMode="External"/><Relationship Id="rId40" Type="http://schemas.openxmlformats.org/officeDocument/2006/relationships/hyperlink" Target="https://login.consultant.ru/link/?req=doc&amp;base=RLAW358&amp;n=119275&amp;dst=100005" TargetMode="External"/><Relationship Id="rId45" Type="http://schemas.openxmlformats.org/officeDocument/2006/relationships/hyperlink" Target="https://login.consultant.ru/link/?req=doc&amp;base=RLAW358&amp;n=127386&amp;dst=100005" TargetMode="External"/><Relationship Id="rId66" Type="http://schemas.openxmlformats.org/officeDocument/2006/relationships/hyperlink" Target="https://login.consultant.ru/link/?req=doc&amp;base=RLAW358&amp;n=176728&amp;dst=100005" TargetMode="External"/><Relationship Id="rId87" Type="http://schemas.openxmlformats.org/officeDocument/2006/relationships/hyperlink" Target="https://login.consultant.ru/link/?req=doc&amp;base=RLAW358&amp;n=198663&amp;dst=100005" TargetMode="External"/><Relationship Id="rId110" Type="http://schemas.openxmlformats.org/officeDocument/2006/relationships/hyperlink" Target="https://login.consultant.ru/link/?req=doc&amp;base=RLAW358&amp;n=198663&amp;dst=100107" TargetMode="External"/><Relationship Id="rId115" Type="http://schemas.openxmlformats.org/officeDocument/2006/relationships/hyperlink" Target="https://login.consultant.ru/link/?req=doc&amp;base=RLAW358&amp;n=198663&amp;dst=1001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6800</Words>
  <Characters>38765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2026-08-04T11:15:00Z</dcterms:created>
  <dcterms:modified xsi:type="dcterms:W3CDTF">2026-08-04T11:16:00Z</dcterms:modified>
</cp:coreProperties>
</file>