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6E" w:rsidRPr="00A92D6E" w:rsidRDefault="00A92D6E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A92D6E" w:rsidRPr="00A92D6E" w:rsidRDefault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92D6E" w:rsidRPr="00A92D6E" w:rsidRDefault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от 14 февраля 2011 г. N 88-П</w:t>
      </w:r>
    </w:p>
    <w:p w:rsidR="00A92D6E" w:rsidRPr="00A92D6E" w:rsidRDefault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A92D6E" w:rsidRPr="00A92D6E" w:rsidRDefault="00A92D6E" w:rsidP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СУБВЕНЦИИ БЮДЖЕТАМ МУНИЦИПАЛЬНЫХ РАЙОНОВ И ГОРОДСКИХ ОКРУГОВ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ОБЛАСТИ НА ОСУЩЕСТВЛЕНИЕ ОРГАНАМИ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ОТДЕЛЬНЫХ ГОСУДАРСТВЕННЫХ ПОЛНОМОЧИЙ ПО ОСУЩЕСТВЛЕНИЮ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ДЕЯТЕЛЬНОСТИ ПО ОПЕКЕ И ПОПЕЧИТЕЛЬСТВУ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СОВЕРШЕННОЛЕТНИХ ГРАЖДАН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2D6E" w:rsidRPr="00A92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от 14.03.2016 </w:t>
            </w:r>
            <w:hyperlink r:id="rId5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N 108-П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, от 09.06.2021 </w:t>
            </w:r>
            <w:hyperlink r:id="rId6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N 442-П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7" w:history="1">
        <w:r w:rsidRPr="00A92D6E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Саратовской области "О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наделении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области" Правительство области постановляет: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1. Утвердить: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4" w:history="1">
        <w:r w:rsidRPr="00A92D6E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согласно приложению N 1;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95" w:history="1">
        <w:r w:rsidRPr="00A92D6E">
          <w:rPr>
            <w:rFonts w:ascii="Times New Roman" w:hAnsi="Times New Roman" w:cs="Times New Roman"/>
            <w:sz w:val="24"/>
            <w:szCs w:val="24"/>
          </w:rPr>
          <w:t>заявки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(городского округа) области на предоставление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согласно приложению N 2;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165" w:history="1">
        <w:r w:rsidRPr="00A92D6E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(городского округа) области об использовании полученной из областного бюджета субвенции бюджетам муниципальных районов и городских округов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согласно приложению N 3;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форму дополнительной </w:t>
      </w:r>
      <w:hyperlink w:anchor="P260" w:history="1">
        <w:r w:rsidRPr="00A92D6E">
          <w:rPr>
            <w:rFonts w:ascii="Times New Roman" w:hAnsi="Times New Roman" w:cs="Times New Roman"/>
            <w:sz w:val="24"/>
            <w:szCs w:val="24"/>
          </w:rPr>
          <w:t>заявки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(городского округа) области на предоставление из областного бюджета субвенции бюджетам муниципальных районов и городских округов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согласно приложению N 4;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332" w:history="1">
        <w:r w:rsidRPr="00A92D6E">
          <w:rPr>
            <w:rFonts w:ascii="Times New Roman" w:hAnsi="Times New Roman" w:cs="Times New Roman"/>
            <w:sz w:val="24"/>
            <w:szCs w:val="24"/>
          </w:rPr>
          <w:t>сводного отчета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министерства труда и социальной защиты области об использовании предоставленной из областного бюджета субвенции бюджетам </w:t>
      </w:r>
      <w:r w:rsidRPr="00A92D6E">
        <w:rPr>
          <w:rFonts w:ascii="Times New Roman" w:hAnsi="Times New Roman" w:cs="Times New Roman"/>
          <w:sz w:val="24"/>
          <w:szCs w:val="24"/>
        </w:rPr>
        <w:lastRenderedPageBreak/>
        <w:t>муниципальных районов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согласно приложению N 5.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2. Рекомендовать органам местного самоуправления муниципальных районов и городских округов области, получивших субвенцию из областного бюджета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граждан, представлять в министерство труда и социальной защиты области: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14.03.2016 </w:t>
      </w:r>
      <w:hyperlink r:id="rId10" w:history="1">
        <w:r w:rsidRPr="00A92D6E">
          <w:rPr>
            <w:rFonts w:ascii="Times New Roman" w:hAnsi="Times New Roman" w:cs="Times New Roman"/>
            <w:sz w:val="24"/>
            <w:szCs w:val="24"/>
          </w:rPr>
          <w:t>N 108-П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, от 09.06.2021 </w:t>
      </w:r>
      <w:hyperlink r:id="rId11" w:history="1">
        <w:r w:rsidRPr="00A92D6E">
          <w:rPr>
            <w:rFonts w:ascii="Times New Roman" w:hAnsi="Times New Roman" w:cs="Times New Roman"/>
            <w:sz w:val="24"/>
            <w:szCs w:val="24"/>
          </w:rPr>
          <w:t>N 442-П</w:t>
        </w:r>
      </w:hyperlink>
      <w:r w:rsidRPr="00A92D6E">
        <w:rPr>
          <w:rFonts w:ascii="Times New Roman" w:hAnsi="Times New Roman" w:cs="Times New Roman"/>
          <w:sz w:val="24"/>
          <w:szCs w:val="24"/>
        </w:rPr>
        <w:t>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ежеквартально </w:t>
      </w:r>
      <w:hyperlink w:anchor="P95" w:history="1">
        <w:r w:rsidRPr="00A92D6E">
          <w:rPr>
            <w:rFonts w:ascii="Times New Roman" w:hAnsi="Times New Roman" w:cs="Times New Roman"/>
            <w:sz w:val="24"/>
            <w:szCs w:val="24"/>
          </w:rPr>
          <w:t>заявку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до 20 числа месяца, предшествующего очередному кварталу, согласно приложению N 2;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14.03.2016 N 108-П)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65" w:history="1">
        <w:r w:rsidRPr="00A92D6E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до 8 числа месяца, следующего за отчетным кварталом, по форме согласно приложению N 3.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14.03.2016 N 108-П)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3. Министерству труда и социальной защиты области: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ежеквартально до 12 числа месяца, следующего за отчетным кварталом, представлять в министерство финансов области </w:t>
      </w:r>
      <w:hyperlink w:anchor="P332" w:history="1">
        <w:r w:rsidRPr="00A92D6E">
          <w:rPr>
            <w:rFonts w:ascii="Times New Roman" w:hAnsi="Times New Roman" w:cs="Times New Roman"/>
            <w:sz w:val="24"/>
            <w:szCs w:val="24"/>
          </w:rPr>
          <w:t>сводный отчет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5;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14.03.2016 N 108-П)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целевым использованием предоставленной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 xml:space="preserve">Признать утратившими силу </w:t>
      </w:r>
      <w:hyperlink r:id="rId16" w:history="1">
        <w:r w:rsidRPr="00A92D6E">
          <w:rPr>
            <w:rFonts w:ascii="Times New Roman" w:hAnsi="Times New Roman" w:cs="Times New Roman"/>
            <w:sz w:val="24"/>
            <w:szCs w:val="24"/>
          </w:rPr>
          <w:t>преамбулу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Pr="00A92D6E">
          <w:rPr>
            <w:rFonts w:ascii="Times New Roman" w:hAnsi="Times New Roman" w:cs="Times New Roman"/>
            <w:sz w:val="24"/>
            <w:szCs w:val="24"/>
          </w:rPr>
          <w:t>пункты 1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- </w:t>
      </w:r>
      <w:hyperlink r:id="rId18" w:history="1">
        <w:r w:rsidRPr="00A92D6E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Pr="00A92D6E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Саратовской области от 12 февраля 2009 г. N 44-П "О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и ее расходования".</w:t>
      </w:r>
      <w:proofErr w:type="gramEnd"/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Грибова Р.В.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(п. 5 в ред. </w:t>
      </w:r>
      <w:hyperlink r:id="rId20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 и распространяется на правоотношения, возникшие с 1 января 2011 года.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Губернатор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П.Л.ИПАТОВ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от 14 февраля 2011 г. N 88-П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4"/>
      <w:bookmarkEnd w:id="0"/>
      <w:r w:rsidRPr="00A92D6E">
        <w:rPr>
          <w:rFonts w:ascii="Times New Roman" w:hAnsi="Times New Roman" w:cs="Times New Roman"/>
          <w:sz w:val="24"/>
          <w:szCs w:val="24"/>
        </w:rPr>
        <w:t>ПОЛОЖЕНИЕ</w:t>
      </w:r>
    </w:p>
    <w:p w:rsidR="00A92D6E" w:rsidRPr="00A92D6E" w:rsidRDefault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A92D6E" w:rsidRPr="00A92D6E" w:rsidRDefault="00A92D6E" w:rsidP="00A92D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СУБВЕНЦИИ БЮДЖЕТАМ МУНИЦИПАЛЬНЫХ РАЙОНОВ И ГОРОДСКИХ ОКРУГОВ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ОБЛАСТИ НА ОСУЩЕСТВЛЕНИЕ ОРГАНАМИ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ОТДЕЛЬНЫХ ГОСУДАРСТВЕННЫХ ПОЛНОМОЧИЙ ПО ОСУЩЕСТВЛЕНИЮ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ДЕЯТЕЛЬНОСТИ ПО ОПЕКЕ И ПОПЕЧИТЕЛЬСТВУ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D6E">
        <w:rPr>
          <w:rFonts w:ascii="Times New Roman" w:hAnsi="Times New Roman" w:cs="Times New Roman"/>
          <w:sz w:val="24"/>
          <w:szCs w:val="24"/>
        </w:rPr>
        <w:t>СОВЕРШЕННОЛЕТНИХ ГРАЖДАН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2D6E" w:rsidRPr="00A92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от 14.03.2016 </w:t>
            </w:r>
            <w:hyperlink r:id="rId21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N 108-П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, от 09.06.2021 </w:t>
            </w:r>
            <w:hyperlink r:id="rId22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N 442-П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5"/>
      <w:bookmarkEnd w:id="1"/>
      <w:r w:rsidRPr="00A92D6E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(далее - субвенция).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3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 xml:space="preserve">Субвенция предоставляется бюджетам муниципальных районов (городских округов) области в соответствии со сводной бюджетной росписью областного бюджета в пределах бюджетных ассигнований и лимитов бюджетных обязательств, предусмотренных в установленном порядке министерству труда и социальной защиты области (далее - Министерство), на цели, указанные в </w:t>
      </w:r>
      <w:hyperlink w:anchor="P65" w:history="1">
        <w:r w:rsidRPr="00A92D6E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настоящего Положения, с учетом заявок и отчетов органов местного самоуправления муниципальных районов (городских округов) области.</w:t>
      </w:r>
      <w:proofErr w:type="gramEnd"/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4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3. Субвенция перечисляется ежеквартально, не позднее 10 рабочих дней первого месяца текущего квартала.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Перечисление субвенции из областного бюджета в бюджет муниципального района (городского округа) области осуществляется: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а)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субвенции не осуществляются Управлением Федерального казначейства по Саратовской области;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2"/>
      <w:bookmarkEnd w:id="2"/>
      <w:r w:rsidRPr="00A92D6E">
        <w:rPr>
          <w:rFonts w:ascii="Times New Roman" w:hAnsi="Times New Roman" w:cs="Times New Roman"/>
          <w:sz w:val="24"/>
          <w:szCs w:val="24"/>
        </w:rPr>
        <w:t>б) на единый счет бюджета, открытый финансовому органу муниципального района (городского округа) области в Управлении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субвенции осуществляются Управлением Федерального казначейства по Саратовской области.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В случае, указанном в </w:t>
      </w:r>
      <w:hyperlink w:anchor="P72" w:history="1">
        <w:r w:rsidRPr="00A92D6E">
          <w:rPr>
            <w:rFonts w:ascii="Times New Roman" w:hAnsi="Times New Roman" w:cs="Times New Roman"/>
            <w:sz w:val="24"/>
            <w:szCs w:val="24"/>
          </w:rPr>
          <w:t>подпункте "б" части второй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настоящего пункта, Министерство принимает решение о передаче полномочий получателя средств областного бюджета по </w:t>
      </w:r>
      <w:r w:rsidRPr="00A92D6E">
        <w:rPr>
          <w:rFonts w:ascii="Times New Roman" w:hAnsi="Times New Roman" w:cs="Times New Roman"/>
          <w:sz w:val="24"/>
          <w:szCs w:val="24"/>
        </w:rPr>
        <w:lastRenderedPageBreak/>
        <w:t>перечислению субвенции Управлению Федерального казначейства по Саратовской области и предоставление субвенции из областного бюджета бюджету муниципального района (городского округа) области осуществляется в порядке, установленном Федеральным казначейством.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25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442-П)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При наличии дополнительной потребности в субвенции в текущем квартале орган местного самоуправления муниципального района (городского округа) области представляет в Министерство дополнительную заявку с соответствующими расчетами и обоснованиями на текущий квартал по утвержденной форме в пределах бюджетных ассигнований и лимитов бюджетных обязательств на указанные цели, доведенных Министерством до органов, организующих исполнение бюджетов муниципальных районов (городских округов) области.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Министерство рассматривает обоснованность дополнительной заявки и не позднее 7 рабочих дней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с даты обращения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перечисляет субвенцию в бюджет муниципального района (городского округа) области или направляет мотивированный письменный отказ в случае несоответствия расчетным параметрам.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5. Утратил силу с 9 июня 2021 года. - </w:t>
      </w:r>
      <w:hyperlink r:id="rId26" w:history="1">
        <w:r w:rsidRPr="00A92D6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A92D6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09.06.2021 N 442-П.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6. Субвенция носит целевой характер и не подлежит направлению на другие цели.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7. В случае использования субвенции не по целевому назначению соответствующие средства взыскиваются в областной бюджет в установленном порядке.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8.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9. Неиспользованные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текущего финансового года.</w:t>
      </w:r>
    </w:p>
    <w:p w:rsidR="00A92D6E" w:rsidRPr="00A92D6E" w:rsidRDefault="00A92D6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92D6E">
        <w:rPr>
          <w:rFonts w:ascii="Times New Roman" w:hAnsi="Times New Roman" w:cs="Times New Roman"/>
          <w:sz w:val="24"/>
          <w:szCs w:val="24"/>
        </w:rPr>
        <w:t xml:space="preserve"> если неиспользованный остаток субвенции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от 14 февраля 2011 г. N 88-П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2D6E" w:rsidRPr="00A92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7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от 14.03.2016 N 108-П)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5"/>
      <w:bookmarkEnd w:id="3"/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Заявка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на предоставление из областного бюджета субвенции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бюджетам муниципальных районов и городских округов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области на осуществление органами местного самоуправления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отдельных государственных полномочий по осуществлению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деятельности по опеке и попечительству в отношении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совершеннолетних граждан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(наименование муниципального района (городского округа) области)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на ____________ 20____ года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(квартал)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304"/>
        <w:gridCol w:w="1644"/>
        <w:gridCol w:w="1417"/>
        <w:gridCol w:w="1361"/>
        <w:gridCol w:w="1531"/>
      </w:tblGrid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Предусмотрено в областном бюджете на год</w:t>
            </w:r>
          </w:p>
        </w:tc>
        <w:tc>
          <w:tcPr>
            <w:tcW w:w="164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на счете в Управлении Федерального казначейства по Саратовской области на дату представления заявки (далее - объемы финансирования)</w:t>
            </w: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Начислено за отчетный период нарастающим итогом с начала года</w:t>
            </w:r>
          </w:p>
        </w:tc>
        <w:tc>
          <w:tcPr>
            <w:tcW w:w="136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Остаток неиспользованных объемов финансирования на дату представления заявки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Потребность в субвенции (с учетом остатка объемов финансирования)</w:t>
            </w: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деятельности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Всего расходов: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(городского округа) области         _____________ 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       (Ф.И.О.)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Исполнитель                         _____________ 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(Ф.И.О.)    (контактный телефон)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A92D6E" w:rsidSect="002A7F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2D6E" w:rsidRP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от 14 февраля 2011 г. N 88-П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A92D6E" w:rsidRPr="00A92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8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от 14.03.2016 N 108-П)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65"/>
      <w:bookmarkEnd w:id="4"/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Отчет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об использовании полученной из областного бюджета субвенции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бюджетам муниципальных районов и городских округов области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на осуществление органами местного самоуправления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отдельных</w:t>
      </w:r>
      <w:proofErr w:type="gramEnd"/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государственных полномочий по осуществлению деятельности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по опеке и попечительству в отношении совершеннолетних граждан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(наименование муниципального района (городского округа) области)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за ____________ 20____ года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(квартал)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A92D6E" w:rsidRDefault="00A92D6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531"/>
        <w:gridCol w:w="1304"/>
        <w:gridCol w:w="1077"/>
        <w:gridCol w:w="907"/>
        <w:gridCol w:w="737"/>
        <w:gridCol w:w="1701"/>
        <w:gridCol w:w="1531"/>
        <w:gridCol w:w="1247"/>
        <w:gridCol w:w="1871"/>
      </w:tblGrid>
      <w:tr w:rsidR="00A92D6E" w:rsidRPr="00A92D6E">
        <w:tc>
          <w:tcPr>
            <w:tcW w:w="1644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Наименование статей расходов</w:t>
            </w:r>
          </w:p>
        </w:tc>
        <w:tc>
          <w:tcPr>
            <w:tcW w:w="1531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Предусмотрено сводной бюджетной росписью бюджета муниципального района (городского округа) за счет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из областного бюджета по состоянию на 1 ____ 20__ года</w:t>
            </w:r>
          </w:p>
        </w:tc>
        <w:tc>
          <w:tcPr>
            <w:tcW w:w="1304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финансирования по состоянию на 1 ___ 20__ года</w:t>
            </w:r>
          </w:p>
        </w:tc>
        <w:tc>
          <w:tcPr>
            <w:tcW w:w="1077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Начислено за отчетный период (нарастающим итогом с начала года)</w:t>
            </w:r>
          </w:p>
        </w:tc>
        <w:tc>
          <w:tcPr>
            <w:tcW w:w="1644" w:type="dxa"/>
            <w:gridSpan w:val="2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Кассовые </w:t>
            </w: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выплаты</w:t>
            </w:r>
            <w:proofErr w:type="gramEnd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распорядителя местного бюджета</w:t>
            </w:r>
          </w:p>
        </w:tc>
        <w:tc>
          <w:tcPr>
            <w:tcW w:w="1701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Восстановлено дебиторской задолженности прошлых лет в областной бюджет муниципального района (городского округа)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средств (субвенции)</w:t>
            </w:r>
          </w:p>
        </w:tc>
        <w:tc>
          <w:tcPr>
            <w:tcW w:w="1531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Возвращено дебиторской задолженности прошлых лет в областной бюджет из бюджета муниципального района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(городского округа) области (субвенции)</w:t>
            </w:r>
          </w:p>
        </w:tc>
        <w:tc>
          <w:tcPr>
            <w:tcW w:w="3118" w:type="dxa"/>
            <w:gridSpan w:val="2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Остаток субвенции на конец отчетного периода</w:t>
            </w:r>
          </w:p>
        </w:tc>
      </w:tr>
      <w:tr w:rsidR="00A92D6E" w:rsidRPr="00A92D6E">
        <w:tc>
          <w:tcPr>
            <w:tcW w:w="1644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нарастающим итогом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начала года</w:t>
            </w:r>
          </w:p>
        </w:tc>
        <w:tc>
          <w:tcPr>
            <w:tcW w:w="73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</w:t>
            </w:r>
          </w:p>
        </w:tc>
        <w:tc>
          <w:tcPr>
            <w:tcW w:w="1701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 счете бюджета муниципа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льного района (городского округа) области</w:t>
            </w:r>
          </w:p>
        </w:tc>
        <w:tc>
          <w:tcPr>
            <w:tcW w:w="187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том числе остаток невозвращенной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областной бюджет восстановленной дебиторской задолженности прошлых лет в бюджет муниципального района (городского округа) области средств (субвенции)</w:t>
            </w: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Всего расходов: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(городского округа) области         _____________ 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       (Ф.И.О.)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Исполнитель                         _____________ 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(Ф.И.О.)    (контактный телефон)</w:t>
      </w:r>
    </w:p>
    <w:p w:rsidR="00A92D6E" w:rsidRPr="00A92D6E" w:rsidRDefault="00A92D6E">
      <w:pPr>
        <w:rPr>
          <w:rFonts w:ascii="Times New Roman" w:hAnsi="Times New Roman" w:cs="Times New Roman"/>
          <w:sz w:val="24"/>
          <w:szCs w:val="24"/>
        </w:rPr>
        <w:sectPr w:rsidR="00A92D6E" w:rsidRPr="00A92D6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92D6E" w:rsidRP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lastRenderedPageBreak/>
        <w:t>Приложение N 4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от 14 февраля 2011 г. N 88-П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A92D6E" w:rsidRPr="00A92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9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от 14.03.2016 N 108-П)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60"/>
      <w:bookmarkEnd w:id="5"/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Дополнительная заявка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на предоставление из областного бюджета субвенции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бюджетам муниципальных районов и городских округов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области на осуществление органами местного самоуправления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отдельных государственных полномочий по осуществлению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деятельности по опеке и попечительству в отношении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совершеннолетних граждан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на ____________ 20___ года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(квартал)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2551"/>
        <w:gridCol w:w="1757"/>
        <w:gridCol w:w="1417"/>
        <w:gridCol w:w="1531"/>
      </w:tblGrid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</w:tcPr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272"/>
            <w:bookmarkEnd w:id="6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  Потребность </w:t>
            </w: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  субвенции по</w:t>
            </w:r>
          </w:p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     заявке</w:t>
            </w:r>
          </w:p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  муниципального</w:t>
            </w:r>
          </w:p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района (городского</w:t>
            </w:r>
            <w:proofErr w:type="gramEnd"/>
          </w:p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 округа) области</w:t>
            </w:r>
          </w:p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 на ____________</w:t>
            </w:r>
          </w:p>
          <w:p w:rsidR="00A92D6E" w:rsidRPr="00A92D6E" w:rsidRDefault="00A92D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     (квартал)</w:t>
            </w:r>
          </w:p>
        </w:tc>
        <w:tc>
          <w:tcPr>
            <w:tcW w:w="175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280"/>
            <w:bookmarkEnd w:id="7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Уточненная расчетная потребность в субвенции </w:t>
            </w: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(квартал)</w:t>
            </w: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(гр. 4 = </w:t>
            </w:r>
            <w:hyperlink w:anchor="P280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72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гр. 2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Обоснование изменения потребности</w:t>
            </w: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55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255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</w:t>
            </w:r>
          </w:p>
        </w:tc>
        <w:tc>
          <w:tcPr>
            <w:tcW w:w="255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75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расходов:</w:t>
            </w:r>
          </w:p>
        </w:tc>
        <w:tc>
          <w:tcPr>
            <w:tcW w:w="255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(городского округа) области         _____________ 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       (Ф.И.О.)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Исполнитель                         _____________ _________________________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(Ф.И.О.)    (контактный телефон)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A92D6E">
          <w:pgSz w:w="11905" w:h="16838"/>
          <w:pgMar w:top="1134" w:right="850" w:bottom="1134" w:left="1701" w:header="0" w:footer="0" w:gutter="0"/>
          <w:cols w:space="720"/>
        </w:sectPr>
      </w:pPr>
    </w:p>
    <w:p w:rsidR="00A92D6E" w:rsidRPr="00A92D6E" w:rsidRDefault="00A92D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lastRenderedPageBreak/>
        <w:t>Приложение N 5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92D6E" w:rsidRPr="00A92D6E" w:rsidRDefault="00A92D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от 14 февраля 2011 г. N 88-П</w:t>
      </w:r>
    </w:p>
    <w:p w:rsidR="00A92D6E" w:rsidRPr="00A92D6E" w:rsidRDefault="00A92D6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A92D6E" w:rsidRPr="00A92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от 14.03.2016 </w:t>
            </w:r>
            <w:hyperlink r:id="rId30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N 108-П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, от 09.06.2021 </w:t>
            </w:r>
            <w:hyperlink r:id="rId31" w:history="1">
              <w:r w:rsidRPr="00A92D6E">
                <w:rPr>
                  <w:rFonts w:ascii="Times New Roman" w:hAnsi="Times New Roman" w:cs="Times New Roman"/>
                  <w:sz w:val="24"/>
                  <w:szCs w:val="24"/>
                </w:rPr>
                <w:t>N 442-П</w:t>
              </w:r>
            </w:hyperlink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8" w:name="P332"/>
      <w:bookmarkEnd w:id="8"/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Сводный отчет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министерства труда и социальной защиты области об использовании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предоставленной из областного бюджета субвенции бюджетам </w:t>
      </w:r>
      <w:proofErr w:type="gramStart"/>
      <w:r w:rsidRPr="00A92D6E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районов (городских округов) области на осуществление органами местного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самоуправления отдельных государственных полномочий по осуществлению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деятельности по опеке и попечительству в отношении совершеннолетних граждан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за __________20__ года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(квартал)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A92D6E" w:rsidRDefault="00A92D6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680"/>
        <w:gridCol w:w="1020"/>
        <w:gridCol w:w="1304"/>
        <w:gridCol w:w="680"/>
        <w:gridCol w:w="1077"/>
        <w:gridCol w:w="680"/>
        <w:gridCol w:w="1020"/>
        <w:gridCol w:w="1417"/>
        <w:gridCol w:w="1474"/>
        <w:gridCol w:w="1134"/>
        <w:gridCol w:w="1474"/>
      </w:tblGrid>
      <w:tr w:rsidR="00A92D6E" w:rsidRPr="00A92D6E">
        <w:tc>
          <w:tcPr>
            <w:tcW w:w="1644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GoBack"/>
            <w:bookmarkEnd w:id="9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 (городских округов) области</w:t>
            </w:r>
          </w:p>
        </w:tc>
        <w:tc>
          <w:tcPr>
            <w:tcW w:w="1700" w:type="dxa"/>
            <w:gridSpan w:val="2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Предусмотрено сводной бюджетной росписью бюджета муниципального района (городского округа) области, за счет субвенции из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 по состоянию на 1 ____ на 20__ года</w:t>
            </w:r>
          </w:p>
        </w:tc>
        <w:tc>
          <w:tcPr>
            <w:tcW w:w="1304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финансирования по состоянию на 1 ___ 20__ года</w:t>
            </w:r>
          </w:p>
        </w:tc>
        <w:tc>
          <w:tcPr>
            <w:tcW w:w="1757" w:type="dxa"/>
            <w:gridSpan w:val="2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Начислено за отчетный период (нарастающим итогом с начала года)</w:t>
            </w:r>
          </w:p>
        </w:tc>
        <w:tc>
          <w:tcPr>
            <w:tcW w:w="1700" w:type="dxa"/>
            <w:gridSpan w:val="2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Кассовые </w:t>
            </w:r>
            <w:proofErr w:type="gramStart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выплаты</w:t>
            </w:r>
            <w:proofErr w:type="gramEnd"/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распорядителя средств местного бюджета нарастающим итогом с начала года</w:t>
            </w:r>
          </w:p>
        </w:tc>
        <w:tc>
          <w:tcPr>
            <w:tcW w:w="1417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Восстановлено дебиторской задолженности прошлых лет в бюджет муниципального района (городского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округа) области средств (субвенции)</w:t>
            </w:r>
          </w:p>
        </w:tc>
        <w:tc>
          <w:tcPr>
            <w:tcW w:w="1474" w:type="dxa"/>
            <w:vMerge w:val="restart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Возвращено дебиторской задолженности прошлых лет в областной бюджет из бюджета муниципального района (городского округа) </w:t>
            </w: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(субвенции)</w:t>
            </w:r>
          </w:p>
        </w:tc>
        <w:tc>
          <w:tcPr>
            <w:tcW w:w="2608" w:type="dxa"/>
            <w:gridSpan w:val="2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Остаток субвенции на конец отчетного периода</w:t>
            </w:r>
          </w:p>
        </w:tc>
      </w:tr>
      <w:tr w:rsidR="00A92D6E" w:rsidRPr="00A92D6E">
        <w:tc>
          <w:tcPr>
            <w:tcW w:w="1644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 том числе на оплату труда с начислениями на выплаты по оплате труда</w:t>
            </w:r>
          </w:p>
        </w:tc>
        <w:tc>
          <w:tcPr>
            <w:tcW w:w="1304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 том числе на оплату труда с начислениями на выплаты по оплате труда</w:t>
            </w: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 том числе оплата труда и начисления на выплаты по оплате труда</w:t>
            </w:r>
          </w:p>
        </w:tc>
        <w:tc>
          <w:tcPr>
            <w:tcW w:w="1417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A92D6E" w:rsidRPr="00A92D6E" w:rsidRDefault="00A9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на счете бюджета муниципального района (городского округа) области</w:t>
            </w:r>
          </w:p>
        </w:tc>
        <w:tc>
          <w:tcPr>
            <w:tcW w:w="147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в том числе остаток невозвращенной в областной бюджет восстановленной дебиторской задолженности прошлых лет в бюджет муниципального района (городского округа) областных средств (субвенции)</w:t>
            </w: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4" w:type="dxa"/>
          </w:tcPr>
          <w:p w:rsidR="00A92D6E" w:rsidRPr="00A92D6E" w:rsidRDefault="00A92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6E" w:rsidRPr="00A92D6E">
        <w:tc>
          <w:tcPr>
            <w:tcW w:w="1644" w:type="dxa"/>
          </w:tcPr>
          <w:p w:rsidR="00A92D6E" w:rsidRPr="00A92D6E" w:rsidRDefault="00A92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D6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A92D6E" w:rsidRPr="00A92D6E" w:rsidRDefault="00A92D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lastRenderedPageBreak/>
        <w:t>Министр труда и социальной защиты области __________ 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    (подпись)       (Ф.И.О.)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Руководитель планово-финансовой службы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министерства труда и социальной защиты области _________ 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(Ф.И.О.)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>Исполнитель                               __________ ______________________</w:t>
      </w:r>
    </w:p>
    <w:p w:rsidR="00A92D6E" w:rsidRPr="00A92D6E" w:rsidRDefault="00A92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2D6E">
        <w:rPr>
          <w:rFonts w:ascii="Times New Roman" w:hAnsi="Times New Roman" w:cs="Times New Roman"/>
          <w:sz w:val="24"/>
          <w:szCs w:val="24"/>
        </w:rPr>
        <w:t xml:space="preserve">                                           (Ф.И.О.)  (контактный телефон)</w:t>
      </w: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D6E" w:rsidRPr="00A92D6E" w:rsidRDefault="00A92D6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A92D6E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A92D6E" w:rsidSect="00CE02F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D6E"/>
    <w:rsid w:val="006C4724"/>
    <w:rsid w:val="006E2B41"/>
    <w:rsid w:val="00A9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2D6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A92D6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A92D6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A92D6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2D6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A92D6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A92D6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A92D6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CE434A850962E7F0322B80912F541A147E477A87225679D949C2BC360DBEAF3FEC25866D0EE2DEC116E0343A9A3E9DC419559B141C8550C6D51FC817M9O" TargetMode="External"/><Relationship Id="rId13" Type="http://schemas.openxmlformats.org/officeDocument/2006/relationships/hyperlink" Target="consultantplus://offline/ref=60CE434A850962E7F0322B80912F541A147E477A8F25557BDB429FB63E54B2AD38E37A916A47EEDFC116E13437C53B88D5415A9F0C028249DAD71D1CMBO" TargetMode="External"/><Relationship Id="rId18" Type="http://schemas.openxmlformats.org/officeDocument/2006/relationships/hyperlink" Target="consultantplus://offline/ref=60CE434A850962E7F0322B80912F541A147E477A8527547BDF429FB63E54B2AD38E37A916A47EEDFC116E13537C53B88D5415A9F0C028249DAD71D1CMBO" TargetMode="External"/><Relationship Id="rId26" Type="http://schemas.openxmlformats.org/officeDocument/2006/relationships/hyperlink" Target="consultantplus://offline/ref=60CE434A850962E7F0322B80912F541A147E477A87225679D949C2BC360DBEAF3FEC25866D0EE2DEC116E035349A3E9DC419559B141C8550C6D51FC817M9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0CE434A850962E7F0322B80912F541A147E477A8F25557BDB429FB63E54B2AD38E37A916A47EEDFC116E13037C53B88D5415A9F0C028249DAD71D1CMBO" TargetMode="External"/><Relationship Id="rId7" Type="http://schemas.openxmlformats.org/officeDocument/2006/relationships/hyperlink" Target="consultantplus://offline/ref=60CE434A850962E7F0322B80912F541A147E477A8724507ADB4BC2BC360DBEAF3FEC25866D0EE2DEC116E0313A9A3E9DC419559B141C8550C6D51FC817M9O" TargetMode="External"/><Relationship Id="rId12" Type="http://schemas.openxmlformats.org/officeDocument/2006/relationships/hyperlink" Target="consultantplus://offline/ref=60CE434A850962E7F0322B80912F541A147E477A8F25557BDB429FB63E54B2AD38E37A916A47EEDFC116E03C37C53B88D5415A9F0C028249DAD71D1CMBO" TargetMode="External"/><Relationship Id="rId17" Type="http://schemas.openxmlformats.org/officeDocument/2006/relationships/hyperlink" Target="consultantplus://offline/ref=60CE434A850962E7F0322B80912F541A147E477A8527547BDF429FB63E54B2AD38E37A916A47EEDFC116E03137C53B88D5415A9F0C028249DAD71D1CMBO" TargetMode="External"/><Relationship Id="rId25" Type="http://schemas.openxmlformats.org/officeDocument/2006/relationships/hyperlink" Target="consultantplus://offline/ref=60CE434A850962E7F0322B80912F541A147E477A87225679D949C2BC360DBEAF3FEC25866D0EE2DEC116E0353E9A3E9DC419559B141C8550C6D51FC817M9O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0CE434A850962E7F0322B80912F541A147E477A8527547BDF429FB63E54B2AD38E37A916A47EEDFC116E03037C53B88D5415A9F0C028249DAD71D1CMBO" TargetMode="External"/><Relationship Id="rId20" Type="http://schemas.openxmlformats.org/officeDocument/2006/relationships/hyperlink" Target="consultantplus://offline/ref=60CE434A850962E7F0322B80912F541A147E477A87225679D949C2BC360DBEAF3FEC25866D0EE2DEC116E034349A3E9DC419559B141C8550C6D51FC817M9O" TargetMode="External"/><Relationship Id="rId29" Type="http://schemas.openxmlformats.org/officeDocument/2006/relationships/hyperlink" Target="consultantplus://offline/ref=60CE434A850962E7F0322B80912F541A147E477A8F25557BDB429FB63E54B2AD38E37A916A47EEDFC116E83D37C53B88D5415A9F0C028249DAD71D1CM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0CE434A850962E7F0322B80912F541A147E477A87225679D949C2BC360DBEAF3FEC25866D0EE2DEC116E034399A3E9DC419559B141C8550C6D51FC817M9O" TargetMode="External"/><Relationship Id="rId11" Type="http://schemas.openxmlformats.org/officeDocument/2006/relationships/hyperlink" Target="consultantplus://offline/ref=60CE434A850962E7F0322B80912F541A147E477A87225679D949C2BC360DBEAF3FEC25866D0EE2DEC116E0343B9A3E9DC419559B141C8550C6D51FC817M9O" TargetMode="External"/><Relationship Id="rId24" Type="http://schemas.openxmlformats.org/officeDocument/2006/relationships/hyperlink" Target="consultantplus://offline/ref=60CE434A850962E7F0322B80912F541A147E477A87225679D949C2BC360DBEAF3FEC25866D0EE2DEC116E0343B9A3E9DC419559B141C8550C6D51FC817M9O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60CE434A850962E7F0322B80912F541A147E477A8F25557BDB429FB63E54B2AD38E37A916A47EEDFC116E03137C53B88D5415A9F0C028249DAD71D1CMBO" TargetMode="External"/><Relationship Id="rId15" Type="http://schemas.openxmlformats.org/officeDocument/2006/relationships/hyperlink" Target="consultantplus://offline/ref=60CE434A850962E7F0322B80912F541A147E477A8F25557BDB429FB63E54B2AD38E37A916A47EEDFC116E13537C53B88D5415A9F0C028249DAD71D1CMBO" TargetMode="External"/><Relationship Id="rId23" Type="http://schemas.openxmlformats.org/officeDocument/2006/relationships/hyperlink" Target="consultantplus://offline/ref=60CE434A850962E7F0322B80912F541A147E477A87225679D949C2BC360DBEAF3FEC25866D0EE2DEC116E0353D9A3E9DC419559B141C8550C6D51FC817M9O" TargetMode="External"/><Relationship Id="rId28" Type="http://schemas.openxmlformats.org/officeDocument/2006/relationships/hyperlink" Target="consultantplus://offline/ref=60CE434A850962E7F0322B80912F541A147E477A8F25557BDB429FB63E54B2AD38E37A916A47EEDFC116E53337C53B88D5415A9F0C028249DAD71D1CMBO" TargetMode="External"/><Relationship Id="rId10" Type="http://schemas.openxmlformats.org/officeDocument/2006/relationships/hyperlink" Target="consultantplus://offline/ref=60CE434A850962E7F0322B80912F541A147E477A8F25557BDB429FB63E54B2AD38E37A916A47EEDFC116E03337C53B88D5415A9F0C028249DAD71D1CMBO" TargetMode="External"/><Relationship Id="rId19" Type="http://schemas.openxmlformats.org/officeDocument/2006/relationships/hyperlink" Target="consultantplus://offline/ref=60CE434A850962E7F0322B80912F541A147E477A8527547BDF429FB63E54B2AD38E37A916A47EEDFC116E13137C53B88D5415A9F0C028249DAD71D1CMBO" TargetMode="External"/><Relationship Id="rId31" Type="http://schemas.openxmlformats.org/officeDocument/2006/relationships/hyperlink" Target="consultantplus://offline/ref=60CE434A850962E7F0322B80912F541A147E477A87225679D949C2BC360DBEAF3FEC25866D0EE2DEC116E0343B9A3E9DC419559B141C8550C6D51FC817M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CE434A850962E7F0322B80912F541A147E477A87225679D949C2BC360DBEAF3FEC25866D0EE2DEC116E0343B9A3E9DC419559B141C8550C6D51FC817M9O" TargetMode="External"/><Relationship Id="rId14" Type="http://schemas.openxmlformats.org/officeDocument/2006/relationships/hyperlink" Target="consultantplus://offline/ref=60CE434A850962E7F0322B80912F541A147E477A87225679D949C2BC360DBEAF3FEC25866D0EE2DEC116E0343B9A3E9DC419559B141C8550C6D51FC817M9O" TargetMode="External"/><Relationship Id="rId22" Type="http://schemas.openxmlformats.org/officeDocument/2006/relationships/hyperlink" Target="consultantplus://offline/ref=60CE434A850962E7F0322B80912F541A147E477A87225679D949C2BC360DBEAF3FEC25866D0EE2DEC116E0343A9A3E9DC419559B141C8550C6D51FC817M9O" TargetMode="External"/><Relationship Id="rId27" Type="http://schemas.openxmlformats.org/officeDocument/2006/relationships/hyperlink" Target="consultantplus://offline/ref=60CE434A850962E7F0322B80912F541A147E477A8F25557BDB429FB63E54B2AD38E37A916A47EEDFC116E33137C53B88D5415A9F0C028249DAD71D1CMBO" TargetMode="External"/><Relationship Id="rId30" Type="http://schemas.openxmlformats.org/officeDocument/2006/relationships/hyperlink" Target="consultantplus://offline/ref=60CE434A850962E7F0322B80912F541A147E477A8F25557BDB429FB63E54B2AD38E37A916A47EEDFC117E03537C53B88D5415A9F0C028249DAD71D1CM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3513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2021-07-26T14:12:00Z</dcterms:created>
  <dcterms:modified xsi:type="dcterms:W3CDTF">2021-07-26T14:13:00Z</dcterms:modified>
</cp:coreProperties>
</file>