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C59" w:rsidRPr="00C62C59" w:rsidRDefault="00C62C5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от 24 декабря 2008 г. N 517-П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C62C5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62C5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СУБВЕНЦИИ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БЮДЖЕТАМ МУНИЦИПАЛЬНЫХ РАЙОНОВ ОБЛАСТИ НА ИСПОЛНЕНИЕ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ГОСУДАРСТВЕННЫХ ПОЛНОМОЧИЙ ПО РАСЧЕТУ И ПРЕДОСТАВЛЕНИЮ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ДОТАЦИЙ ПОСЕЛЕНИЯМ</w:t>
      </w:r>
    </w:p>
    <w:p w:rsidR="00C62C59" w:rsidRPr="00C62C59" w:rsidRDefault="00C62C5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2C59" w:rsidRPr="00C62C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от 29.01.2009 </w:t>
            </w:r>
            <w:hyperlink r:id="rId5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36-П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12.01.2010 </w:t>
            </w:r>
            <w:hyperlink r:id="rId6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2-П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22.12.2010 </w:t>
            </w:r>
            <w:hyperlink r:id="rId7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651-П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от 28.12.2011 </w:t>
            </w:r>
            <w:hyperlink r:id="rId8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762-П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29.12.2012 </w:t>
            </w:r>
            <w:hyperlink r:id="rId9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807-П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30.12.2013 </w:t>
            </w:r>
            <w:hyperlink r:id="rId10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762-П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от 13.02.2015 </w:t>
            </w:r>
            <w:hyperlink r:id="rId11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56-П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10.02.2016 </w:t>
            </w:r>
            <w:hyperlink r:id="rId12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46-П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19.03.2018 </w:t>
            </w:r>
            <w:hyperlink r:id="rId13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132-П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от 13.01.2020 </w:t>
            </w:r>
            <w:hyperlink r:id="rId14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9-П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31.12.2020 </w:t>
            </w:r>
            <w:hyperlink r:id="rId15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1076-П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6" w:history="1">
        <w:r w:rsidRPr="00C62C5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Саратовской области "О межбюджетных отношениях в Саратовской области" и </w:t>
      </w:r>
      <w:hyperlink r:id="rId17" w:history="1">
        <w:r w:rsidRPr="00C62C5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Саратовской области об областном бюджете на соответствующий финансовый год Правительство области постановляет: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(преамбула в ред. </w:t>
      </w:r>
      <w:hyperlink r:id="rId18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10.02.2016 N 46-П)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1. Утвердить: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6" w:history="1">
        <w:r w:rsidRPr="00C62C59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субвенции бюджетам муниципальных районов области на исполнение государственных полномочий по расчету и предоставлению дотаций поселениям согласно приложению N 1;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13.01.2020 N 9-П)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7" w:history="1">
        <w:r w:rsidRPr="00C62C5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муниципального района области о расходовании полученной из областного бюджета субвенции на исполнение государственных полномочий по расчету и предоставлению дотаций поселениям согласно приложению N 2.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 области: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до 10 числа месяца, следующего за отчетным, представлять в министерство финансов области с использованием программного комплекса "Свод-Смарт" </w:t>
      </w:r>
      <w:hyperlink w:anchor="P87" w:history="1">
        <w:r w:rsidRPr="00C62C59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2, подписанный электронной подписью;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13.02.2015 </w:t>
      </w:r>
      <w:hyperlink r:id="rId20" w:history="1">
        <w:r w:rsidRPr="00C62C59">
          <w:rPr>
            <w:rFonts w:ascii="Times New Roman" w:hAnsi="Times New Roman" w:cs="Times New Roman"/>
            <w:sz w:val="24"/>
            <w:szCs w:val="24"/>
          </w:rPr>
          <w:t>N 56-П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, от 13.01.2020 </w:t>
      </w:r>
      <w:hyperlink r:id="rId21" w:history="1">
        <w:r w:rsidRPr="00C62C59">
          <w:rPr>
            <w:rFonts w:ascii="Times New Roman" w:hAnsi="Times New Roman" w:cs="Times New Roman"/>
            <w:sz w:val="24"/>
            <w:szCs w:val="24"/>
          </w:rPr>
          <w:t>N 9-П</w:t>
        </w:r>
      </w:hyperlink>
      <w:r w:rsidRPr="00C62C59">
        <w:rPr>
          <w:rFonts w:ascii="Times New Roman" w:hAnsi="Times New Roman" w:cs="Times New Roman"/>
          <w:sz w:val="24"/>
          <w:szCs w:val="24"/>
        </w:rPr>
        <w:t>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осуществлять своевременное предоставление бюджетам поселений дотации на выравнивание бюджетной обеспеченности из бюджета муниципального района, финансовое обеспечение которых осуществляется за счет субвенции на указанные цели из областного бюджета;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обеспечить целевое использование предоставляемой из областного бюджета субвенции на исполнение государственных полномочий по расчету и предоставлению дотаций поселениям.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13.02.2015 N 56-П)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3. Признать утратившим силу </w:t>
      </w:r>
      <w:hyperlink r:id="rId23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22 февраля 2008 г. N 54-П "О порядке предоставления из областного бюджета субвенции </w:t>
      </w:r>
      <w:r w:rsidRPr="00C62C59">
        <w:rPr>
          <w:rFonts w:ascii="Times New Roman" w:hAnsi="Times New Roman" w:cs="Times New Roman"/>
          <w:sz w:val="24"/>
          <w:szCs w:val="24"/>
        </w:rPr>
        <w:lastRenderedPageBreak/>
        <w:t>бюджетам муниципальных районов области на исполнение государственных полномочий по расчету и предоставлению дотаций поселениям".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4. Утратил силу с 13 февраля 2015 года. - </w:t>
      </w:r>
      <w:hyperlink r:id="rId24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13.02.2015 N 56-П.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1 января 2009 года.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Губернатор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П.Л.ИПАТОВ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от 24 декабря 2008 г. N 517-П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6"/>
      <w:bookmarkEnd w:id="0"/>
      <w:r w:rsidRPr="00C62C59">
        <w:rPr>
          <w:rFonts w:ascii="Times New Roman" w:hAnsi="Times New Roman" w:cs="Times New Roman"/>
          <w:sz w:val="24"/>
          <w:szCs w:val="24"/>
        </w:rPr>
        <w:t>ПОЛОЖЕНИЕ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C62C5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62C5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СУБВЕНЦИИ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БЮДЖЕТАМ МУНИЦИПАЛЬНЫХ РАЙОНОВ ОБЛАСТИ НА ИСПОЛНЕНИЕ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ГОСУДАРСТВЕННЫХ ПОЛНОМОЧИЙ ПО РАСЧЕТУ И ПРЕДОСТАВЛЕНИЮ</w:t>
      </w:r>
    </w:p>
    <w:p w:rsidR="00C62C59" w:rsidRPr="00C62C59" w:rsidRDefault="00C62C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ДОТАЦИЙ ПОСЕЛЕНИЯМ</w:t>
      </w:r>
    </w:p>
    <w:p w:rsidR="00C62C59" w:rsidRPr="00C62C59" w:rsidRDefault="00C62C5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2C59" w:rsidRPr="00C62C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от 29.01.2009 </w:t>
            </w:r>
            <w:hyperlink r:id="rId25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36-П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12.01.2010 </w:t>
            </w:r>
            <w:hyperlink r:id="rId26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2-П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10.02.2016 </w:t>
            </w:r>
            <w:hyperlink r:id="rId27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46-П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от 19.03.2018 </w:t>
            </w:r>
            <w:hyperlink r:id="rId28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132-П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13.01.2020 </w:t>
            </w:r>
            <w:hyperlink r:id="rId29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9-П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, от 31.12.2020 </w:t>
            </w:r>
            <w:hyperlink r:id="rId30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N 1076-П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предоставления из областного бюджета субвенции бюджетам муниципальных районов области на исполнение государственных полномочий по расчету и предоставлению дотаций поселениям (далее - субвенция).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62C5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62C59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1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13.01.2020 N 9-П)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2. Субвенция предоставляется бюджетам муниципальных районов области в соответствии со сводной бюджетной росписью расходов областного бюджета в пределах лимитов бюджетных обязательств, утвержденных и доведенных министерством финансов области до органов, организующих исполнение местных бюджетов, ежемесячно в объеме 1/12 лимитов бюджетных обязательств: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19.03.2018 N 132-П)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в январе текущего года - не позднее 25 января;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12.01.2010 N 2-П)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с 1 февраля текущего года - в течение 10 рабочих дней с начала текущего месяца.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12.01.2010 N 2-П)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3. Перечисление субвенции из областного бюджета в бюджет муниципального района области осуществляется: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а)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области, в случае если в соответствии с законодательством Российской Федерации полномочия по перечислению субвенции не осуществляются Управлением Федерального казначейства по Саратовской области;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6"/>
      <w:bookmarkEnd w:id="1"/>
      <w:r w:rsidRPr="00C62C59">
        <w:rPr>
          <w:rFonts w:ascii="Times New Roman" w:hAnsi="Times New Roman" w:cs="Times New Roman"/>
          <w:sz w:val="24"/>
          <w:szCs w:val="24"/>
        </w:rPr>
        <w:t>б) на единый счет бюджета, открытый финансовому органу муниципального района области в Управлении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субвенции осуществляются Управлением Федерального казначейства по Саратовской области.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В случае, указанном в </w:t>
      </w:r>
      <w:hyperlink w:anchor="P66" w:history="1">
        <w:r w:rsidRPr="00C62C59">
          <w:rPr>
            <w:rFonts w:ascii="Times New Roman" w:hAnsi="Times New Roman" w:cs="Times New Roman"/>
            <w:sz w:val="24"/>
            <w:szCs w:val="24"/>
          </w:rPr>
          <w:t>подпункте "б"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настоящего пункта, министерство финансов области принимает решение о передаче полномочий получателя средств областного бюджета по перечислению субвенции Управлению Федерального казначейства по </w:t>
      </w:r>
      <w:r w:rsidRPr="00C62C59">
        <w:rPr>
          <w:rFonts w:ascii="Times New Roman" w:hAnsi="Times New Roman" w:cs="Times New Roman"/>
          <w:sz w:val="24"/>
          <w:szCs w:val="24"/>
        </w:rPr>
        <w:lastRenderedPageBreak/>
        <w:t>Саратовской области и предоставление субвенции из областного бюджета бюджету муниципального района осуществляется в порядке, установленном Федеральным казначейством.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35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31.12.2020 N 1076-П)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62C59">
        <w:rPr>
          <w:rFonts w:ascii="Times New Roman" w:hAnsi="Times New Roman" w:cs="Times New Roman"/>
          <w:sz w:val="24"/>
          <w:szCs w:val="24"/>
        </w:rPr>
        <w:t>Финансовые органы муниципальных районов области зачисляют дотацию на выравнивание бюджетной обеспеченности поселений из бюджета муниципального района, финансовое обеспечение которой осуществляется за счет субвенции (далее - дотация) на казначейский счет, открытый Управлению Федерального казначейства по Саратовской области, для осуществления и отражения операций по учету и распределению поступлений для последующего перечисления в установленном порядке на единый счет бюджета поселения.</w:t>
      </w:r>
      <w:proofErr w:type="gramEnd"/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(п. 4 в ред. </w:t>
      </w:r>
      <w:hyperlink r:id="rId36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31.12.2020 N 1076-П)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62C59">
        <w:rPr>
          <w:rFonts w:ascii="Times New Roman" w:hAnsi="Times New Roman" w:cs="Times New Roman"/>
          <w:sz w:val="24"/>
          <w:szCs w:val="24"/>
        </w:rPr>
        <w:t xml:space="preserve">Перечисление дотации поселениям осуществляется не позднее третьего рабочего дня с даты получения от территориального органа Федерального казначейства в Саратовской области информации о поступлении субвенции на счет, открытый финансовому органу муниципального района области, за исключением случая принятия финансовым органом муниципального района области решения о приостановлении предоставления дотации (если возможность принятия такого решения предусмотрена Правительством Саратовской области в соответствии с </w:t>
      </w:r>
      <w:hyperlink r:id="rId37" w:history="1">
        <w:r w:rsidRPr="00C62C59">
          <w:rPr>
            <w:rFonts w:ascii="Times New Roman" w:hAnsi="Times New Roman" w:cs="Times New Roman"/>
            <w:sz w:val="24"/>
            <w:szCs w:val="24"/>
          </w:rPr>
          <w:t>пунктом 8</w:t>
        </w:r>
        <w:proofErr w:type="gramEnd"/>
        <w:r w:rsidRPr="00C62C59">
          <w:rPr>
            <w:rFonts w:ascii="Times New Roman" w:hAnsi="Times New Roman" w:cs="Times New Roman"/>
            <w:sz w:val="24"/>
            <w:szCs w:val="24"/>
          </w:rPr>
          <w:t xml:space="preserve"> статьи 137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Федерации).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history="1">
        <w:r w:rsidRPr="00C62C5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62C5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13.01.2020 N 9-П)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6. Субвенция носит целевой характер и не подлежит направлению на иные цели.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7. В случае использования субвенции не по целевому назначению соответствующие средства взыскиваются в областной бюджет в установленном порядке.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от 24 декабря 2008 г. N 517-П</w:t>
      </w:r>
    </w:p>
    <w:p w:rsidR="00C62C59" w:rsidRPr="00C62C59" w:rsidRDefault="00C62C5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2C59" w:rsidRPr="00C62C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9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13.01.2020 N 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C59" w:rsidRPr="00C62C59" w:rsidRDefault="00C62C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87"/>
      <w:bookmarkEnd w:id="3"/>
      <w:r w:rsidRPr="00C62C59">
        <w:rPr>
          <w:rFonts w:ascii="Times New Roman" w:hAnsi="Times New Roman" w:cs="Times New Roman"/>
          <w:sz w:val="24"/>
          <w:szCs w:val="24"/>
        </w:rPr>
        <w:t>Отчет</w:t>
      </w:r>
    </w:p>
    <w:p w:rsidR="00C62C59" w:rsidRPr="00C62C59" w:rsidRDefault="00C62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____________________________ муниципального района области</w:t>
      </w:r>
    </w:p>
    <w:p w:rsidR="00C62C59" w:rsidRPr="00C62C59" w:rsidRDefault="00C62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о расходовании полученной из областного бюджета субвенции</w:t>
      </w:r>
    </w:p>
    <w:p w:rsidR="00C62C59" w:rsidRPr="00C62C59" w:rsidRDefault="00C62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на исполнение государственных полномочий по расчету</w:t>
      </w:r>
    </w:p>
    <w:p w:rsidR="00C62C59" w:rsidRPr="00C62C59" w:rsidRDefault="00C62C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и предоставлению дотаций поселениям на "__" ______ 20__ года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(рублей)</w:t>
      </w:r>
    </w:p>
    <w:p w:rsidR="00C62C59" w:rsidRPr="00C62C59" w:rsidRDefault="00C62C5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572"/>
        <w:gridCol w:w="1417"/>
        <w:gridCol w:w="1728"/>
        <w:gridCol w:w="1728"/>
      </w:tblGrid>
      <w:tr w:rsidR="00C62C59" w:rsidRPr="00C62C59">
        <w:tc>
          <w:tcPr>
            <w:tcW w:w="624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72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1417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Годовые бюджетные назначения</w:t>
            </w: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Доведены предельные объемы финансирования - для </w:t>
            </w:r>
            <w:hyperlink w:anchor="P105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пункта I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/перечислено из района в поселения - для </w:t>
            </w:r>
            <w:hyperlink w:anchor="P110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пункта II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 (нарастающим итогом)</w:t>
            </w: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Неиспользованные средства на конец отчетного периода </w:t>
            </w:r>
            <w:hyperlink w:anchor="P126" w:history="1">
              <w:r w:rsidRPr="00C62C59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C62C59">
              <w:rPr>
                <w:rFonts w:ascii="Times New Roman" w:hAnsi="Times New Roman" w:cs="Times New Roman"/>
                <w:sz w:val="24"/>
                <w:szCs w:val="24"/>
              </w:rPr>
              <w:t xml:space="preserve"> (гр. 4 пункта I - гр. 4 пункта II)</w:t>
            </w:r>
          </w:p>
        </w:tc>
      </w:tr>
      <w:tr w:rsidR="00C62C59" w:rsidRPr="00C62C59">
        <w:tc>
          <w:tcPr>
            <w:tcW w:w="624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62C59" w:rsidRPr="00C62C59">
        <w:tc>
          <w:tcPr>
            <w:tcW w:w="624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3572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5"/>
            <w:bookmarkEnd w:id="4"/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Субвенция бюджету муниципального района области на исполнение государственных полномочий по расчету и предоставлению дотаций поселениям (поступление в район)</w:t>
            </w:r>
          </w:p>
        </w:tc>
        <w:tc>
          <w:tcPr>
            <w:tcW w:w="1417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62C59" w:rsidRPr="00C62C59">
        <w:tc>
          <w:tcPr>
            <w:tcW w:w="624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3572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10"/>
            <w:bookmarkEnd w:id="5"/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Дотация на выравнивание бюджетной обеспеченности поселений за счет средств областного бюджета, всего (перечисление из района), в том числе:</w:t>
            </w:r>
          </w:p>
        </w:tc>
        <w:tc>
          <w:tcPr>
            <w:tcW w:w="1417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59" w:rsidRPr="00C62C59">
        <w:tc>
          <w:tcPr>
            <w:tcW w:w="624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2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(наименование поселения)</w:t>
            </w:r>
          </w:p>
        </w:tc>
        <w:tc>
          <w:tcPr>
            <w:tcW w:w="1417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62C59" w:rsidRPr="00C62C59">
        <w:tc>
          <w:tcPr>
            <w:tcW w:w="624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2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(наименование поселения)</w:t>
            </w:r>
          </w:p>
        </w:tc>
        <w:tc>
          <w:tcPr>
            <w:tcW w:w="1417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C62C59" w:rsidRPr="00C62C59" w:rsidRDefault="00C62C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C5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5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62C59" w:rsidRPr="00C62C59" w:rsidRDefault="00C62C5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6"/>
      <w:bookmarkEnd w:id="6"/>
      <w:r w:rsidRPr="00C62C59">
        <w:rPr>
          <w:rFonts w:ascii="Times New Roman" w:hAnsi="Times New Roman" w:cs="Times New Roman"/>
          <w:sz w:val="24"/>
          <w:szCs w:val="24"/>
        </w:rPr>
        <w:t xml:space="preserve">&lt;*&gt; При наличии неиспользованных средств финансовый орган муниципального </w:t>
      </w:r>
      <w:r w:rsidRPr="00C62C59">
        <w:rPr>
          <w:rFonts w:ascii="Times New Roman" w:hAnsi="Times New Roman" w:cs="Times New Roman"/>
          <w:sz w:val="24"/>
          <w:szCs w:val="24"/>
        </w:rPr>
        <w:lastRenderedPageBreak/>
        <w:t>района области представляет в министерство финансов области пояснительную записку с указанием причин несвоевременного перечисления дотации на выравнивание бюджетной обеспеченности поселений за счет средств областного бюджета.</w:t>
      </w: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2C59" w:rsidRPr="00C62C59" w:rsidRDefault="00C62C5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C62C59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C62C59" w:rsidSect="00491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C59"/>
    <w:rsid w:val="006C4724"/>
    <w:rsid w:val="006E2B41"/>
    <w:rsid w:val="00C6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2C5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C62C5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C62C5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2C5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C62C5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C62C5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0DE98E68AF7B7ED9019076F9B23C8F0E2BAEF8ADAAE1624892A4346B624B0D78D0954AED7F5DABE893ADB8C8EDF1C42A0DE7F4D13E7BF5CA6FFD0K4JAO" TargetMode="External"/><Relationship Id="rId13" Type="http://schemas.openxmlformats.org/officeDocument/2006/relationships/hyperlink" Target="consultantplus://offline/ref=1530DE98E68AF7B7ED9019076F9B23C8F0E2BAEF8AD9A81522852A4346B624B0D78D0954AED7F5DABE893ADB8E8EDF1C42A0DE7F4D13E7BF5CA6FFD0K4JAO" TargetMode="External"/><Relationship Id="rId18" Type="http://schemas.openxmlformats.org/officeDocument/2006/relationships/hyperlink" Target="consultantplus://offline/ref=1530DE98E68AF7B7ED9019076F9B23C8F0E2BAEF8ADAAE16248E2A4346B624B0D78D0954AED7F5DABE893ADB8F8EDF1C42A0DE7F4D13E7BF5CA6FFD0K4JAO" TargetMode="External"/><Relationship Id="rId26" Type="http://schemas.openxmlformats.org/officeDocument/2006/relationships/hyperlink" Target="consultantplus://offline/ref=1530DE98E68AF7B7ED9019076F9B23C8F0E2BAEF8ADAAE1624882A4346B624B0D78D0954AED7F5DABE893ADB8E8EDF1C42A0DE7F4D13E7BF5CA6FFD0K4JAO" TargetMode="External"/><Relationship Id="rId39" Type="http://schemas.openxmlformats.org/officeDocument/2006/relationships/hyperlink" Target="consultantplus://offline/ref=1530DE98E68AF7B7ED9019076F9B23C8F0E2BAEF8ADAAE12238D2A4346B624B0D78D0954AED7F5DABE893ADA888EDF1C42A0DE7F4D13E7BF5CA6FFD0K4JA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30DE98E68AF7B7ED9019076F9B23C8F0E2BAEF8ADAAE12238D2A4346B624B0D78D0954AED7F5DABE893ADB8E8EDF1C42A0DE7F4D13E7BF5CA6FFD0K4JAO" TargetMode="External"/><Relationship Id="rId34" Type="http://schemas.openxmlformats.org/officeDocument/2006/relationships/hyperlink" Target="consultantplus://offline/ref=1530DE98E68AF7B7ED9019076F9B23C8F0E2BAEF8ADAAE1624882A4346B624B0D78D0954AED7F5DABE893ADA898EDF1C42A0DE7F4D13E7BF5CA6FFD0K4JAO" TargetMode="External"/><Relationship Id="rId7" Type="http://schemas.openxmlformats.org/officeDocument/2006/relationships/hyperlink" Target="consultantplus://offline/ref=1530DE98E68AF7B7ED9019076F9B23C8F0E2BAEF8ADAAE16248F2A4346B624B0D78D0954AED7F5DABE893ADB8C8EDF1C42A0DE7F4D13E7BF5CA6FFD0K4JAO" TargetMode="External"/><Relationship Id="rId12" Type="http://schemas.openxmlformats.org/officeDocument/2006/relationships/hyperlink" Target="consultantplus://offline/ref=1530DE98E68AF7B7ED9019076F9B23C8F0E2BAEF8ADAAE16248E2A4346B624B0D78D0954AED7F5DABE893ADB8C8EDF1C42A0DE7F4D13E7BF5CA6FFD0K4JAO" TargetMode="External"/><Relationship Id="rId17" Type="http://schemas.openxmlformats.org/officeDocument/2006/relationships/hyperlink" Target="consultantplus://offline/ref=1530DE98E68AF7B7ED9019076F9B23C8F0E2BAEF8AD8A819278C2A4346B624B0D78D0954AED7F5DABF893BDE8C8EDF1C42A0DE7F4D13E7BF5CA6FFD0K4JAO" TargetMode="External"/><Relationship Id="rId25" Type="http://schemas.openxmlformats.org/officeDocument/2006/relationships/hyperlink" Target="consultantplus://offline/ref=1530DE98E68AF7B7ED9019076F9B23C8F0E2BAEF88D8A010278777494EEF28B2D0825643A99EF9DBBE893ADE82D1DA0953F8D2765B0DE6A040A4FDKDJ3O" TargetMode="External"/><Relationship Id="rId33" Type="http://schemas.openxmlformats.org/officeDocument/2006/relationships/hyperlink" Target="consultantplus://offline/ref=1530DE98E68AF7B7ED9019076F9B23C8F0E2BAEF8ADAAE1624882A4346B624B0D78D0954AED7F5DABE893ADB818EDF1C42A0DE7F4D13E7BF5CA6FFD0K4JAO" TargetMode="External"/><Relationship Id="rId38" Type="http://schemas.openxmlformats.org/officeDocument/2006/relationships/hyperlink" Target="consultantplus://offline/ref=1530DE98E68AF7B7ED9019076F9B23C8F0E2BAEF8ADAAE12238D2A4346B624B0D78D0954AED7F5DABE893ADA898EDF1C42A0DE7F4D13E7BF5CA6FFD0K4JA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30DE98E68AF7B7ED9019076F9B23C8F0E2BAEF8ADBA01724852A4346B624B0D78D0954AED7F5DABE893ED2888EDF1C42A0DE7F4D13E7BF5CA6FFD0K4JAO" TargetMode="External"/><Relationship Id="rId20" Type="http://schemas.openxmlformats.org/officeDocument/2006/relationships/hyperlink" Target="consultantplus://offline/ref=1530DE98E68AF7B7ED9019076F9B23C8F0E2BAEF8ADAAE172D852A4346B624B0D78D0954AED7F5DABE893ADB818EDF1C42A0DE7F4D13E7BF5CA6FFD0K4JAO" TargetMode="External"/><Relationship Id="rId29" Type="http://schemas.openxmlformats.org/officeDocument/2006/relationships/hyperlink" Target="consultantplus://offline/ref=1530DE98E68AF7B7ED9019076F9B23C8F0E2BAEF8ADAAE12238D2A4346B624B0D78D0954AED7F5DABE893ADB8F8EDF1C42A0DE7F4D13E7BF5CA6FFD0K4JAO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30DE98E68AF7B7ED9019076F9B23C8F0E2BAEF8ADAAE1624882A4346B624B0D78D0954AED7F5DABE893ADB8C8EDF1C42A0DE7F4D13E7BF5CA6FFD0K4JAO" TargetMode="External"/><Relationship Id="rId11" Type="http://schemas.openxmlformats.org/officeDocument/2006/relationships/hyperlink" Target="consultantplus://offline/ref=1530DE98E68AF7B7ED9019076F9B23C8F0E2BAEF8ADAAE172D852A4346B624B0D78D0954AED7F5DABE893ADB8C8EDF1C42A0DE7F4D13E7BF5CA6FFD0K4JAO" TargetMode="External"/><Relationship Id="rId24" Type="http://schemas.openxmlformats.org/officeDocument/2006/relationships/hyperlink" Target="consultantplus://offline/ref=1530DE98E68AF7B7ED9019076F9B23C8F0E2BAEF8ADAAE172D852A4346B624B0D78D0954AED7F5DABE893ADA898EDF1C42A0DE7F4D13E7BF5CA6FFD0K4JAO" TargetMode="External"/><Relationship Id="rId32" Type="http://schemas.openxmlformats.org/officeDocument/2006/relationships/hyperlink" Target="consultantplus://offline/ref=1530DE98E68AF7B7ED9019076F9B23C8F0E2BAEF8AD9A81522852A4346B624B0D78D0954AED7F5DABE893ADB818EDF1C42A0DE7F4D13E7BF5CA6FFD0K4JAO" TargetMode="External"/><Relationship Id="rId37" Type="http://schemas.openxmlformats.org/officeDocument/2006/relationships/hyperlink" Target="consultantplus://offline/ref=1530DE98E68AF7B7ED90070A79F77EC0FBE1EDE188DAA34778D82C1419E622E597CD0F05EB9AFAD0EAD87E8E8484835306F4CD7C450FKEJ6O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1530DE98E68AF7B7ED9019076F9B23C8F0E2BAEF88D8A010278777494EEF28B2D0825643A99EF9DBBE893ADE82D1DA0953F8D2765B0DE6A040A4FDKDJ3O" TargetMode="External"/><Relationship Id="rId15" Type="http://schemas.openxmlformats.org/officeDocument/2006/relationships/hyperlink" Target="consultantplus://offline/ref=1530DE98E68AF7B7ED9019076F9B23C8F0E2BAEF8ADBAE11268D2A4346B624B0D78D0954AED7F5DABE893ADB8E8EDF1C42A0DE7F4D13E7BF5CA6FFD0K4JAO" TargetMode="External"/><Relationship Id="rId23" Type="http://schemas.openxmlformats.org/officeDocument/2006/relationships/hyperlink" Target="consultantplus://offline/ref=1530DE98E68AF7B7ED9019076F9B23C8F0E2BAEF89DDAF102C8777494EEF28B2D0825651A9C6F5DAB6973ADA97878B4FK0J7O" TargetMode="External"/><Relationship Id="rId28" Type="http://schemas.openxmlformats.org/officeDocument/2006/relationships/hyperlink" Target="consultantplus://offline/ref=1530DE98E68AF7B7ED9019076F9B23C8F0E2BAEF8AD9A81522852A4346B624B0D78D0954AED7F5DABE893ADB818EDF1C42A0DE7F4D13E7BF5CA6FFD0K4JAO" TargetMode="External"/><Relationship Id="rId36" Type="http://schemas.openxmlformats.org/officeDocument/2006/relationships/hyperlink" Target="consultantplus://offline/ref=1530DE98E68AF7B7ED9019076F9B23C8F0E2BAEF8ADBAE11268D2A4346B624B0D78D0954AED7F5DABE893ADA8B8EDF1C42A0DE7F4D13E7BF5CA6FFD0K4JAO" TargetMode="External"/><Relationship Id="rId10" Type="http://schemas.openxmlformats.org/officeDocument/2006/relationships/hyperlink" Target="consultantplus://offline/ref=1530DE98E68AF7B7ED9019076F9B23C8F0E2BAEF8ADAAE16248C2A4346B624B0D78D0954AED7F5DABE893ADB8C8EDF1C42A0DE7F4D13E7BF5CA6FFD0K4JAO" TargetMode="External"/><Relationship Id="rId19" Type="http://schemas.openxmlformats.org/officeDocument/2006/relationships/hyperlink" Target="consultantplus://offline/ref=1530DE98E68AF7B7ED9019076F9B23C8F0E2BAEF8ADAAE12238D2A4346B624B0D78D0954AED7F5DABE893ADB8F8EDF1C42A0DE7F4D13E7BF5CA6FFD0K4JAO" TargetMode="External"/><Relationship Id="rId31" Type="http://schemas.openxmlformats.org/officeDocument/2006/relationships/hyperlink" Target="consultantplus://offline/ref=1530DE98E68AF7B7ED9019076F9B23C8F0E2BAEF8ADAAE12238D2A4346B624B0D78D0954AED7F5DABE893ADB808EDF1C42A0DE7F4D13E7BF5CA6FFD0K4J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30DE98E68AF7B7ED9019076F9B23C8F0E2BAEF8ADAAE16248D2A4346B624B0D78D0954AED7F5DABE893ADB8C8EDF1C42A0DE7F4D13E7BF5CA6FFD0K4JAO" TargetMode="External"/><Relationship Id="rId14" Type="http://schemas.openxmlformats.org/officeDocument/2006/relationships/hyperlink" Target="consultantplus://offline/ref=1530DE98E68AF7B7ED9019076F9B23C8F0E2BAEF8ADAAE12238D2A4346B624B0D78D0954AED7F5DABE893ADB8C8EDF1C42A0DE7F4D13E7BF5CA6FFD0K4JAO" TargetMode="External"/><Relationship Id="rId22" Type="http://schemas.openxmlformats.org/officeDocument/2006/relationships/hyperlink" Target="consultantplus://offline/ref=1530DE98E68AF7B7ED9019076F9B23C8F0E2BAEF8ADAAE172D852A4346B624B0D78D0954AED7F5DABE893ADB808EDF1C42A0DE7F4D13E7BF5CA6FFD0K4JAO" TargetMode="External"/><Relationship Id="rId27" Type="http://schemas.openxmlformats.org/officeDocument/2006/relationships/hyperlink" Target="consultantplus://offline/ref=1530DE98E68AF7B7ED9019076F9B23C8F0E2BAEF8ADAAE16248E2A4346B624B0D78D0954AED7F5DABE893ADB818EDF1C42A0DE7F4D13E7BF5CA6FFD0K4JAO" TargetMode="External"/><Relationship Id="rId30" Type="http://schemas.openxmlformats.org/officeDocument/2006/relationships/hyperlink" Target="consultantplus://offline/ref=1530DE98E68AF7B7ED9019076F9B23C8F0E2BAEF8ADBAE11268D2A4346B624B0D78D0954AED7F5DABE893ADB8E8EDF1C42A0DE7F4D13E7BF5CA6FFD0K4JAO" TargetMode="External"/><Relationship Id="rId35" Type="http://schemas.openxmlformats.org/officeDocument/2006/relationships/hyperlink" Target="consultantplus://offline/ref=1530DE98E68AF7B7ED9019076F9B23C8F0E2BAEF8ADBAE11268D2A4346B624B0D78D0954AED7F5DABE893ADB8E8EDF1C42A0DE7F4D13E7BF5CA6FFD0K4J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2021-01-18T14:09:00Z</dcterms:created>
  <dcterms:modified xsi:type="dcterms:W3CDTF">2021-01-18T14:09:00Z</dcterms:modified>
</cp:coreProperties>
</file>