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82D60" w:rsidRPr="00882D60" w:rsidTr="00882D6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2D60" w:rsidRPr="00882D60" w:rsidRDefault="00882D60">
            <w:pPr>
              <w:pStyle w:val="ConsPlusNormal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27 декабря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82D60" w:rsidRPr="00882D60" w:rsidRDefault="00882D60">
            <w:pPr>
              <w:pStyle w:val="ConsPlusNormal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N 232-ЗСО</w:t>
            </w:r>
          </w:p>
        </w:tc>
      </w:tr>
    </w:tbl>
    <w:p w:rsidR="00882D60" w:rsidRPr="00882D60" w:rsidRDefault="00882D6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РОССИЙСКАЯ ФЕДЕРАЦИЯ</w:t>
      </w: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ЗАКОН</w:t>
      </w: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САРАТОВСКОЙ ОБЛАСТИ</w:t>
      </w: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82D60" w:rsidRPr="00882D60" w:rsidRDefault="00882D60" w:rsidP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</w:t>
      </w:r>
      <w:proofErr w:type="gramStart"/>
      <w:r w:rsidRPr="00882D60">
        <w:rPr>
          <w:rFonts w:ascii="PT Astra Serif" w:hAnsi="PT Astra Serif"/>
          <w:sz w:val="28"/>
          <w:szCs w:val="28"/>
        </w:rPr>
        <w:t>ОПРЕДЕЛЕНИЯ НОРМАТИВОВ ФИНАНСОВОГО ОБЕСПЕЧЕНИЯ ОБРАЗОВАТЕЛЬНОЙ ДЕЯТЕЛЬНОСТИ МУНИЦИПАЛЬНЫХ ДОШКОЛЬНЫХ ОБРАЗОВАТЕЛЬНЫХ ОРГАНИЗАЦИЙ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882D60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25 декабря 2013 года</w:t>
      </w:r>
    </w:p>
    <w:p w:rsidR="00882D60" w:rsidRPr="00882D60" w:rsidRDefault="00882D6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2D60" w:rsidRPr="00882D6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82D60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25.09.2014 </w:t>
            </w:r>
            <w:hyperlink r:id="rId5">
              <w:r w:rsidRPr="00882D60">
                <w:rPr>
                  <w:rFonts w:ascii="PT Astra Serif" w:hAnsi="PT Astra Serif"/>
                  <w:sz w:val="28"/>
                  <w:szCs w:val="28"/>
                </w:rPr>
                <w:t>N 105-ЗСО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01.02.2016 </w:t>
            </w:r>
            <w:hyperlink r:id="rId6">
              <w:r w:rsidRPr="00882D60">
                <w:rPr>
                  <w:rFonts w:ascii="PT Astra Serif" w:hAnsi="PT Astra Serif"/>
                  <w:sz w:val="28"/>
                  <w:szCs w:val="28"/>
                </w:rPr>
                <w:t>N 8-ЗСО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03.10.2016 </w:t>
            </w:r>
            <w:hyperlink r:id="rId7">
              <w:r w:rsidRPr="00882D60">
                <w:rPr>
                  <w:rFonts w:ascii="PT Astra Serif" w:hAnsi="PT Astra Serif"/>
                  <w:sz w:val="28"/>
                  <w:szCs w:val="28"/>
                </w:rPr>
                <w:t>N 117-ЗСО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28.05.2018 </w:t>
            </w:r>
            <w:hyperlink r:id="rId8">
              <w:r w:rsidRPr="00882D60">
                <w:rPr>
                  <w:rFonts w:ascii="PT Astra Serif" w:hAnsi="PT Astra Serif"/>
                  <w:sz w:val="28"/>
                  <w:szCs w:val="28"/>
                </w:rPr>
                <w:t>N 58-ЗСО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13.07.2020 </w:t>
            </w:r>
            <w:hyperlink r:id="rId9">
              <w:r w:rsidRPr="00882D60">
                <w:rPr>
                  <w:rFonts w:ascii="PT Astra Serif" w:hAnsi="PT Astra Serif"/>
                  <w:sz w:val="28"/>
                  <w:szCs w:val="28"/>
                </w:rPr>
                <w:t>N 90-ЗСО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22.09.2023 </w:t>
            </w:r>
            <w:hyperlink r:id="rId10">
              <w:r w:rsidRPr="00882D60">
                <w:rPr>
                  <w:rFonts w:ascii="PT Astra Serif" w:hAnsi="PT Astra Serif"/>
                  <w:sz w:val="28"/>
                  <w:szCs w:val="28"/>
                </w:rPr>
                <w:t>N 102-ЗСО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06.03.2025 </w:t>
            </w:r>
            <w:hyperlink r:id="rId11">
              <w:r w:rsidRPr="00882D60">
                <w:rPr>
                  <w:rFonts w:ascii="PT Astra Serif" w:hAnsi="PT Astra Serif"/>
                  <w:sz w:val="28"/>
                  <w:szCs w:val="28"/>
                </w:rPr>
                <w:t>N 17-ЗСО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с изм., внесенными Законами Саратовской области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04.12.2013 </w:t>
            </w:r>
            <w:hyperlink r:id="rId12">
              <w:r w:rsidRPr="00882D60">
                <w:rPr>
                  <w:rFonts w:ascii="PT Astra Serif" w:hAnsi="PT Astra Serif"/>
                  <w:sz w:val="28"/>
                  <w:szCs w:val="28"/>
                </w:rPr>
                <w:t>N 224-ЗСО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05.12.2014 </w:t>
            </w:r>
            <w:hyperlink r:id="rId13">
              <w:r w:rsidRPr="00882D60">
                <w:rPr>
                  <w:rFonts w:ascii="PT Astra Serif" w:hAnsi="PT Astra Serif"/>
                  <w:sz w:val="28"/>
                  <w:szCs w:val="28"/>
                </w:rPr>
                <w:t>N 172-ЗСО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82D60">
        <w:rPr>
          <w:rFonts w:ascii="PT Astra Serif" w:hAnsi="PT Astra Serif"/>
          <w:sz w:val="28"/>
          <w:szCs w:val="28"/>
        </w:rPr>
        <w:t>Настоящий Закон в целях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определяет объем субвенций из областного бюджета на финансовое обеспечение образовательной деятельности муниципальных дошкольных образовательных организаций и порядок определения нормативов финансового обеспечения образовательной деятельности муниципальных дошкольных образовательных организаций на территории Саратовской области.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Статья 1. Определение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порядка </w:t>
      </w:r>
      <w:proofErr w:type="gramStart"/>
      <w:r w:rsidRPr="00882D60">
        <w:rPr>
          <w:rFonts w:ascii="PT Astra Serif" w:hAnsi="PT Astra Serif"/>
          <w:sz w:val="28"/>
          <w:szCs w:val="28"/>
        </w:rPr>
        <w:t xml:space="preserve">определения нормативов финансового обеспечения образовательной деятельности </w:t>
      </w:r>
      <w:r w:rsidRPr="00882D60">
        <w:rPr>
          <w:rFonts w:ascii="PT Astra Serif" w:hAnsi="PT Astra Serif"/>
          <w:sz w:val="28"/>
          <w:szCs w:val="28"/>
        </w:rPr>
        <w:lastRenderedPageBreak/>
        <w:t>муниципальных дошкольных образовательных организаций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882D60">
        <w:rPr>
          <w:rFonts w:ascii="PT Astra Serif" w:hAnsi="PT Astra Serif"/>
          <w:sz w:val="28"/>
          <w:szCs w:val="28"/>
        </w:rPr>
        <w:t xml:space="preserve">Нормативы финансового обеспечения образовательной деятельности муниципальных дошкольных образовательных организаций,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(далее - нормативы финансового обеспечения образовательной деятельности), определяются в расчете на одного воспитанника, а в малокомплектных сельских муниципальных дошкольных образовательных организациях - в расчете на одну группу в соответствии с </w:t>
      </w:r>
      <w:hyperlink w:anchor="P73">
        <w:r w:rsidRPr="00882D60">
          <w:rPr>
            <w:rFonts w:ascii="PT Astra Serif" w:hAnsi="PT Astra Serif"/>
            <w:sz w:val="28"/>
            <w:szCs w:val="28"/>
          </w:rPr>
          <w:t>приложением</w:t>
        </w:r>
        <w:proofErr w:type="gramEnd"/>
        <w:r w:rsidRPr="00882D60">
          <w:rPr>
            <w:rFonts w:ascii="PT Astra Serif" w:hAnsi="PT Astra Serif"/>
            <w:sz w:val="28"/>
            <w:szCs w:val="28"/>
          </w:rPr>
          <w:t xml:space="preserve"> 1</w:t>
        </w:r>
      </w:hyperlink>
      <w:r w:rsidRPr="00882D60">
        <w:rPr>
          <w:rFonts w:ascii="PT Astra Serif" w:hAnsi="PT Astra Serif"/>
          <w:sz w:val="28"/>
          <w:szCs w:val="28"/>
        </w:rPr>
        <w:t xml:space="preserve"> к настоящему Закону.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2. Нормативы финансового обеспечения образовательной деятельности, определенные в соответствии с порядком, установленным настоящим Законом, утверждаются законом области.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882D60">
        <w:rPr>
          <w:rFonts w:ascii="PT Astra Serif" w:hAnsi="PT Astra Serif"/>
          <w:sz w:val="28"/>
          <w:szCs w:val="28"/>
        </w:rPr>
        <w:t xml:space="preserve">Объем субвенций из областного бюджета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дошкольных образовательных организаций,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(далее - объем субвенций), определяемый в соответствии с </w:t>
      </w:r>
      <w:hyperlink w:anchor="P73">
        <w:r w:rsidRPr="00882D60">
          <w:rPr>
            <w:rFonts w:ascii="PT Astra Serif" w:hAnsi="PT Astra Serif"/>
            <w:sz w:val="28"/>
            <w:szCs w:val="28"/>
          </w:rPr>
          <w:t>приложением 1</w:t>
        </w:r>
      </w:hyperlink>
      <w:r w:rsidRPr="00882D60">
        <w:rPr>
          <w:rFonts w:ascii="PT Astra Serif" w:hAnsi="PT Astra Serif"/>
          <w:sz w:val="28"/>
          <w:szCs w:val="28"/>
        </w:rPr>
        <w:t xml:space="preserve"> к настоящему Закону, ежегодно утверждается законом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области об областном бюджете на очередной финансовый год и на плановый период по каждому муниципальному району, муниципальному округу и городскому округу области.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4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35"/>
      <w:bookmarkEnd w:id="0"/>
      <w:r w:rsidRPr="00882D60">
        <w:rPr>
          <w:rFonts w:ascii="PT Astra Serif" w:hAnsi="PT Astra Serif"/>
          <w:sz w:val="28"/>
          <w:szCs w:val="28"/>
        </w:rPr>
        <w:t xml:space="preserve">4. Для определения объема субвенций используется показатель среднегодовой численности воспитанников, рассчитанный по результатам предварительного комплектования групп на очередной учебный год с последующим уточнением численности воспитанников на основании статистической отчетности на 1 января текущего года. </w:t>
      </w:r>
      <w:proofErr w:type="gramStart"/>
      <w:r w:rsidRPr="00882D60">
        <w:rPr>
          <w:rFonts w:ascii="PT Astra Serif" w:hAnsi="PT Astra Serif"/>
          <w:sz w:val="28"/>
          <w:szCs w:val="28"/>
        </w:rPr>
        <w:t>Объем субвенций может дополнительно уточняться в текущем году с учетом введения дополнительных мест для детей дошкольного возраста в муниципальных дошкольных образовательных организациях в связи с реализацией мероприятий по расширению сети муниципальных дошкольных образовательных организаций, модернизации региональной системы дошкольного образования в части осуществления мер, направленных на реконструкцию, капитальный и текущий ремонт зданий муниципальных дошкольных образовательных организаций, строительство зданий муниципальных дошкольных образовательных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организаций.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5. Органы местного самоуправления муниципальных районов, муниципальных округов и городских округов области распределяют </w:t>
      </w:r>
      <w:r w:rsidRPr="00882D60">
        <w:rPr>
          <w:rFonts w:ascii="PT Astra Serif" w:hAnsi="PT Astra Serif"/>
          <w:sz w:val="28"/>
          <w:szCs w:val="28"/>
        </w:rPr>
        <w:lastRenderedPageBreak/>
        <w:t>средства, полученные в виде субвенций, между муниципальными дошкольными образовательными организациями.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(</w:t>
      </w:r>
      <w:proofErr w:type="gramStart"/>
      <w:r w:rsidRPr="00882D60">
        <w:rPr>
          <w:rFonts w:ascii="PT Astra Serif" w:hAnsi="PT Astra Serif"/>
          <w:sz w:val="28"/>
          <w:szCs w:val="28"/>
        </w:rPr>
        <w:t>в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ред. </w:t>
      </w:r>
      <w:hyperlink r:id="rId15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6. Для малокомплектных сельских муниципальных дошкольных образовательных организаций норматив финансового обеспечения устанавливается на одну группу независимо от количества воспитанников.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7. Малокомплектными сельскими муниципальными дошкольными образовательными организациями считаются муниципальные дошкольные образовательные организации, имеющие только одну группу с наполняемостью ниже показателей наполняемости, указанных в </w:t>
      </w:r>
      <w:hyperlink w:anchor="P297">
        <w:r w:rsidRPr="00882D60">
          <w:rPr>
            <w:rFonts w:ascii="PT Astra Serif" w:hAnsi="PT Astra Serif"/>
            <w:sz w:val="28"/>
            <w:szCs w:val="28"/>
          </w:rPr>
          <w:t>таблице 2</w:t>
        </w:r>
      </w:hyperlink>
      <w:r w:rsidRPr="00882D60">
        <w:rPr>
          <w:rFonts w:ascii="PT Astra Serif" w:hAnsi="PT Astra Serif"/>
          <w:sz w:val="28"/>
          <w:szCs w:val="28"/>
        </w:rPr>
        <w:t xml:space="preserve"> приложения 1 настоящего Закона.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40"/>
      <w:bookmarkEnd w:id="1"/>
      <w:r w:rsidRPr="00882D60">
        <w:rPr>
          <w:rFonts w:ascii="PT Astra Serif" w:hAnsi="PT Astra Serif"/>
          <w:sz w:val="28"/>
          <w:szCs w:val="28"/>
        </w:rPr>
        <w:t>8. Количество малокомплектных сельских муниципальных дошкольных образовательных организаций для расчета субвенций определяется исполнительным органом области, осуществляющим управление в сфере образования, по данным органов местного самоуправления муниципальных районов, муниципальных округов и городских округов области на очередной финансовый год по результатам комплектования на 1 января текущего года.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(</w:t>
      </w:r>
      <w:proofErr w:type="gramStart"/>
      <w:r w:rsidRPr="00882D60">
        <w:rPr>
          <w:rFonts w:ascii="PT Astra Serif" w:hAnsi="PT Astra Serif"/>
          <w:sz w:val="28"/>
          <w:szCs w:val="28"/>
        </w:rPr>
        <w:t>в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ред. </w:t>
      </w:r>
      <w:hyperlink r:id="rId16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Статья 2. Переходные положения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С 1 января 2014 года по 31 декабря 2018 года применяется корректировка объема нормативных затрат в объеме субвенций на величину поправочных </w:t>
      </w:r>
      <w:hyperlink w:anchor="P331">
        <w:r w:rsidRPr="00882D60">
          <w:rPr>
            <w:rFonts w:ascii="PT Astra Serif" w:hAnsi="PT Astra Serif"/>
            <w:sz w:val="28"/>
            <w:szCs w:val="28"/>
          </w:rPr>
          <w:t>коэффициентов</w:t>
        </w:r>
      </w:hyperlink>
      <w:r w:rsidRPr="00882D60">
        <w:rPr>
          <w:rFonts w:ascii="PT Astra Serif" w:hAnsi="PT Astra Serif"/>
          <w:sz w:val="28"/>
          <w:szCs w:val="28"/>
        </w:rPr>
        <w:t xml:space="preserve"> в соответствии с приложением 2 к настоящему Закону.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7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03.10.2016 N 117-ЗСО)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Статья 3. Вступление в силу настоящего Закона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Настоящий Закон вступает в силу с 1 января 2014 года.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Губернатор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Саратовской области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В.В.РАДАЕВ</w:t>
      </w:r>
    </w:p>
    <w:p w:rsidR="00882D60" w:rsidRPr="00882D60" w:rsidRDefault="00882D60">
      <w:pPr>
        <w:pStyle w:val="ConsPlusNormal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г. Саратов</w:t>
      </w:r>
    </w:p>
    <w:p w:rsidR="00882D60" w:rsidRPr="00882D60" w:rsidRDefault="00882D60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27 декабря 2013 года</w:t>
      </w:r>
    </w:p>
    <w:p w:rsidR="00882D60" w:rsidRPr="00882D60" w:rsidRDefault="00882D60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N 232-ЗСО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>Приложение</w:t>
      </w:r>
      <w:bookmarkStart w:id="2" w:name="_GoBack"/>
      <w:bookmarkEnd w:id="2"/>
      <w:r w:rsidRPr="00882D60">
        <w:rPr>
          <w:rFonts w:ascii="PT Astra Serif" w:hAnsi="PT Astra Serif"/>
          <w:sz w:val="28"/>
          <w:szCs w:val="28"/>
        </w:rPr>
        <w:t xml:space="preserve"> 1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 Закону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Саратовской области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"Об определении объема субвенций из областного бюджета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на финансовое обеспечение образовательной деятельности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муниципальных дошкольных образовательных организаций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и о порядке определения нормативов финансового обеспечения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образовательной деятельности </w:t>
      </w:r>
      <w:proofErr w:type="gramStart"/>
      <w:r w:rsidRPr="00882D60">
        <w:rPr>
          <w:rFonts w:ascii="PT Astra Serif" w:hAnsi="PT Astra Serif"/>
          <w:sz w:val="28"/>
          <w:szCs w:val="28"/>
        </w:rPr>
        <w:t>муниципальных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дошкольных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образовательных организаций"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73"/>
      <w:bookmarkEnd w:id="3"/>
      <w:r w:rsidRPr="00882D60">
        <w:rPr>
          <w:rFonts w:ascii="PT Astra Serif" w:hAnsi="PT Astra Serif"/>
          <w:sz w:val="28"/>
          <w:szCs w:val="28"/>
        </w:rPr>
        <w:t>ПОРЯДОК</w:t>
      </w:r>
    </w:p>
    <w:p w:rsidR="00882D60" w:rsidRPr="00882D60" w:rsidRDefault="00882D60" w:rsidP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ОПРЕДЕЛЕНИЯ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ПОРЯДОК ОПРЕДЕЛЕНИЯ НОРМАТИВОВ ФИНАНСОВОГО ОБЕСПЕЧЕНИЯ</w:t>
      </w:r>
    </w:p>
    <w:p w:rsidR="00882D60" w:rsidRPr="00882D60" w:rsidRDefault="00882D60" w:rsidP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ОБРАЗОВАТЕЛЬНОЙ ДЕЯТЕЛЬНОСТИ МУНИЦИПАЛЬНЫХ ДОШКОЛЬНЫХ ОБРАЗОВАТЕЛЬНЫХ ОРГАНИЗАЦИЙ</w:t>
      </w:r>
    </w:p>
    <w:p w:rsidR="00882D60" w:rsidRPr="00882D60" w:rsidRDefault="00882D6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2D60" w:rsidRPr="00882D6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82D60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25.09.2014 </w:t>
            </w:r>
            <w:hyperlink r:id="rId18">
              <w:r w:rsidRPr="00882D60">
                <w:rPr>
                  <w:rFonts w:ascii="PT Astra Serif" w:hAnsi="PT Astra Serif"/>
                  <w:sz w:val="28"/>
                  <w:szCs w:val="28"/>
                </w:rPr>
                <w:t>N 105-ЗСО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01.02.2016 </w:t>
            </w:r>
            <w:hyperlink r:id="rId19">
              <w:r w:rsidRPr="00882D60">
                <w:rPr>
                  <w:rFonts w:ascii="PT Astra Serif" w:hAnsi="PT Astra Serif"/>
                  <w:sz w:val="28"/>
                  <w:szCs w:val="28"/>
                </w:rPr>
                <w:t>N 8-ЗСО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28.05.2018 </w:t>
            </w:r>
            <w:hyperlink r:id="rId20">
              <w:r w:rsidRPr="00882D60">
                <w:rPr>
                  <w:rFonts w:ascii="PT Astra Serif" w:hAnsi="PT Astra Serif"/>
                  <w:sz w:val="28"/>
                  <w:szCs w:val="28"/>
                </w:rPr>
                <w:t>N 58-ЗСО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от 13.07.2020 </w:t>
            </w:r>
            <w:hyperlink r:id="rId21">
              <w:r w:rsidRPr="00882D60">
                <w:rPr>
                  <w:rFonts w:ascii="PT Astra Serif" w:hAnsi="PT Astra Serif"/>
                  <w:sz w:val="28"/>
                  <w:szCs w:val="28"/>
                </w:rPr>
                <w:t>N 90-ЗСО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22.09.2023 </w:t>
            </w:r>
            <w:hyperlink r:id="rId22">
              <w:r w:rsidRPr="00882D60">
                <w:rPr>
                  <w:rFonts w:ascii="PT Astra Serif" w:hAnsi="PT Astra Serif"/>
                  <w:sz w:val="28"/>
                  <w:szCs w:val="28"/>
                </w:rPr>
                <w:t>N 102-ЗСО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 xml:space="preserve">, от 06.03.2025 </w:t>
            </w:r>
            <w:hyperlink r:id="rId23">
              <w:r w:rsidRPr="00882D60">
                <w:rPr>
                  <w:rFonts w:ascii="PT Astra Serif" w:hAnsi="PT Astra Serif"/>
                  <w:sz w:val="28"/>
                  <w:szCs w:val="28"/>
                </w:rPr>
                <w:t>N 17-ЗСО</w:t>
              </w:r>
            </w:hyperlink>
            <w:r w:rsidRPr="00882D6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882D60">
        <w:rPr>
          <w:rFonts w:ascii="PT Astra Serif" w:hAnsi="PT Astra Serif"/>
          <w:sz w:val="28"/>
          <w:szCs w:val="28"/>
        </w:rPr>
        <w:t>Объем субвенций из областного бюджета каждому муниципальному району, муниципальному округу и городскому округу области (далее - муниципальное образование) на финансовое обеспечение образовательной деятельности муниципальных дошкольных образовательных организаций,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(далее - на финансовое обеспечение образовательной деятельности муниципальных дошкольных образовательных организаций), рассчитывается исходя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из стоимости образовательной услуги дошкольного образования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21"/>
          <w:sz w:val="28"/>
          <w:szCs w:val="28"/>
        </w:rPr>
        <w:drawing>
          <wp:inline distT="0" distB="0" distL="0" distR="0" wp14:anchorId="41A6912A" wp14:editId="2E1BC403">
            <wp:extent cx="4348480" cy="4089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S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объем субвенции для бюджета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финансовое обеспечение образовательной деятельности муниципальных дошкольных образовательных организаций;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>SUM - сумма расходов;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t = 1, 2 - территориальная принадлежность образовательных организаций (1 - городской населенный пункт, 2 - сельский населенный пункт);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объем нормативных затрат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финансовое обеспечение образовательной деятельности муниципальных дошкольных образовательных организаций;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C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прогнозируемая &lt;*&gt; на соответствующий финансовый год численность педагогических работников муниципальных дошкольных образовательных организаций;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--------------------------------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&lt;*&gt; Прогнозирование показателей производится исполнительным органом области, осуществляющим управление в сфере образования, по данным органов местного самоуправления, осуществляющих управление в сфере образования, в соответствии с </w:t>
      </w:r>
      <w:hyperlink w:anchor="P35">
        <w:r w:rsidRPr="00882D60">
          <w:rPr>
            <w:rFonts w:ascii="PT Astra Serif" w:hAnsi="PT Astra Serif"/>
            <w:sz w:val="28"/>
            <w:szCs w:val="28"/>
          </w:rPr>
          <w:t>частями 4</w:t>
        </w:r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w:anchor="P40">
        <w:r w:rsidRPr="00882D60">
          <w:rPr>
            <w:rFonts w:ascii="PT Astra Serif" w:hAnsi="PT Astra Serif"/>
            <w:sz w:val="28"/>
            <w:szCs w:val="28"/>
          </w:rPr>
          <w:t>8 статьи 1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Закона.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82D60">
        <w:rPr>
          <w:rFonts w:ascii="PT Astra Serif" w:hAnsi="PT Astra Serif"/>
          <w:sz w:val="28"/>
          <w:szCs w:val="28"/>
        </w:rPr>
        <w:t>K - увеличение фонда оплаты труда на размер ежемесячной денежной компенсации на обеспечение книгоиздательской продукцией и периодическими изданиями, установленной решениями органов местного самоуправления по состоянию на 31 декабря 2012 года, в расчете на год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</w:t>
      </w:r>
      <w:proofErr w:type="gramStart"/>
      <w:r w:rsidRPr="00882D60">
        <w:rPr>
          <w:rFonts w:ascii="PT Astra Serif" w:hAnsi="PT Astra Serif"/>
          <w:sz w:val="28"/>
          <w:szCs w:val="28"/>
        </w:rPr>
        <w:t>фонда оплаты труда педагогических работников муниципальных дошкольных образовательных организаций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для доведения среднемесячной заработной платы педагогических работников муниципальных дошкольных образовательных организаций области до среднемесячной заработной платы работников в сфере общего образования области за текущий год в декабре текущего года, определяемое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2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pi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k, где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2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pi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годовой фонд оплаты труда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 xml:space="preserve">(абзац введен </w:t>
      </w:r>
      <w:hyperlink r:id="rId3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k - коэффициент </w:t>
      </w:r>
      <w:proofErr w:type="gramStart"/>
      <w:r w:rsidRPr="00882D60">
        <w:rPr>
          <w:rFonts w:ascii="PT Astra Serif" w:hAnsi="PT Astra Serif"/>
          <w:sz w:val="28"/>
          <w:szCs w:val="28"/>
        </w:rPr>
        <w:t>увеличения фонда оплаты труда педагогических работников муниципальных дошкольных образовательных организаций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области, прогнозируемый исполнительным органом области, осуществляющим управление в сфере образования, на основании статистической отчетности;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3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105-ЗСО; в ред. </w:t>
      </w:r>
      <w:hyperlink r:id="rId32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oi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</w:t>
      </w:r>
      <w:proofErr w:type="gramStart"/>
      <w:r w:rsidRPr="00882D60">
        <w:rPr>
          <w:rFonts w:ascii="PT Astra Serif" w:hAnsi="PT Astra Serif"/>
          <w:sz w:val="28"/>
          <w:szCs w:val="28"/>
        </w:rPr>
        <w:t>фонда оплаты труда работников муниципальных дошкольных образовательных организаций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на которых не распространяется действие </w:t>
      </w:r>
      <w:hyperlink r:id="rId33">
        <w:r w:rsidRPr="00882D60">
          <w:rPr>
            <w:rFonts w:ascii="PT Astra Serif" w:hAnsi="PT Astra Serif"/>
            <w:sz w:val="28"/>
            <w:szCs w:val="28"/>
          </w:rPr>
          <w:t>Указа</w:t>
        </w:r>
      </w:hyperlink>
      <w:r w:rsidRPr="00882D60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политики", определяемое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34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oi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 xml:space="preserve"> =</w:t>
      </w:r>
      <w:r w:rsidRPr="00882D60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vi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p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</w:t>
      </w: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K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proofErr w:type="spellEnd"/>
      <w:r w:rsidRPr="00882D60">
        <w:rPr>
          <w:rFonts w:ascii="PT Astra Serif" w:hAnsi="PT Astra Serif"/>
          <w:sz w:val="28"/>
          <w:szCs w:val="28"/>
        </w:rPr>
        <w:t>, где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35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vi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&lt;**&gt; - прогнозируемый годовой фонд оплаты труда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финансирование которых осуществляется за счет субвенции на финансовое обеспечение образовательной деятельности муниципальных дошкольных образовательных организаций, на которых не распространяется действие </w:t>
      </w:r>
      <w:hyperlink r:id="rId36">
        <w:r w:rsidRPr="00882D60">
          <w:rPr>
            <w:rFonts w:ascii="PT Astra Serif" w:hAnsi="PT Astra Serif"/>
            <w:sz w:val="28"/>
            <w:szCs w:val="28"/>
          </w:rPr>
          <w:t>Указа</w:t>
        </w:r>
      </w:hyperlink>
      <w:r w:rsidRPr="00882D60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политики";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37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--------------------------------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120"/>
      <w:bookmarkEnd w:id="4"/>
      <w:r w:rsidRPr="00882D60">
        <w:rPr>
          <w:rFonts w:ascii="PT Astra Serif" w:hAnsi="PT Astra Serif"/>
          <w:sz w:val="28"/>
          <w:szCs w:val="28"/>
        </w:rPr>
        <w:t>&lt;**&gt; Прогнозирование показателя производится исполнительным органом области, осуществляющим управление в сфере образования, по отчетным данным, представляемым органами местного самоуправления, осуществляющими управление в сфере образования, на соответствующий финансовый год.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При этом средняя заработная плата (</w:t>
      </w:r>
      <w:proofErr w:type="spellStart"/>
      <w:r w:rsidRPr="00882D60">
        <w:rPr>
          <w:rFonts w:ascii="PT Astra Serif" w:hAnsi="PT Astra Serif"/>
          <w:sz w:val="28"/>
          <w:szCs w:val="28"/>
        </w:rPr>
        <w:t>СРЗП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in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>) прогнозируется без учета доплат до минимального размера оплаты труда, начисленных в отчетном периоде.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(сноска введена </w:t>
      </w:r>
      <w:hyperlink r:id="rId3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p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действующий с 1 января 2018 года по 30 ноября 2018 года </w:t>
      </w:r>
      <w:r w:rsidRPr="00882D60">
        <w:rPr>
          <w:rFonts w:ascii="PT Astra Serif" w:hAnsi="PT Astra Serif"/>
          <w:sz w:val="28"/>
          <w:szCs w:val="28"/>
        </w:rPr>
        <w:lastRenderedPageBreak/>
        <w:t xml:space="preserve">коэффициент повышения оплаты труда работников, на которых не распространяется действие </w:t>
      </w:r>
      <w:hyperlink r:id="rId40">
        <w:r w:rsidRPr="00882D60">
          <w:rPr>
            <w:rFonts w:ascii="PT Astra Serif" w:hAnsi="PT Astra Serif"/>
            <w:sz w:val="28"/>
            <w:szCs w:val="28"/>
          </w:rPr>
          <w:t>Указа</w:t>
        </w:r>
      </w:hyperlink>
      <w:r w:rsidRPr="00882D60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политики", составляющий 4 процента;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K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2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mi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</w:t>
      </w:r>
      <w:proofErr w:type="gramStart"/>
      <w:r w:rsidRPr="00882D60">
        <w:rPr>
          <w:rFonts w:ascii="PT Astra Serif" w:hAnsi="PT Astra Serif"/>
          <w:sz w:val="28"/>
          <w:szCs w:val="28"/>
        </w:rPr>
        <w:t>фонда оплаты труда работников муниципальных дошкольных образовательных организаций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на которых не распространяется действие </w:t>
      </w:r>
      <w:hyperlink r:id="rId43">
        <w:r w:rsidRPr="00882D60">
          <w:rPr>
            <w:rFonts w:ascii="PT Astra Serif" w:hAnsi="PT Astra Serif"/>
            <w:sz w:val="28"/>
            <w:szCs w:val="28"/>
          </w:rPr>
          <w:t>Указа</w:t>
        </w:r>
      </w:hyperlink>
      <w:r w:rsidRPr="00882D60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политики", в связи с повышением минимального размера оплаты труда, определяемое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4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21"/>
          <w:sz w:val="28"/>
          <w:szCs w:val="28"/>
        </w:rPr>
        <w:drawing>
          <wp:inline distT="0" distB="0" distL="0" distR="0" wp14:anchorId="17F1817D" wp14:editId="270147FE">
            <wp:extent cx="3279775" cy="4089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6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M</w:t>
      </w:r>
      <w:r w:rsidRPr="00882D60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установленный федеральным законом на соответствующий финансовый год (часть соответствующего финансового года) минимальный </w:t>
      </w:r>
      <w:proofErr w:type="gramStart"/>
      <w:r w:rsidRPr="00882D60">
        <w:rPr>
          <w:rFonts w:ascii="PT Astra Serif" w:hAnsi="PT Astra Serif"/>
          <w:sz w:val="28"/>
          <w:szCs w:val="28"/>
        </w:rPr>
        <w:t>размер оплаты труда</w:t>
      </w:r>
      <w:proofErr w:type="gramEnd"/>
      <w:r w:rsidRPr="00882D60">
        <w:rPr>
          <w:rFonts w:ascii="PT Astra Serif" w:hAnsi="PT Astra Serif"/>
          <w:sz w:val="28"/>
          <w:szCs w:val="28"/>
        </w:rPr>
        <w:t>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7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n - параметр, характеризующий количество минимальных </w:t>
      </w:r>
      <w:proofErr w:type="gramStart"/>
      <w:r w:rsidRPr="00882D60">
        <w:rPr>
          <w:rFonts w:ascii="PT Astra Serif" w:hAnsi="PT Astra Serif"/>
          <w:sz w:val="28"/>
          <w:szCs w:val="28"/>
        </w:rPr>
        <w:t>размеров оплаты труда</w:t>
      </w:r>
      <w:proofErr w:type="gramEnd"/>
      <w:r w:rsidRPr="00882D60">
        <w:rPr>
          <w:rFonts w:ascii="PT Astra Serif" w:hAnsi="PT Astra Serif"/>
          <w:sz w:val="28"/>
          <w:szCs w:val="28"/>
        </w:rPr>
        <w:t>, действующих в соответствующем финансовом году;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l - количество минимальных </w:t>
      </w:r>
      <w:proofErr w:type="gramStart"/>
      <w:r w:rsidRPr="00882D60">
        <w:rPr>
          <w:rFonts w:ascii="PT Astra Serif" w:hAnsi="PT Astra Serif"/>
          <w:sz w:val="28"/>
          <w:szCs w:val="28"/>
        </w:rPr>
        <w:t>размеров оплаты труда</w:t>
      </w:r>
      <w:proofErr w:type="gramEnd"/>
      <w:r w:rsidRPr="00882D60">
        <w:rPr>
          <w:rFonts w:ascii="PT Astra Serif" w:hAnsi="PT Astra Serif"/>
          <w:sz w:val="28"/>
          <w:szCs w:val="28"/>
        </w:rPr>
        <w:t>, действующих в соответствующем финансовом году;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4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СРЗП</w:t>
      </w:r>
      <w:r w:rsidRPr="00882D60">
        <w:rPr>
          <w:rFonts w:ascii="PT Astra Serif" w:hAnsi="PT Astra Serif"/>
          <w:sz w:val="28"/>
          <w:szCs w:val="28"/>
          <w:vertAlign w:val="subscript"/>
        </w:rPr>
        <w:t>in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</w:t>
      </w:r>
      <w:hyperlink w:anchor="P120">
        <w:r w:rsidRPr="00882D60">
          <w:rPr>
            <w:rFonts w:ascii="PT Astra Serif" w:hAnsi="PT Astra Serif"/>
            <w:sz w:val="28"/>
            <w:szCs w:val="28"/>
          </w:rPr>
          <w:t>&lt;**&gt;</w:t>
        </w:r>
      </w:hyperlink>
      <w:r w:rsidRPr="00882D60">
        <w:rPr>
          <w:rFonts w:ascii="PT Astra Serif" w:hAnsi="PT Astra Serif"/>
          <w:sz w:val="28"/>
          <w:szCs w:val="28"/>
        </w:rPr>
        <w:t xml:space="preserve"> - средняя заработная плата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у которых заработная плата с учетом </w:t>
      </w: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p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в период с 1 января 2018 года по 30 ноября 2018 года, а с 1 декабря 2018 года с учетом индексации (увеличения) окладов работников муниципальных дошкольных образовательных организаций, соответствующей размеру индексации должностных окладов (окладов) работников государственных казенных и бюджетных учреждений области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, установленной Правительством области, </w:t>
      </w:r>
      <w:r w:rsidRPr="00882D60">
        <w:rPr>
          <w:rFonts w:ascii="PT Astra Serif" w:hAnsi="PT Astra Serif"/>
          <w:sz w:val="28"/>
          <w:szCs w:val="28"/>
        </w:rPr>
        <w:lastRenderedPageBreak/>
        <w:t xml:space="preserve">менее </w:t>
      </w:r>
      <w:proofErr w:type="spellStart"/>
      <w:r w:rsidRPr="00882D60">
        <w:rPr>
          <w:rFonts w:ascii="PT Astra Serif" w:hAnsi="PT Astra Serif"/>
          <w:sz w:val="28"/>
          <w:szCs w:val="28"/>
        </w:rPr>
        <w:t>M</w:t>
      </w:r>
      <w:r w:rsidRPr="00882D60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882D60">
        <w:rPr>
          <w:rFonts w:ascii="PT Astra Serif" w:hAnsi="PT Astra Serif"/>
          <w:sz w:val="28"/>
          <w:szCs w:val="28"/>
        </w:rPr>
        <w:t>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5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Ч</w:t>
      </w:r>
      <w:r w:rsidRPr="00882D60">
        <w:rPr>
          <w:rFonts w:ascii="PT Astra Serif" w:hAnsi="PT Astra Serif"/>
          <w:sz w:val="28"/>
          <w:szCs w:val="28"/>
          <w:vertAlign w:val="subscript"/>
        </w:rPr>
        <w:t>in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</w:t>
      </w:r>
      <w:hyperlink w:anchor="P120">
        <w:r w:rsidRPr="00882D60">
          <w:rPr>
            <w:rFonts w:ascii="PT Astra Serif" w:hAnsi="PT Astra Serif"/>
            <w:sz w:val="28"/>
            <w:szCs w:val="28"/>
          </w:rPr>
          <w:t>&lt;**&gt;</w:t>
        </w:r>
      </w:hyperlink>
      <w:r w:rsidRPr="00882D60">
        <w:rPr>
          <w:rFonts w:ascii="PT Astra Serif" w:hAnsi="PT Astra Serif"/>
          <w:sz w:val="28"/>
          <w:szCs w:val="28"/>
        </w:rPr>
        <w:t xml:space="preserve"> - численность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средняя заработная плата которых с учетом </w:t>
      </w: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p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в период с 1 января 2018 года по 30 ноября 2018 года, а с 1 декабря 2018 года с учетом индексации (увеличения) окладов работников муниципальных дошкольных образовательных организаций, соответствующей размеру индексации должностных окладов (окладов) работников государственных казенных и бюджетных учреждений области, установленной Правительством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области, менее </w:t>
      </w:r>
      <w:proofErr w:type="spellStart"/>
      <w:r w:rsidRPr="00882D60">
        <w:rPr>
          <w:rFonts w:ascii="PT Astra Serif" w:hAnsi="PT Astra Serif"/>
          <w:sz w:val="28"/>
          <w:szCs w:val="28"/>
        </w:rPr>
        <w:t>M</w:t>
      </w:r>
      <w:r w:rsidRPr="00882D60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882D60">
        <w:rPr>
          <w:rFonts w:ascii="PT Astra Serif" w:hAnsi="PT Astra Serif"/>
          <w:sz w:val="28"/>
          <w:szCs w:val="28"/>
        </w:rPr>
        <w:t>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m</w:t>
      </w:r>
      <w:r w:rsidRPr="00882D60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количество месяцев действия </w:t>
      </w:r>
      <w:proofErr w:type="spellStart"/>
      <w:r w:rsidRPr="00882D60">
        <w:rPr>
          <w:rFonts w:ascii="PT Astra Serif" w:hAnsi="PT Astra Serif"/>
          <w:sz w:val="28"/>
          <w:szCs w:val="28"/>
        </w:rPr>
        <w:t>M</w:t>
      </w:r>
      <w:r w:rsidRPr="00882D60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в соответствующем финансовом году;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52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K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28.05.2018 N 58-ЗСО)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uip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фонда оплаты труда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для обеспечения с 1 октября 2023 года повышения средней заработной платы педагогических работников муниципальных дошкольных образовательных организаций области, определяемое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21"/>
          <w:sz w:val="28"/>
          <w:szCs w:val="28"/>
        </w:rPr>
        <w:drawing>
          <wp:inline distT="0" distB="0" distL="0" distR="0" wp14:anchorId="00737E00" wp14:editId="69B577AD">
            <wp:extent cx="4191000" cy="4089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СРЗП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dd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 xml:space="preserve"> - целевое значение средней заработной платы педагогических работников дошкольных образовательных организаций области, установленное Правительством области с 1 октября 2023 года;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57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СРЗП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ud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 xml:space="preserve"> - целевое значение средней заработной платы педагогических работников дошкольных образовательных организаций области, установленное Правительством области с 1 сентября 2022 года;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Ч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pd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 xml:space="preserve"> i</w:t>
      </w:r>
      <w:r w:rsidRPr="00882D60">
        <w:rPr>
          <w:rFonts w:ascii="PT Astra Serif" w:hAnsi="PT Astra Serif"/>
          <w:sz w:val="28"/>
          <w:szCs w:val="28"/>
        </w:rPr>
        <w:t xml:space="preserve"> - численность педагогических работников муниципальных </w:t>
      </w:r>
      <w:r w:rsidRPr="00882D60">
        <w:rPr>
          <w:rFonts w:ascii="PT Astra Serif" w:hAnsi="PT Astra Serif"/>
          <w:sz w:val="28"/>
          <w:szCs w:val="28"/>
        </w:rPr>
        <w:lastRenderedPageBreak/>
        <w:t>дошкольных образовательных организаций на соответствующий финансовый год.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5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13.07.2020 N 90-ЗСО)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Расчет показателя </w:t>
      </w: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Ч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pd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 xml:space="preserve"> i</w:t>
      </w:r>
      <w:r w:rsidRPr="00882D60">
        <w:rPr>
          <w:rFonts w:ascii="PT Astra Serif" w:hAnsi="PT Astra Serif"/>
          <w:sz w:val="28"/>
          <w:szCs w:val="28"/>
        </w:rPr>
        <w:t xml:space="preserve"> производится исполнительным органом области, осуществляющим управление в сфере образования, по данным органов местного самоуправления, осуществляющих управление в сфере образования, на соответствующий финансовый год;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6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13.07.2020 N 90-ЗСО; в ред. </w:t>
      </w:r>
      <w:hyperlink r:id="rId61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n - количество месяцев в финансовом году (в 2023 году n = 3);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62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c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6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13.07.2020 N 90-ЗСО)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на текущий год фонда оплаты труда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обеспечение доведения среднемесячной заработной платы педагогических работников, имеющих стаж педагогической работы менее трех лет и принятых на работу в муниципальные дошкольные образовательные организации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82D60">
        <w:rPr>
          <w:rFonts w:ascii="PT Astra Serif" w:hAnsi="PT Astra Serif"/>
          <w:sz w:val="28"/>
          <w:szCs w:val="28"/>
        </w:rPr>
        <w:t xml:space="preserve">об образовании и о квалификации в соответствии с </w:t>
      </w:r>
      <w:hyperlink r:id="rId64">
        <w:r w:rsidRPr="00882D60">
          <w:rPr>
            <w:rFonts w:ascii="PT Astra Serif" w:hAnsi="PT Astra Serif"/>
            <w:sz w:val="28"/>
            <w:szCs w:val="28"/>
          </w:rPr>
          <w:t>частями 3</w:t>
        </w:r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r:id="rId65">
        <w:r w:rsidRPr="00882D60">
          <w:rPr>
            <w:rFonts w:ascii="PT Astra Serif" w:hAnsi="PT Astra Serif"/>
            <w:sz w:val="28"/>
            <w:szCs w:val="28"/>
          </w:rPr>
          <w:t>3.1</w:t>
        </w:r>
      </w:hyperlink>
      <w:r w:rsidRPr="00882D60">
        <w:rPr>
          <w:rFonts w:ascii="PT Astra Serif" w:hAnsi="PT Astra Serif"/>
          <w:sz w:val="28"/>
          <w:szCs w:val="28"/>
        </w:rPr>
        <w:t xml:space="preserve"> и </w:t>
      </w:r>
      <w:hyperlink r:id="rId66">
        <w:r w:rsidRPr="00882D60">
          <w:rPr>
            <w:rFonts w:ascii="PT Astra Serif" w:hAnsi="PT Astra Serif"/>
            <w:sz w:val="28"/>
            <w:szCs w:val="28"/>
          </w:rPr>
          <w:t>4 статьи 46</w:t>
        </w:r>
      </w:hyperlink>
      <w:r w:rsidRPr="00882D60">
        <w:rPr>
          <w:rFonts w:ascii="PT Astra Serif" w:hAnsi="PT Astra Serif"/>
          <w:sz w:val="28"/>
          <w:szCs w:val="28"/>
        </w:rPr>
        <w:t xml:space="preserve"> Федерального закона от 29 декабря 2012 года N 273-ФЗ "Об образовании в Российской Федерации", до 80 процентов среднемесячной начисленной заработной платы наемных работников в организациях, у индивидуальных предпринимателей и физических лиц (далее - среднемесячный доход от трудовой деятельности) согласно данным федерального статистического наблюдения за предыдущий год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в расчете на норму часов педагогической работы за ставку заработной платы, </w:t>
      </w:r>
      <w:proofErr w:type="gramStart"/>
      <w:r w:rsidRPr="00882D60">
        <w:rPr>
          <w:rFonts w:ascii="PT Astra Serif" w:hAnsi="PT Astra Serif"/>
          <w:sz w:val="28"/>
          <w:szCs w:val="28"/>
        </w:rPr>
        <w:t>определяемое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67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((</w:t>
      </w:r>
      <w:proofErr w:type="spellStart"/>
      <w:r w:rsidRPr="00882D60">
        <w:rPr>
          <w:rFonts w:ascii="PT Astra Serif" w:hAnsi="PT Astra Serif"/>
          <w:sz w:val="28"/>
          <w:szCs w:val="28"/>
        </w:rPr>
        <w:t>ДТД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d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882D60">
        <w:rPr>
          <w:rFonts w:ascii="PT Astra Serif" w:hAnsi="PT Astra Serif"/>
          <w:sz w:val="28"/>
          <w:szCs w:val="28"/>
        </w:rPr>
        <w:t>СРЗП</w:t>
      </w:r>
      <w:r w:rsidRPr="00882D60">
        <w:rPr>
          <w:rFonts w:ascii="PT Astra Serif" w:hAnsi="PT Astra Serif"/>
          <w:sz w:val="28"/>
          <w:szCs w:val="28"/>
          <w:vertAlign w:val="subscript"/>
        </w:rPr>
        <w:t>mui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) x </w:t>
      </w:r>
      <w:proofErr w:type="spellStart"/>
      <w:r w:rsidRPr="00882D60">
        <w:rPr>
          <w:rFonts w:ascii="PT Astra Serif" w:hAnsi="PT Astra Serif"/>
          <w:sz w:val="28"/>
          <w:szCs w:val="28"/>
        </w:rPr>
        <w:t>Ч</w:t>
      </w:r>
      <w:r w:rsidRPr="00882D60">
        <w:rPr>
          <w:rFonts w:ascii="PT Astra Serif" w:hAnsi="PT Astra Serif"/>
          <w:sz w:val="28"/>
          <w:szCs w:val="28"/>
          <w:vertAlign w:val="subscript"/>
        </w:rPr>
        <w:t>mui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n) x </w:t>
      </w: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c</w:t>
      </w:r>
      <w:proofErr w:type="spellEnd"/>
      <w:r w:rsidRPr="00882D60">
        <w:rPr>
          <w:rFonts w:ascii="PT Astra Serif" w:hAnsi="PT Astra Serif"/>
          <w:sz w:val="28"/>
          <w:szCs w:val="28"/>
        </w:rPr>
        <w:t>, где: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6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ДТД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d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 xml:space="preserve"> - 80 процентов среднемесячного дохода от трудовой деятельности согласно данным федерального статистического наблюдения за предыдущий год;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 xml:space="preserve">(абзац введен </w:t>
      </w:r>
      <w:hyperlink r:id="rId6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СРЗП</w:t>
      </w:r>
      <w:r w:rsidRPr="00882D60">
        <w:rPr>
          <w:rFonts w:ascii="PT Astra Serif" w:hAnsi="PT Astra Serif"/>
          <w:sz w:val="28"/>
          <w:szCs w:val="28"/>
          <w:vertAlign w:val="subscript"/>
        </w:rPr>
        <w:t>mui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среднемесячная заработная плата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имеющих стаж педагогической работы менее трех лет и принятых на работу в муниципальные дошкольные образовательные организации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</w:t>
      </w:r>
      <w:hyperlink r:id="rId70">
        <w:r w:rsidRPr="00882D60">
          <w:rPr>
            <w:rFonts w:ascii="PT Astra Serif" w:hAnsi="PT Astra Serif"/>
            <w:sz w:val="28"/>
            <w:szCs w:val="28"/>
          </w:rPr>
          <w:t>частями 3</w:t>
        </w:r>
        <w:proofErr w:type="gramEnd"/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r:id="rId71">
        <w:proofErr w:type="gramStart"/>
        <w:r w:rsidRPr="00882D60">
          <w:rPr>
            <w:rFonts w:ascii="PT Astra Serif" w:hAnsi="PT Astra Serif"/>
            <w:sz w:val="28"/>
            <w:szCs w:val="28"/>
          </w:rPr>
          <w:t>3.1</w:t>
        </w:r>
      </w:hyperlink>
      <w:r w:rsidRPr="00882D60">
        <w:rPr>
          <w:rFonts w:ascii="PT Astra Serif" w:hAnsi="PT Astra Serif"/>
          <w:sz w:val="28"/>
          <w:szCs w:val="28"/>
        </w:rPr>
        <w:t xml:space="preserve"> и </w:t>
      </w:r>
      <w:hyperlink r:id="rId72">
        <w:r w:rsidRPr="00882D60">
          <w:rPr>
            <w:rFonts w:ascii="PT Astra Serif" w:hAnsi="PT Astra Serif"/>
            <w:sz w:val="28"/>
            <w:szCs w:val="28"/>
          </w:rPr>
          <w:t>4 статьи 46</w:t>
        </w:r>
      </w:hyperlink>
      <w:r w:rsidRPr="00882D60">
        <w:rPr>
          <w:rFonts w:ascii="PT Astra Serif" w:hAnsi="PT Astra Serif"/>
          <w:sz w:val="28"/>
          <w:szCs w:val="28"/>
        </w:rPr>
        <w:t xml:space="preserve"> Федерального закона от 29 декабря 2012 года N 273-ФЗ "Об образовании в Российской Федерации", среднемесячная заработная плата которых составляет менее 80 процентов среднемесячного дохода от трудовой деятельности согласно данным федерального статистического наблюдения за предыдущий год, в расчете на норму часов педагогической работы за ставку заработной платы, определяемая по данным мониторинга, проводимого исполнительным органом области, осуществляющим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управление в сфере образования, за I квартал текущего года;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7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102-ЗСО; в ред. </w:t>
      </w:r>
      <w:hyperlink r:id="rId74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Ч</w:t>
      </w:r>
      <w:r w:rsidRPr="00882D60">
        <w:rPr>
          <w:rFonts w:ascii="PT Astra Serif" w:hAnsi="PT Astra Serif"/>
          <w:sz w:val="28"/>
          <w:szCs w:val="28"/>
          <w:vertAlign w:val="subscript"/>
        </w:rPr>
        <w:t>mui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численность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имеющих стаж педагогической работы менее трех лет и принятых на работу в муниципальные дошкольные образовательные организации области после завершения обучения в профессиональной образовательной организации или образовательной организации высшего образования либо заключивших трудовой договор до даты выдачи документа об образовании и о квалификации в соответствии с </w:t>
      </w:r>
      <w:hyperlink r:id="rId75">
        <w:r w:rsidRPr="00882D60">
          <w:rPr>
            <w:rFonts w:ascii="PT Astra Serif" w:hAnsi="PT Astra Serif"/>
            <w:sz w:val="28"/>
            <w:szCs w:val="28"/>
          </w:rPr>
          <w:t>частями 3</w:t>
        </w:r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r:id="rId76">
        <w:r w:rsidRPr="00882D60">
          <w:rPr>
            <w:rFonts w:ascii="PT Astra Serif" w:hAnsi="PT Astra Serif"/>
            <w:sz w:val="28"/>
            <w:szCs w:val="28"/>
          </w:rPr>
          <w:t>3.1</w:t>
        </w:r>
      </w:hyperlink>
      <w:r w:rsidRPr="00882D60">
        <w:rPr>
          <w:rFonts w:ascii="PT Astra Serif" w:hAnsi="PT Astra Serif"/>
          <w:sz w:val="28"/>
          <w:szCs w:val="28"/>
        </w:rPr>
        <w:t xml:space="preserve"> и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</w:t>
      </w:r>
      <w:hyperlink r:id="rId77">
        <w:proofErr w:type="gramStart"/>
        <w:r w:rsidRPr="00882D60">
          <w:rPr>
            <w:rFonts w:ascii="PT Astra Serif" w:hAnsi="PT Astra Serif"/>
            <w:sz w:val="28"/>
            <w:szCs w:val="28"/>
          </w:rPr>
          <w:t>4 статьи 46</w:t>
        </w:r>
      </w:hyperlink>
      <w:r w:rsidRPr="00882D60">
        <w:rPr>
          <w:rFonts w:ascii="PT Astra Serif" w:hAnsi="PT Astra Serif"/>
          <w:sz w:val="28"/>
          <w:szCs w:val="28"/>
        </w:rPr>
        <w:t xml:space="preserve"> Федерального закона от 29 декабря 2012 года N 273-ФЗ "Об образовании в Российской Федерации", среднемесячная заработная плата которых составляет менее 80 процентов среднемесячного дохода от трудовой деятельности согласно данным федерального статистического наблюдения за предыдущий год, в расчете на норму часов педагогической работы за ставку заработной платы, определяемая по данным мониторинга, проводимого исполнительным органом области, осуществляющим управление в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сфере образования, за I квартал текущего года;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7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102-ЗСО; в ред. </w:t>
      </w:r>
      <w:hyperlink r:id="rId79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n - количество месяцев в финансовом году (в 2023 году n = 3);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</w:t>
      </w:r>
      <w:r w:rsidRPr="00882D60">
        <w:rPr>
          <w:rFonts w:ascii="PT Astra Serif" w:hAnsi="PT Astra Serif"/>
          <w:sz w:val="28"/>
          <w:szCs w:val="28"/>
        </w:rPr>
        <w:lastRenderedPageBreak/>
        <w:t>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MN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фонда оплаты труда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ежемесячную выплату педагогическим работникам муниципальных дошкольных образовательных организаций области, выполняющих функции, связанные с методической и (или) наставнической деятельностью, при условии наличия квалификационных категорий (квалификационной категории) "педагог-наставник" и (или) "педагог-методист", определяемую из расчета 3000 рублей в месяц на одного педагогического работника пропорционально отработанному времени в месяце, определяемое по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2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MN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V x </w:t>
      </w:r>
      <w:proofErr w:type="spellStart"/>
      <w:r w:rsidRPr="00882D60">
        <w:rPr>
          <w:rFonts w:ascii="PT Astra Serif" w:hAnsi="PT Astra Serif"/>
          <w:sz w:val="28"/>
          <w:szCs w:val="28"/>
        </w:rPr>
        <w:t>L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m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>, где: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V - максимальный размер ежемесячной выплаты педагогическим работникам муниципальных дошкольных образовательных организаций области, выполняющим функции, связанные с методической и (или) наставнической деятельностью, при условии наличия квалификационных категорий (квалификационной категории) "педагог-наставник" и (или) "педагог-методист", - 3000 рублей;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4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882D60">
        <w:rPr>
          <w:rFonts w:ascii="PT Astra Serif" w:hAnsi="PT Astra Serif"/>
          <w:sz w:val="28"/>
          <w:szCs w:val="28"/>
        </w:rPr>
        <w:t>L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численность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выполняющих функции, связанные с методической и (или) наставнической деятельностью, при условии наличия квалификационных категорий (квалификационной категории) "педагог-наставник" и (или) "педагог-методист" и соответствующих критериям, определяемым исполнительным органом области, осуществляющим управление в сфере образования, в зависимости от объема дополнительных функций и степени их значимости;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5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102-ЗСО; в ред. </w:t>
      </w:r>
      <w:hyperlink r:id="rId86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m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количество месяцев в финансовом году (в 2023 году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m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1);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7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</w:t>
      </w:r>
      <w:r w:rsidRPr="00882D60">
        <w:rPr>
          <w:rFonts w:ascii="PT Astra Serif" w:hAnsi="PT Astra Serif"/>
          <w:sz w:val="28"/>
          <w:szCs w:val="28"/>
        </w:rPr>
        <w:lastRenderedPageBreak/>
        <w:t>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osi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фонда оплаты труда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выплату педагогическим работникам муниципальных дошкольных образовательных организаций области за работу в сельской местности отдаленных районов области, определяемое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8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F</w:t>
      </w:r>
      <w:r w:rsidRPr="00882D60">
        <w:rPr>
          <w:rFonts w:ascii="PT Astra Serif" w:hAnsi="PT Astra Serif"/>
          <w:sz w:val="28"/>
          <w:szCs w:val="28"/>
          <w:vertAlign w:val="subscript"/>
        </w:rPr>
        <w:t>osi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ДТД x 13% x </w:t>
      </w:r>
      <w:proofErr w:type="spellStart"/>
      <w:r w:rsidRPr="00882D60">
        <w:rPr>
          <w:rFonts w:ascii="PT Astra Serif" w:hAnsi="PT Astra Serif"/>
          <w:sz w:val="28"/>
          <w:szCs w:val="28"/>
        </w:rPr>
        <w:t>X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tu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>, где: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ДТД - среднемесячный доход от трудовой деятельности согласно данным федерального статистического наблюдения за предыдущий год;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13% - размер выплаты за работу в сельской местности отдаленных районов области;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2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X</w:t>
      </w:r>
      <w:r w:rsidRPr="00882D60">
        <w:rPr>
          <w:rFonts w:ascii="PT Astra Serif" w:hAnsi="PT Astra Serif"/>
          <w:sz w:val="28"/>
          <w:szCs w:val="28"/>
          <w:vertAlign w:val="subscript"/>
        </w:rPr>
        <w:t>ui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численность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расположенных в сельской местности отдаленных районов области.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82D60">
        <w:rPr>
          <w:rFonts w:ascii="PT Astra Serif" w:hAnsi="PT Astra Serif"/>
          <w:sz w:val="28"/>
          <w:szCs w:val="28"/>
        </w:rPr>
        <w:t>Показатель численности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расположенных в сельской местности отдаленных районов области, рассчитывается по результатам предварительного комплектования групп на очередной учебный год с последующим уточнением численности педагогических работников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расположенных в сельской местности отдаленных районов области, на основании фактического комплектования групп на 1 сентября текущего года;</w:t>
      </w:r>
      <w:proofErr w:type="gramEnd"/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4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tu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количество месяцев в финансовом году (в 2023 году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tu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3).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5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В целях настоящего Закона отдаленными районами области являются муниципальные образования, имеющие большую площадь при низкой численности населения (не более 22,3 жителя на 1 кв. км): </w:t>
      </w:r>
      <w:proofErr w:type="spellStart"/>
      <w:r w:rsidRPr="00882D60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882D60">
        <w:rPr>
          <w:rFonts w:ascii="PT Astra Serif" w:hAnsi="PT Astra Serif"/>
          <w:sz w:val="28"/>
          <w:szCs w:val="28"/>
        </w:rPr>
        <w:t>-</w:t>
      </w:r>
      <w:r w:rsidRPr="00882D60">
        <w:rPr>
          <w:rFonts w:ascii="PT Astra Serif" w:hAnsi="PT Astra Serif"/>
          <w:sz w:val="28"/>
          <w:szCs w:val="28"/>
        </w:rPr>
        <w:lastRenderedPageBreak/>
        <w:t xml:space="preserve">Гайский, </w:t>
      </w:r>
      <w:proofErr w:type="spellStart"/>
      <w:r w:rsidRPr="00882D60">
        <w:rPr>
          <w:rFonts w:ascii="PT Astra Serif" w:hAnsi="PT Astra Serif"/>
          <w:sz w:val="28"/>
          <w:szCs w:val="28"/>
        </w:rPr>
        <w:t>Аркадакский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Дергачевский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Духовницкий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Ивантеевский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Краснопартизанский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Новоузенский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Озинский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Перелюбский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Пугачевский, Романовский, </w:t>
      </w:r>
      <w:proofErr w:type="spellStart"/>
      <w:r w:rsidRPr="00882D60">
        <w:rPr>
          <w:rFonts w:ascii="PT Astra Serif" w:hAnsi="PT Astra Serif"/>
          <w:sz w:val="28"/>
          <w:szCs w:val="28"/>
        </w:rPr>
        <w:t>Ртищевский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Самойловский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Турковский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882D60">
        <w:rPr>
          <w:rFonts w:ascii="PT Astra Serif" w:hAnsi="PT Astra Serif"/>
          <w:sz w:val="28"/>
          <w:szCs w:val="28"/>
        </w:rPr>
        <w:t>Хвалынский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муниципальные районы области;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6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7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V</w:t>
      </w:r>
      <w:r w:rsidRPr="00882D60">
        <w:rPr>
          <w:rFonts w:ascii="PT Astra Serif" w:hAnsi="PT Astra Serif"/>
          <w:sz w:val="28"/>
          <w:szCs w:val="28"/>
          <w:vertAlign w:val="subscript"/>
        </w:rPr>
        <w:t>zsi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увеличение фонда оплаты труда муниципальных дошкольных образовательных организаций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ежемесячную выплату руководителям муниципальных дошкольных образовательных организаций области, расположенных в сельской местности, определяемое из расчета 5000 рублей в месяц пропорционально отработанному времени в месяце, рассчитывается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8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V</w:t>
      </w:r>
      <w:r w:rsidRPr="00882D60">
        <w:rPr>
          <w:rFonts w:ascii="PT Astra Serif" w:hAnsi="PT Astra Serif"/>
          <w:sz w:val="28"/>
          <w:szCs w:val="28"/>
          <w:vertAlign w:val="subscript"/>
        </w:rPr>
        <w:t>zsi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V x </w:t>
      </w:r>
      <w:proofErr w:type="spellStart"/>
      <w:r w:rsidRPr="00882D60">
        <w:rPr>
          <w:rFonts w:ascii="PT Astra Serif" w:hAnsi="PT Astra Serif"/>
          <w:sz w:val="28"/>
          <w:szCs w:val="28"/>
        </w:rPr>
        <w:t>X</w:t>
      </w:r>
      <w:r w:rsidRPr="00882D60">
        <w:rPr>
          <w:rFonts w:ascii="PT Astra Serif" w:hAnsi="PT Astra Serif"/>
          <w:sz w:val="28"/>
          <w:szCs w:val="28"/>
          <w:vertAlign w:val="subscript"/>
        </w:rPr>
        <w:t>zsi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zs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x 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>, где: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99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V - максимальный размер ежемесячной выплаты руководителям муниципальных дошкольных образовательных организаций области, расположенных в сельской местности, - 5000 рублей;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100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X</w:t>
      </w:r>
      <w:r w:rsidRPr="00882D60">
        <w:rPr>
          <w:rFonts w:ascii="PT Astra Serif" w:hAnsi="PT Astra Serif"/>
          <w:sz w:val="28"/>
          <w:szCs w:val="28"/>
          <w:vertAlign w:val="subscript"/>
        </w:rPr>
        <w:t>zsi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численность руководителей муниципальных дошкольных образовательных организаций области, расположенных в сельской местности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101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Показатель численности руководителей муниципальных дошкольных образовательных организаций области, расположенных в сельской местности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образования, рассчитывается по состоянию на 1 сентября текущего года;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102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zs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количество месяцев в финансовом году (в 2023 году </w:t>
      </w: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zs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= 3);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103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</w:t>
      </w:r>
      <w:r w:rsidRPr="00882D60">
        <w:rPr>
          <w:rFonts w:ascii="PT Astra Serif" w:hAnsi="PT Astra Serif"/>
          <w:sz w:val="28"/>
          <w:szCs w:val="28"/>
        </w:rPr>
        <w:lastRenderedPageBreak/>
        <w:t>медицинское страхование, обязательное социальное страхование от несчастных случаев на производстве и профессиональных заболеваний.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(абзац введен </w:t>
      </w:r>
      <w:hyperlink r:id="rId104">
        <w:r w:rsidRPr="00882D60">
          <w:rPr>
            <w:rFonts w:ascii="PT Astra Serif" w:hAnsi="PT Astra Serif"/>
            <w:sz w:val="28"/>
            <w:szCs w:val="28"/>
          </w:rPr>
          <w:t>Законом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22.09.2023 N 102-ЗСО)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2. Объем нормативных затрат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 на финансовое обеспечение образовательной деятельности муниципальных дошкольных образовательных организаций (</w:t>
      </w: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882D60">
        <w:rPr>
          <w:rFonts w:ascii="PT Astra Serif" w:hAnsi="PT Astra Serif"/>
          <w:sz w:val="28"/>
          <w:szCs w:val="28"/>
        </w:rPr>
        <w:t>) определяется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28"/>
          <w:sz w:val="28"/>
          <w:szCs w:val="28"/>
        </w:rPr>
        <w:drawing>
          <wp:inline distT="0" distB="0" distL="0" distR="0" wp14:anchorId="5F2AEF40" wp14:editId="0D2960B7">
            <wp:extent cx="2965450" cy="50292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82D60">
        <w:rPr>
          <w:rFonts w:ascii="PT Astra Serif" w:hAnsi="PT Astra Serif"/>
          <w:sz w:val="28"/>
          <w:szCs w:val="28"/>
        </w:rPr>
        <w:t>w = 1, 2, 3, 4, 5 - возрастные группы (1 - группы для детей в возрасте до трех лет, 2 - группы для детей в возрасте трех и более лет, 3 - разновозрастные группы для детей любых двух возрастов (от двух месяцев до трех лет), 4 - разновозрастные группы для детей любых двух возрастов (от трех до семи лет), 5 - разновозрастные группы для детей любых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трех возрастов (от трех до семи лет);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k = 1, 2, 3 - категории воспитанников групп в муниципальных дошкольных образовательных организациях (1 - дети, посещающие общеразвивающие группы, 2 - дети с ограниченными возможностями здоровья и дети-инвалиды, посещающие комбинированные или компенсирующие группы, 3 - дети, посещающие оздоровительные группы (для часто болеющих детей));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6673B546" wp14:editId="7FFE2933">
            <wp:extent cx="241300" cy="26225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норматив расходов на финансовое обеспечение образовательной деятельности муниципальных дошкольных образовательных организаций в расчете на одного воспитанника дошкольного возраста k-ой категории w-ой возрастной группы;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57A8036C" wp14:editId="639829D0">
            <wp:extent cx="283210" cy="26225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прогнозируемая &lt;*&gt; на соответствующий финансовый год численность воспитанников k-ой категории w-ой возрастной группы в дошкольных образовательных организациях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--------------------------------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&lt;*&gt; Прогнозирование показателей производится исполнительным органом области, осуществляющим управление в сфере образования, по данным органов местного самоуправления, осуществляющих управление в сфере образования, в соответствии с </w:t>
      </w:r>
      <w:hyperlink w:anchor="P35">
        <w:r w:rsidRPr="00882D60">
          <w:rPr>
            <w:rFonts w:ascii="PT Astra Serif" w:hAnsi="PT Astra Serif"/>
            <w:sz w:val="28"/>
            <w:szCs w:val="28"/>
          </w:rPr>
          <w:t>частями 4</w:t>
        </w:r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w:anchor="P40">
        <w:r w:rsidRPr="00882D60">
          <w:rPr>
            <w:rFonts w:ascii="PT Astra Serif" w:hAnsi="PT Astra Serif"/>
            <w:sz w:val="28"/>
            <w:szCs w:val="28"/>
          </w:rPr>
          <w:t>8 статьи 1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Закона.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08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591AC8EF" wp14:editId="739B6C70">
            <wp:extent cx="241300" cy="26225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норматив расходов на финансовое обеспечение образовательной деятельности муниципальных дошкольных образовательных организаций в </w:t>
      </w:r>
      <w:r w:rsidRPr="00882D60">
        <w:rPr>
          <w:rFonts w:ascii="PT Astra Serif" w:hAnsi="PT Astra Serif"/>
          <w:sz w:val="28"/>
          <w:szCs w:val="28"/>
        </w:rPr>
        <w:lastRenderedPageBreak/>
        <w:t>расчете на одну w-</w:t>
      </w:r>
      <w:proofErr w:type="spellStart"/>
      <w:r w:rsidRPr="00882D60">
        <w:rPr>
          <w:rFonts w:ascii="PT Astra Serif" w:hAnsi="PT Astra Serif"/>
          <w:sz w:val="28"/>
          <w:szCs w:val="28"/>
        </w:rPr>
        <w:t>ую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возрастную группу в малокомплектных сельских муниципальных дошкольных образовательных организациях;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17D23C48" wp14:editId="775F4FDA">
            <wp:extent cx="293370" cy="26225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прогнозируемое &lt;*&gt; на соответствующий финансовый год количество малокомплектных групп в муниципальных дошкольных образовательных организациях i-</w:t>
      </w:r>
      <w:proofErr w:type="spellStart"/>
      <w:r w:rsidRPr="00882D60">
        <w:rPr>
          <w:rFonts w:ascii="PT Astra Serif" w:hAnsi="PT Astra Serif"/>
          <w:sz w:val="28"/>
          <w:szCs w:val="28"/>
        </w:rPr>
        <w:t>го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муниципального образования.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--------------------------------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&lt;*&gt; Прогнозирование показателей производится исполнительным органом области, осуществляющим управление в сфере образования, по данным органов местного самоуправления, осуществляющих управление в сфере образования, в соответствии с </w:t>
      </w:r>
      <w:hyperlink w:anchor="P35">
        <w:r w:rsidRPr="00882D60">
          <w:rPr>
            <w:rFonts w:ascii="PT Astra Serif" w:hAnsi="PT Astra Serif"/>
            <w:sz w:val="28"/>
            <w:szCs w:val="28"/>
          </w:rPr>
          <w:t>частями 4</w:t>
        </w:r>
      </w:hyperlink>
      <w:r w:rsidRPr="00882D60">
        <w:rPr>
          <w:rFonts w:ascii="PT Astra Serif" w:hAnsi="PT Astra Serif"/>
          <w:sz w:val="28"/>
          <w:szCs w:val="28"/>
        </w:rPr>
        <w:t xml:space="preserve">, </w:t>
      </w:r>
      <w:hyperlink w:anchor="P40">
        <w:r w:rsidRPr="00882D60">
          <w:rPr>
            <w:rFonts w:ascii="PT Astra Serif" w:hAnsi="PT Astra Serif"/>
            <w:sz w:val="28"/>
            <w:szCs w:val="28"/>
          </w:rPr>
          <w:t>8 статьи 1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Закона.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11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3. Норматив расходов на финансовое обеспечение образовательной деятельности муниципальных дошкольных образовательных организаций в расчете на одного воспитанника дошкольного возраста k-ой категории w-ой возрастной группы </w:t>
      </w: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7BE49A26" wp14:editId="0BFAA416">
            <wp:extent cx="367030" cy="26225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исчисляется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11"/>
          <w:sz w:val="28"/>
          <w:szCs w:val="28"/>
        </w:rPr>
        <w:drawing>
          <wp:inline distT="0" distB="0" distL="0" distR="0" wp14:anchorId="34DAF4AD" wp14:editId="4EE965F7">
            <wp:extent cx="1466850" cy="28321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033C3825" wp14:editId="384282D6">
            <wp:extent cx="220345" cy="26225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норматив расходов на оплату труда в расчете на одного воспитанника k-ой категории w-ой возрастной группы;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Р</w:t>
      </w:r>
      <w:r w:rsidRPr="00882D60">
        <w:rPr>
          <w:rFonts w:ascii="PT Astra Serif" w:hAnsi="PT Astra Serif"/>
          <w:sz w:val="28"/>
          <w:szCs w:val="28"/>
          <w:vertAlign w:val="subscript"/>
        </w:rPr>
        <w:t>учеб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расходы на приобретение учебных пособий, средств обучения, игр, игрушек (за исключением расходов на содержание зданий и оплату коммунальных услуг), определяемые в равном объеме на каждого воспитанника независимо от категории и возрастной группы в муниципальных дошкольных образовательных организациях и составляющие 385 рублей.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4. Норматив расходов на финансовое обеспечение образовательной деятельности муниципальных дошкольных образовательных организаций в расчете на одну w-</w:t>
      </w:r>
      <w:proofErr w:type="spellStart"/>
      <w:r w:rsidRPr="00882D60">
        <w:rPr>
          <w:rFonts w:ascii="PT Astra Serif" w:hAnsi="PT Astra Serif"/>
          <w:sz w:val="28"/>
          <w:szCs w:val="28"/>
        </w:rPr>
        <w:t>ую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возрастную группу в малокомплектных сельских муниципальных дошкольных образовательных организациях </w:t>
      </w: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17C53280" wp14:editId="032F2288">
            <wp:extent cx="367030" cy="26225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исчисляется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11"/>
          <w:sz w:val="28"/>
          <w:szCs w:val="28"/>
        </w:rPr>
        <w:drawing>
          <wp:inline distT="0" distB="0" distL="0" distR="0" wp14:anchorId="594F4AB9" wp14:editId="51F27066">
            <wp:extent cx="1592580" cy="28321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40E9889E" wp14:editId="5A2AECEA">
            <wp:extent cx="262255" cy="26225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- норматив расходов на оплату труда в расчете на одну группу, определяемый исходя из норматива расходов на оплату труда в расчете на одного воспитанника </w:t>
      </w: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7449160F" wp14:editId="32E02261">
            <wp:extent cx="346075" cy="26225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и наполняемости группы воспитанников в муниципальных дошкольных образовательных организациях в соответствии </w:t>
      </w:r>
      <w:r w:rsidRPr="00882D60">
        <w:rPr>
          <w:rFonts w:ascii="PT Astra Serif" w:hAnsi="PT Astra Serif"/>
          <w:sz w:val="28"/>
          <w:szCs w:val="28"/>
        </w:rPr>
        <w:lastRenderedPageBreak/>
        <w:t xml:space="preserve">с </w:t>
      </w:r>
      <w:hyperlink w:anchor="P297">
        <w:r w:rsidRPr="00882D60">
          <w:rPr>
            <w:rFonts w:ascii="PT Astra Serif" w:hAnsi="PT Astra Serif"/>
            <w:sz w:val="28"/>
            <w:szCs w:val="28"/>
          </w:rPr>
          <w:t>таблицей 2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приложения;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Р</w:t>
      </w:r>
      <w:r w:rsidRPr="00882D60">
        <w:rPr>
          <w:rFonts w:ascii="PT Astra Serif" w:hAnsi="PT Astra Serif"/>
          <w:sz w:val="28"/>
          <w:szCs w:val="28"/>
          <w:vertAlign w:val="subscript"/>
        </w:rPr>
        <w:t>m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 xml:space="preserve"> учеб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882D60">
        <w:rPr>
          <w:rFonts w:ascii="PT Astra Serif" w:hAnsi="PT Astra Serif"/>
          <w:sz w:val="28"/>
          <w:szCs w:val="28"/>
        </w:rPr>
        <w:t>р</w:t>
      </w:r>
      <w:proofErr w:type="gramEnd"/>
      <w:r w:rsidRPr="00882D60">
        <w:rPr>
          <w:rFonts w:ascii="PT Astra Serif" w:hAnsi="PT Astra Serif"/>
          <w:sz w:val="28"/>
          <w:szCs w:val="28"/>
        </w:rPr>
        <w:t>асходы на приобретение учебных пособий, средств обучения, игр, игрушек (за исключением расходов на содержание зданий и оплату коммунальных услуг), составляющие 3850 рублей на одну группу.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5. Норматив расходов на оплату труда в расчете на одного воспитанника </w:t>
      </w:r>
      <w:r w:rsidRPr="00882D60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63D36FD4" wp14:editId="41760CFB">
            <wp:extent cx="346075" cy="26225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D60">
        <w:rPr>
          <w:rFonts w:ascii="PT Astra Serif" w:hAnsi="PT Astra Serif"/>
          <w:sz w:val="28"/>
          <w:szCs w:val="28"/>
        </w:rPr>
        <w:t xml:space="preserve"> определяется по формуле: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noProof/>
          <w:position w:val="-28"/>
          <w:sz w:val="28"/>
          <w:szCs w:val="28"/>
        </w:rPr>
        <w:drawing>
          <wp:inline distT="0" distB="0" distL="0" distR="0" wp14:anchorId="739E4CE1" wp14:editId="1AF84E8C">
            <wp:extent cx="4693920" cy="50292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20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О</w:t>
      </w:r>
      <w:r w:rsidRPr="00882D60">
        <w:rPr>
          <w:rFonts w:ascii="PT Astra Serif" w:hAnsi="PT Astra Serif"/>
          <w:sz w:val="28"/>
          <w:szCs w:val="28"/>
          <w:vertAlign w:val="subscript"/>
        </w:rPr>
        <w:t>г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,с</w:t>
      </w:r>
      <w:proofErr w:type="gramEnd"/>
      <w:r w:rsidRPr="00882D60">
        <w:rPr>
          <w:rFonts w:ascii="PT Astra Serif" w:hAnsi="PT Astra Serif"/>
          <w:sz w:val="28"/>
          <w:szCs w:val="28"/>
          <w:vertAlign w:val="subscript"/>
        </w:rPr>
        <w:t>,з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средний по области оклад воспитателя в месяц в муниципальных дошкольных образовательных организациях городских, сельских населенных пунктов и закрытых административно-территориальных образований (на территориях, в которых установлен повышающий коэффициент к заработной плате за работу в пустынной и безводной местности, с учетом указанного коэффициента);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зам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коэффициент замены на период очередных отпусков работников дошкольных образовательных организаций, равный 1,083;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Т</w:t>
      </w:r>
      <w:proofErr w:type="gramStart"/>
      <w:r w:rsidRPr="00882D60">
        <w:rPr>
          <w:rFonts w:ascii="PT Astra Serif" w:hAnsi="PT Astra Serif"/>
          <w:sz w:val="28"/>
          <w:szCs w:val="28"/>
          <w:vertAlign w:val="subscript"/>
        </w:rPr>
        <w:t>k</w:t>
      </w:r>
      <w:proofErr w:type="spellEnd"/>
      <w:proofErr w:type="gramEnd"/>
      <w:r w:rsidRPr="00882D60">
        <w:rPr>
          <w:rFonts w:ascii="PT Astra Serif" w:hAnsi="PT Astra Serif"/>
          <w:sz w:val="28"/>
          <w:szCs w:val="28"/>
        </w:rPr>
        <w:t xml:space="preserve"> - число часов нахождения воспитанников k-ой категории в муниципальных дошкольных образовательных организациях в соответствии с режимом пребывания воспитанников в муниципальных дошкольных образовательных организациях по данным органов местного самоуправления;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D</w:t>
      </w:r>
      <w:r w:rsidRPr="00882D60">
        <w:rPr>
          <w:rFonts w:ascii="PT Astra Serif" w:hAnsi="PT Astra Serif"/>
          <w:sz w:val="28"/>
          <w:szCs w:val="28"/>
          <w:vertAlign w:val="subscript"/>
        </w:rPr>
        <w:t>k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количество дней посещения воспитанниками муниципальных дошкольных образовательных организаций в год - 249 дней;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стим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коэффициент стимулирующих выплат, равный 1,3;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всп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коэффициент увеличения фонда оплаты труда руководителей, заместителей руководителей муниципальных дошкольных образовательных организаций, деятельность которых связана с образовательным процессом, педагогических работников, за исключением воспитателей (старших воспитателей) и учебно-вспомогательного персонала (младших воспитателей, помощников воспитателей), равный 1,64;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комп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коэффициент, учитывающий выплаты компенсационного характера, равный 1,05;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гр</w:t>
      </w:r>
      <w:proofErr w:type="spellEnd"/>
      <w:r w:rsidRPr="00882D60">
        <w:rPr>
          <w:rFonts w:ascii="PT Astra Serif" w:hAnsi="PT Astra Serif"/>
          <w:sz w:val="28"/>
          <w:szCs w:val="28"/>
          <w:vertAlign w:val="subscript"/>
        </w:rPr>
        <w:t>.</w:t>
      </w:r>
      <w:r w:rsidRPr="00882D60">
        <w:rPr>
          <w:rFonts w:ascii="PT Astra Serif" w:hAnsi="PT Astra Serif"/>
          <w:sz w:val="28"/>
          <w:szCs w:val="28"/>
        </w:rPr>
        <w:t xml:space="preserve"> - коэффициенты удорожания по видам групп в зависимости от категории воспитанников, приведенные в </w:t>
      </w:r>
      <w:hyperlink w:anchor="P286">
        <w:r w:rsidRPr="00882D60">
          <w:rPr>
            <w:rFonts w:ascii="PT Astra Serif" w:hAnsi="PT Astra Serif"/>
            <w:sz w:val="28"/>
            <w:szCs w:val="28"/>
          </w:rPr>
          <w:t>таблице 1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приложения;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>К</w:t>
      </w:r>
      <w:r w:rsidRPr="00882D60">
        <w:rPr>
          <w:rFonts w:ascii="PT Astra Serif" w:hAnsi="PT Astra Serif"/>
          <w:sz w:val="28"/>
          <w:szCs w:val="28"/>
          <w:vertAlign w:val="subscript"/>
        </w:rPr>
        <w:t>с</w:t>
      </w:r>
      <w:r w:rsidRPr="00882D60">
        <w:rPr>
          <w:rFonts w:ascii="PT Astra Serif" w:hAnsi="PT Astra Serif"/>
          <w:sz w:val="28"/>
          <w:szCs w:val="28"/>
        </w:rPr>
        <w:t xml:space="preserve"> - коэффициент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Y</w:t>
      </w:r>
      <w:r w:rsidRPr="00882D60">
        <w:rPr>
          <w:rFonts w:ascii="PT Astra Serif" w:hAnsi="PT Astra Serif"/>
          <w:sz w:val="28"/>
          <w:szCs w:val="28"/>
          <w:vertAlign w:val="subscript"/>
        </w:rPr>
        <w:t>vk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среднемесячная нагрузка одного воспитателя при работе с воспитанниками соответствующей категории, определяемая исполнительным органом области, осуществляющим управление в сфере образования, исходя из продолжительности рабочего времени (нормы часов педагогической работы за ставку заработной платы) воспитателя в неделю в соответствии с федеральным законодательством и количества недель в месяце;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21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N</w:t>
      </w:r>
      <w:r w:rsidRPr="00882D60">
        <w:rPr>
          <w:rFonts w:ascii="PT Astra Serif" w:hAnsi="PT Astra Serif"/>
          <w:sz w:val="28"/>
          <w:szCs w:val="28"/>
          <w:vertAlign w:val="subscript"/>
        </w:rPr>
        <w:t>gk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наполняемость дошкольной группы воспитанников k-ой категории в муниципальных дошкольных образовательных организациях в соответствии с </w:t>
      </w:r>
      <w:hyperlink w:anchor="P297">
        <w:r w:rsidRPr="00882D60">
          <w:rPr>
            <w:rFonts w:ascii="PT Astra Serif" w:hAnsi="PT Astra Serif"/>
            <w:sz w:val="28"/>
            <w:szCs w:val="28"/>
          </w:rPr>
          <w:t>таблицей 2</w:t>
        </w:r>
      </w:hyperlink>
      <w:r w:rsidRPr="00882D60">
        <w:rPr>
          <w:rFonts w:ascii="PT Astra Serif" w:hAnsi="PT Astra Serif"/>
          <w:sz w:val="28"/>
          <w:szCs w:val="28"/>
        </w:rPr>
        <w:t xml:space="preserve"> настоящего приложения;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882D60">
        <w:rPr>
          <w:rFonts w:ascii="PT Astra Serif" w:hAnsi="PT Astra Serif"/>
          <w:sz w:val="28"/>
          <w:szCs w:val="28"/>
        </w:rPr>
        <w:t>K</w:t>
      </w:r>
      <w:r w:rsidRPr="00882D60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882D60">
        <w:rPr>
          <w:rFonts w:ascii="PT Astra Serif" w:hAnsi="PT Astra Serif"/>
          <w:sz w:val="28"/>
          <w:szCs w:val="28"/>
        </w:rPr>
        <w:t xml:space="preserve"> - коэффициент индексации (увеличения) окладов работников муниципальных дошкольных образовательных организаций, соответствующий размеру индексации должностных окладов (окладов) работников государственных казенных и бюджетных учреждений области, установленному Правительством области;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(в ред. </w:t>
      </w:r>
      <w:hyperlink r:id="rId122">
        <w:r w:rsidRPr="00882D60">
          <w:rPr>
            <w:rFonts w:ascii="PT Astra Serif" w:hAnsi="PT Astra Serif"/>
            <w:sz w:val="28"/>
            <w:szCs w:val="28"/>
          </w:rPr>
          <w:t>Закона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01.02.2016 N 8-ЗСО)</w:t>
      </w:r>
    </w:p>
    <w:p w:rsidR="00882D60" w:rsidRPr="00882D60" w:rsidRDefault="00882D6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абзацы пятнадцатый - двадцатый утратили силу с 1 октября 2014 года. - </w:t>
      </w:r>
      <w:hyperlink r:id="rId123">
        <w:r w:rsidRPr="00882D60">
          <w:rPr>
            <w:rFonts w:ascii="PT Astra Serif" w:hAnsi="PT Astra Serif"/>
            <w:sz w:val="28"/>
            <w:szCs w:val="28"/>
          </w:rPr>
          <w:t>Закон</w:t>
        </w:r>
      </w:hyperlink>
      <w:r w:rsidRPr="00882D60">
        <w:rPr>
          <w:rFonts w:ascii="PT Astra Serif" w:hAnsi="PT Astra Serif"/>
          <w:sz w:val="28"/>
          <w:szCs w:val="28"/>
        </w:rPr>
        <w:t xml:space="preserve"> Саратовской области от 25.09.2014 N 105-ЗСО.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Таблица 1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286"/>
      <w:bookmarkEnd w:id="5"/>
      <w:r w:rsidRPr="00882D60">
        <w:rPr>
          <w:rFonts w:ascii="PT Astra Serif" w:hAnsi="PT Astra Serif"/>
          <w:sz w:val="28"/>
          <w:szCs w:val="28"/>
        </w:rPr>
        <w:t>Коэффициенты удорожания по видам групп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551"/>
      </w:tblGrid>
      <w:tr w:rsidR="00882D60" w:rsidRPr="00882D60">
        <w:tc>
          <w:tcPr>
            <w:tcW w:w="6463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Виды групп</w:t>
            </w:r>
          </w:p>
        </w:tc>
        <w:tc>
          <w:tcPr>
            <w:tcW w:w="255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Коэффициенты удорожания услуги по видам групп</w:t>
            </w:r>
          </w:p>
        </w:tc>
      </w:tr>
      <w:tr w:rsidR="00882D60" w:rsidRPr="00882D60">
        <w:tc>
          <w:tcPr>
            <w:tcW w:w="646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 xml:space="preserve">Общеразвивающие, </w:t>
            </w:r>
            <w:proofErr w:type="gramStart"/>
            <w:r w:rsidRPr="00882D60">
              <w:rPr>
                <w:rFonts w:ascii="PT Astra Serif" w:hAnsi="PT Astra Serif"/>
                <w:sz w:val="28"/>
                <w:szCs w:val="28"/>
              </w:rPr>
              <w:t>оздоровительные</w:t>
            </w:r>
            <w:proofErr w:type="gramEnd"/>
            <w:r w:rsidRPr="00882D60">
              <w:rPr>
                <w:rFonts w:ascii="PT Astra Serif" w:hAnsi="PT Astra Serif"/>
                <w:sz w:val="28"/>
                <w:szCs w:val="28"/>
              </w:rPr>
              <w:t xml:space="preserve"> (для часто болеющих детей)</w:t>
            </w:r>
          </w:p>
        </w:tc>
        <w:tc>
          <w:tcPr>
            <w:tcW w:w="255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1,0</w:t>
            </w:r>
          </w:p>
        </w:tc>
      </w:tr>
      <w:tr w:rsidR="00882D60" w:rsidRPr="00882D60">
        <w:tc>
          <w:tcPr>
            <w:tcW w:w="646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Комбинированные или компенсирующие</w:t>
            </w:r>
          </w:p>
        </w:tc>
        <w:tc>
          <w:tcPr>
            <w:tcW w:w="255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1,2</w:t>
            </w:r>
          </w:p>
        </w:tc>
      </w:tr>
    </w:tbl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Таблица 2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6" w:name="P297"/>
      <w:bookmarkEnd w:id="6"/>
      <w:r w:rsidRPr="00882D60">
        <w:rPr>
          <w:rFonts w:ascii="PT Astra Serif" w:hAnsi="PT Astra Serif"/>
          <w:sz w:val="28"/>
          <w:szCs w:val="28"/>
        </w:rPr>
        <w:t>Показатели наполняемости групп</w:t>
      </w: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в муниципальных дошкольных образовательных организациях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907"/>
        <w:gridCol w:w="1587"/>
        <w:gridCol w:w="1587"/>
        <w:gridCol w:w="1531"/>
        <w:gridCol w:w="1191"/>
        <w:gridCol w:w="1191"/>
      </w:tblGrid>
      <w:tr w:rsidR="00882D60" w:rsidRPr="00882D60">
        <w:tc>
          <w:tcPr>
            <w:tcW w:w="6576" w:type="dxa"/>
            <w:gridSpan w:val="5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lastRenderedPageBreak/>
              <w:t>Наполняемость общеразвивающих групп, чел.</w:t>
            </w:r>
          </w:p>
        </w:tc>
        <w:tc>
          <w:tcPr>
            <w:tcW w:w="2382" w:type="dxa"/>
            <w:gridSpan w:val="2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Наполняемость комбинированных, компенсирующих, оздоровительных (для часто болеющих детей) групп, чел.</w:t>
            </w:r>
          </w:p>
        </w:tc>
      </w:tr>
      <w:tr w:rsidR="00882D60" w:rsidRPr="00882D60">
        <w:tc>
          <w:tcPr>
            <w:tcW w:w="964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в возрасте до трех лет</w:t>
            </w:r>
          </w:p>
        </w:tc>
        <w:tc>
          <w:tcPr>
            <w:tcW w:w="90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в возрасте трех и более лет</w:t>
            </w:r>
          </w:p>
        </w:tc>
        <w:tc>
          <w:tcPr>
            <w:tcW w:w="158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разновозрастные группы для детей любых двух возрастов (от двух месяцев до трех лет)</w:t>
            </w:r>
          </w:p>
        </w:tc>
        <w:tc>
          <w:tcPr>
            <w:tcW w:w="158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разновозрастные группы для детей любых двух возрастов (от трех до семи лет)</w:t>
            </w:r>
          </w:p>
        </w:tc>
        <w:tc>
          <w:tcPr>
            <w:tcW w:w="153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разновозрастные группы для детей любых трех возрастов (от трех до семи лет)</w:t>
            </w:r>
          </w:p>
        </w:tc>
        <w:tc>
          <w:tcPr>
            <w:tcW w:w="119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в возрасте до трех лет</w:t>
            </w:r>
          </w:p>
        </w:tc>
        <w:tc>
          <w:tcPr>
            <w:tcW w:w="119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в возрасте трех и более лет</w:t>
            </w:r>
          </w:p>
        </w:tc>
      </w:tr>
      <w:tr w:rsidR="00882D60" w:rsidRPr="00882D60">
        <w:tc>
          <w:tcPr>
            <w:tcW w:w="964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90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158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587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53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19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19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</w:tbl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882D60" w:rsidRDefault="00882D6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882D60" w:rsidRPr="00882D60" w:rsidRDefault="00882D6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lastRenderedPageBreak/>
        <w:t>Приложение 2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к Закону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Саратовской области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"Об определении объема субвенций из областного бюджета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на финансовое обеспечение образовательной деятельности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муниципальных дошкольных образовательных организаций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и о порядке определения нормативов финансового обеспечения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 xml:space="preserve">образовательной деятельности </w:t>
      </w:r>
      <w:proofErr w:type="gramStart"/>
      <w:r w:rsidRPr="00882D60">
        <w:rPr>
          <w:rFonts w:ascii="PT Astra Serif" w:hAnsi="PT Astra Serif"/>
          <w:sz w:val="28"/>
          <w:szCs w:val="28"/>
        </w:rPr>
        <w:t>муниципальных</w:t>
      </w:r>
      <w:proofErr w:type="gramEnd"/>
      <w:r w:rsidRPr="00882D60">
        <w:rPr>
          <w:rFonts w:ascii="PT Astra Serif" w:hAnsi="PT Astra Serif"/>
          <w:sz w:val="28"/>
          <w:szCs w:val="28"/>
        </w:rPr>
        <w:t xml:space="preserve"> дошкольных</w:t>
      </w:r>
    </w:p>
    <w:p w:rsidR="00882D60" w:rsidRPr="00882D60" w:rsidRDefault="00882D6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образовательных организаций"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7" w:name="P331"/>
      <w:bookmarkEnd w:id="7"/>
      <w:r w:rsidRPr="00882D60">
        <w:rPr>
          <w:rFonts w:ascii="PT Astra Serif" w:hAnsi="PT Astra Serif"/>
          <w:sz w:val="28"/>
          <w:szCs w:val="28"/>
        </w:rPr>
        <w:t>ПОПРАВОЧНЫЕ КОЭФФИЦИЕНТЫ</w:t>
      </w:r>
    </w:p>
    <w:p w:rsidR="00882D60" w:rsidRPr="00882D60" w:rsidRDefault="00882D6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82D60">
        <w:rPr>
          <w:rFonts w:ascii="PT Astra Serif" w:hAnsi="PT Astra Serif"/>
          <w:sz w:val="28"/>
          <w:szCs w:val="28"/>
        </w:rPr>
        <w:t>НОРМАТИВНЫХ ЗАТРАТ В ОБЪЕМЕ СУБВЕНЦИЙ</w:t>
      </w: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3"/>
        <w:gridCol w:w="1871"/>
      </w:tblGrid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Отклонение нормативных затрат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Значение коэффициентов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(+) от 15 до 25 процентов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0,9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(+) более 25,01 процента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0,85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(-) от 2,5 до 7 процентов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1,03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(-) от 7,01 до 12,5 процента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1,1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(-) от 12,51 до 19,2 процента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1,15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(-) от 19,21 до 25 процентов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1,2</w:t>
            </w:r>
          </w:p>
        </w:tc>
      </w:tr>
      <w:tr w:rsidR="00882D60" w:rsidRPr="00882D60">
        <w:tc>
          <w:tcPr>
            <w:tcW w:w="7143" w:type="dxa"/>
          </w:tcPr>
          <w:p w:rsidR="00882D60" w:rsidRPr="00882D60" w:rsidRDefault="00882D6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(-) более 25 процентов</w:t>
            </w:r>
          </w:p>
        </w:tc>
        <w:tc>
          <w:tcPr>
            <w:tcW w:w="1871" w:type="dxa"/>
          </w:tcPr>
          <w:p w:rsidR="00882D60" w:rsidRPr="00882D60" w:rsidRDefault="00882D6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82D60">
              <w:rPr>
                <w:rFonts w:ascii="PT Astra Serif" w:hAnsi="PT Astra Serif"/>
                <w:sz w:val="28"/>
                <w:szCs w:val="28"/>
              </w:rPr>
              <w:t>1,25</w:t>
            </w:r>
          </w:p>
        </w:tc>
      </w:tr>
    </w:tbl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82D60" w:rsidRPr="00882D60" w:rsidRDefault="00882D6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882D60" w:rsidRDefault="00882D60">
      <w:pPr>
        <w:rPr>
          <w:rFonts w:ascii="PT Astra Serif" w:hAnsi="PT Astra Serif"/>
          <w:sz w:val="28"/>
          <w:szCs w:val="28"/>
        </w:rPr>
      </w:pPr>
    </w:p>
    <w:sectPr w:rsidR="005A1A7E" w:rsidRPr="00882D60" w:rsidSect="0033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60"/>
    <w:rsid w:val="000C2229"/>
    <w:rsid w:val="00172250"/>
    <w:rsid w:val="00882D6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82D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82D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82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82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82D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D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82D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82D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82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82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82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82D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66944&amp;dst=100073" TargetMode="External"/><Relationship Id="rId117" Type="http://schemas.openxmlformats.org/officeDocument/2006/relationships/image" Target="media/image14.wmf"/><Relationship Id="rId21" Type="http://schemas.openxmlformats.org/officeDocument/2006/relationships/hyperlink" Target="https://login.consultant.ru/link/?req=doc&amp;base=RLAW358&amp;n=131500&amp;dst=100039" TargetMode="External"/><Relationship Id="rId42" Type="http://schemas.openxmlformats.org/officeDocument/2006/relationships/hyperlink" Target="https://login.consultant.ru/link/?req=doc&amp;base=RLAW358&amp;n=112272&amp;dst=100018" TargetMode="External"/><Relationship Id="rId47" Type="http://schemas.openxmlformats.org/officeDocument/2006/relationships/hyperlink" Target="https://login.consultant.ru/link/?req=doc&amp;base=RLAW358&amp;n=112272&amp;dst=100021" TargetMode="External"/><Relationship Id="rId63" Type="http://schemas.openxmlformats.org/officeDocument/2006/relationships/hyperlink" Target="https://login.consultant.ru/link/?req=doc&amp;base=RLAW358&amp;n=131500&amp;dst=100050" TargetMode="External"/><Relationship Id="rId68" Type="http://schemas.openxmlformats.org/officeDocument/2006/relationships/hyperlink" Target="https://login.consultant.ru/link/?req=doc&amp;base=RLAW358&amp;n=166944&amp;dst=100086" TargetMode="External"/><Relationship Id="rId84" Type="http://schemas.openxmlformats.org/officeDocument/2006/relationships/hyperlink" Target="https://login.consultant.ru/link/?req=doc&amp;base=RLAW358&amp;n=166944&amp;dst=100094" TargetMode="External"/><Relationship Id="rId89" Type="http://schemas.openxmlformats.org/officeDocument/2006/relationships/hyperlink" Target="https://login.consultant.ru/link/?req=doc&amp;base=RLAW358&amp;n=166944&amp;dst=100098" TargetMode="External"/><Relationship Id="rId112" Type="http://schemas.openxmlformats.org/officeDocument/2006/relationships/image" Target="media/image9.wmf"/><Relationship Id="rId16" Type="http://schemas.openxmlformats.org/officeDocument/2006/relationships/hyperlink" Target="https://login.consultant.ru/link/?req=doc&amp;base=RLAW358&amp;n=184121&amp;dst=100053" TargetMode="External"/><Relationship Id="rId107" Type="http://schemas.openxmlformats.org/officeDocument/2006/relationships/image" Target="media/image6.wmf"/><Relationship Id="rId11" Type="http://schemas.openxmlformats.org/officeDocument/2006/relationships/hyperlink" Target="https://login.consultant.ru/link/?req=doc&amp;base=RLAW358&amp;n=184121&amp;dst=100049" TargetMode="External"/><Relationship Id="rId32" Type="http://schemas.openxmlformats.org/officeDocument/2006/relationships/hyperlink" Target="https://login.consultant.ru/link/?req=doc&amp;base=RLAW358&amp;n=184121&amp;dst=100056" TargetMode="External"/><Relationship Id="rId37" Type="http://schemas.openxmlformats.org/officeDocument/2006/relationships/hyperlink" Target="https://login.consultant.ru/link/?req=doc&amp;base=RLAW358&amp;n=112272&amp;dst=100014" TargetMode="External"/><Relationship Id="rId53" Type="http://schemas.openxmlformats.org/officeDocument/2006/relationships/hyperlink" Target="https://login.consultant.ru/link/?req=doc&amp;base=RLAW358&amp;n=112272&amp;dst=100027" TargetMode="External"/><Relationship Id="rId58" Type="http://schemas.openxmlformats.org/officeDocument/2006/relationships/hyperlink" Target="https://login.consultant.ru/link/?req=doc&amp;base=RLAW358&amp;n=166944&amp;dst=100081" TargetMode="External"/><Relationship Id="rId74" Type="http://schemas.openxmlformats.org/officeDocument/2006/relationships/hyperlink" Target="https://login.consultant.ru/link/?req=doc&amp;base=RLAW358&amp;n=184121&amp;dst=100056" TargetMode="External"/><Relationship Id="rId79" Type="http://schemas.openxmlformats.org/officeDocument/2006/relationships/hyperlink" Target="https://login.consultant.ru/link/?req=doc&amp;base=RLAW358&amp;n=184121&amp;dst=100056" TargetMode="External"/><Relationship Id="rId102" Type="http://schemas.openxmlformats.org/officeDocument/2006/relationships/hyperlink" Target="https://login.consultant.ru/link/?req=doc&amp;base=RLAW358&amp;n=166944&amp;dst=100111" TargetMode="External"/><Relationship Id="rId123" Type="http://schemas.openxmlformats.org/officeDocument/2006/relationships/hyperlink" Target="https://login.consultant.ru/link/?req=doc&amp;base=RLAW358&amp;n=78317&amp;dst=100020" TargetMode="External"/><Relationship Id="rId5" Type="http://schemas.openxmlformats.org/officeDocument/2006/relationships/hyperlink" Target="https://login.consultant.ru/link/?req=doc&amp;base=RLAW358&amp;n=78317&amp;dst=100008" TargetMode="External"/><Relationship Id="rId61" Type="http://schemas.openxmlformats.org/officeDocument/2006/relationships/hyperlink" Target="https://login.consultant.ru/link/?req=doc&amp;base=RLAW358&amp;n=184121&amp;dst=100056" TargetMode="External"/><Relationship Id="rId82" Type="http://schemas.openxmlformats.org/officeDocument/2006/relationships/hyperlink" Target="https://login.consultant.ru/link/?req=doc&amp;base=RLAW358&amp;n=166944&amp;dst=100092" TargetMode="External"/><Relationship Id="rId90" Type="http://schemas.openxmlformats.org/officeDocument/2006/relationships/hyperlink" Target="https://login.consultant.ru/link/?req=doc&amp;base=RLAW358&amp;n=166944&amp;dst=100099" TargetMode="External"/><Relationship Id="rId95" Type="http://schemas.openxmlformats.org/officeDocument/2006/relationships/hyperlink" Target="https://login.consultant.ru/link/?req=doc&amp;base=RLAW358&amp;n=166944&amp;dst=100104" TargetMode="External"/><Relationship Id="rId19" Type="http://schemas.openxmlformats.org/officeDocument/2006/relationships/hyperlink" Target="https://login.consultant.ru/link/?req=doc&amp;base=RLAW358&amp;n=92124&amp;dst=100014" TargetMode="External"/><Relationship Id="rId14" Type="http://schemas.openxmlformats.org/officeDocument/2006/relationships/hyperlink" Target="https://login.consultant.ru/link/?req=doc&amp;base=RLAW358&amp;n=184121&amp;dst=100051" TargetMode="External"/><Relationship Id="rId22" Type="http://schemas.openxmlformats.org/officeDocument/2006/relationships/hyperlink" Target="https://login.consultant.ru/link/?req=doc&amp;base=RLAW358&amp;n=166944&amp;dst=100072" TargetMode="External"/><Relationship Id="rId27" Type="http://schemas.openxmlformats.org/officeDocument/2006/relationships/hyperlink" Target="https://login.consultant.ru/link/?req=doc&amp;base=RLAW358&amp;n=184121&amp;dst=100056" TargetMode="External"/><Relationship Id="rId30" Type="http://schemas.openxmlformats.org/officeDocument/2006/relationships/hyperlink" Target="https://login.consultant.ru/link/?req=doc&amp;base=RLAW358&amp;n=78317&amp;dst=100015" TargetMode="External"/><Relationship Id="rId35" Type="http://schemas.openxmlformats.org/officeDocument/2006/relationships/hyperlink" Target="https://login.consultant.ru/link/?req=doc&amp;base=RLAW358&amp;n=112272&amp;dst=100013" TargetMode="External"/><Relationship Id="rId43" Type="http://schemas.openxmlformats.org/officeDocument/2006/relationships/hyperlink" Target="https://login.consultant.ru/link/?req=doc&amp;base=LAW&amp;n=129344" TargetMode="External"/><Relationship Id="rId48" Type="http://schemas.openxmlformats.org/officeDocument/2006/relationships/hyperlink" Target="https://login.consultant.ru/link/?req=doc&amp;base=RLAW358&amp;n=112272&amp;dst=100022" TargetMode="External"/><Relationship Id="rId56" Type="http://schemas.openxmlformats.org/officeDocument/2006/relationships/hyperlink" Target="https://login.consultant.ru/link/?req=doc&amp;base=RLAW358&amp;n=166944&amp;dst=100079" TargetMode="External"/><Relationship Id="rId64" Type="http://schemas.openxmlformats.org/officeDocument/2006/relationships/hyperlink" Target="https://login.consultant.ru/link/?req=doc&amp;base=LAW&amp;n=495182&amp;dst=418" TargetMode="External"/><Relationship Id="rId69" Type="http://schemas.openxmlformats.org/officeDocument/2006/relationships/hyperlink" Target="https://login.consultant.ru/link/?req=doc&amp;base=RLAW358&amp;n=166944&amp;dst=100087" TargetMode="External"/><Relationship Id="rId77" Type="http://schemas.openxmlformats.org/officeDocument/2006/relationships/hyperlink" Target="https://login.consultant.ru/link/?req=doc&amp;base=LAW&amp;n=495182&amp;dst=419" TargetMode="External"/><Relationship Id="rId100" Type="http://schemas.openxmlformats.org/officeDocument/2006/relationships/hyperlink" Target="https://login.consultant.ru/link/?req=doc&amp;base=RLAW358&amp;n=166944&amp;dst=100109" TargetMode="External"/><Relationship Id="rId105" Type="http://schemas.openxmlformats.org/officeDocument/2006/relationships/image" Target="media/image4.wmf"/><Relationship Id="rId113" Type="http://schemas.openxmlformats.org/officeDocument/2006/relationships/image" Target="media/image10.wmf"/><Relationship Id="rId118" Type="http://schemas.openxmlformats.org/officeDocument/2006/relationships/image" Target="media/image15.wmf"/><Relationship Id="rId8" Type="http://schemas.openxmlformats.org/officeDocument/2006/relationships/hyperlink" Target="https://login.consultant.ru/link/?req=doc&amp;base=RLAW358&amp;n=112272&amp;dst=100008" TargetMode="External"/><Relationship Id="rId51" Type="http://schemas.openxmlformats.org/officeDocument/2006/relationships/hyperlink" Target="https://login.consultant.ru/link/?req=doc&amp;base=RLAW358&amp;n=112272&amp;dst=100025" TargetMode="External"/><Relationship Id="rId72" Type="http://schemas.openxmlformats.org/officeDocument/2006/relationships/hyperlink" Target="https://login.consultant.ru/link/?req=doc&amp;base=LAW&amp;n=495182&amp;dst=419" TargetMode="External"/><Relationship Id="rId80" Type="http://schemas.openxmlformats.org/officeDocument/2006/relationships/hyperlink" Target="https://login.consultant.ru/link/?req=doc&amp;base=RLAW358&amp;n=166944&amp;dst=100090" TargetMode="External"/><Relationship Id="rId85" Type="http://schemas.openxmlformats.org/officeDocument/2006/relationships/hyperlink" Target="https://login.consultant.ru/link/?req=doc&amp;base=RLAW358&amp;n=166944&amp;dst=100095" TargetMode="External"/><Relationship Id="rId93" Type="http://schemas.openxmlformats.org/officeDocument/2006/relationships/hyperlink" Target="https://login.consultant.ru/link/?req=doc&amp;base=RLAW358&amp;n=166944&amp;dst=100102" TargetMode="External"/><Relationship Id="rId98" Type="http://schemas.openxmlformats.org/officeDocument/2006/relationships/hyperlink" Target="https://login.consultant.ru/link/?req=doc&amp;base=RLAW358&amp;n=166944&amp;dst=100107" TargetMode="External"/><Relationship Id="rId121" Type="http://schemas.openxmlformats.org/officeDocument/2006/relationships/hyperlink" Target="https://login.consultant.ru/link/?req=doc&amp;base=RLAW358&amp;n=184121&amp;dst=10005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81587&amp;dst=100095" TargetMode="External"/><Relationship Id="rId17" Type="http://schemas.openxmlformats.org/officeDocument/2006/relationships/hyperlink" Target="https://login.consultant.ru/link/?req=doc&amp;base=RLAW358&amp;n=97945&amp;dst=100008" TargetMode="External"/><Relationship Id="rId25" Type="http://schemas.openxmlformats.org/officeDocument/2006/relationships/image" Target="media/image1.wmf"/><Relationship Id="rId33" Type="http://schemas.openxmlformats.org/officeDocument/2006/relationships/hyperlink" Target="https://login.consultant.ru/link/?req=doc&amp;base=LAW&amp;n=129344" TargetMode="External"/><Relationship Id="rId38" Type="http://schemas.openxmlformats.org/officeDocument/2006/relationships/hyperlink" Target="https://login.consultant.ru/link/?req=doc&amp;base=RLAW358&amp;n=184121&amp;dst=100056" TargetMode="External"/><Relationship Id="rId46" Type="http://schemas.openxmlformats.org/officeDocument/2006/relationships/hyperlink" Target="https://login.consultant.ru/link/?req=doc&amp;base=RLAW358&amp;n=112272&amp;dst=100020" TargetMode="External"/><Relationship Id="rId59" Type="http://schemas.openxmlformats.org/officeDocument/2006/relationships/hyperlink" Target="https://login.consultant.ru/link/?req=doc&amp;base=RLAW358&amp;n=131500&amp;dst=100047" TargetMode="External"/><Relationship Id="rId67" Type="http://schemas.openxmlformats.org/officeDocument/2006/relationships/hyperlink" Target="https://login.consultant.ru/link/?req=doc&amp;base=RLAW358&amp;n=166944&amp;dst=100072" TargetMode="External"/><Relationship Id="rId103" Type="http://schemas.openxmlformats.org/officeDocument/2006/relationships/hyperlink" Target="https://login.consultant.ru/link/?req=doc&amp;base=RLAW358&amp;n=166944&amp;dst=100112" TargetMode="External"/><Relationship Id="rId108" Type="http://schemas.openxmlformats.org/officeDocument/2006/relationships/hyperlink" Target="https://login.consultant.ru/link/?req=doc&amp;base=RLAW358&amp;n=184121&amp;dst=100056" TargetMode="External"/><Relationship Id="rId116" Type="http://schemas.openxmlformats.org/officeDocument/2006/relationships/image" Target="media/image13.wmf"/><Relationship Id="rId124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358&amp;n=112272&amp;dst=100008" TargetMode="External"/><Relationship Id="rId41" Type="http://schemas.openxmlformats.org/officeDocument/2006/relationships/hyperlink" Target="https://login.consultant.ru/link/?req=doc&amp;base=RLAW358&amp;n=112272&amp;dst=100017" TargetMode="External"/><Relationship Id="rId54" Type="http://schemas.openxmlformats.org/officeDocument/2006/relationships/hyperlink" Target="https://login.consultant.ru/link/?req=doc&amp;base=RLAW358&amp;n=166944&amp;dst=100077" TargetMode="External"/><Relationship Id="rId62" Type="http://schemas.openxmlformats.org/officeDocument/2006/relationships/hyperlink" Target="https://login.consultant.ru/link/?req=doc&amp;base=RLAW358&amp;n=166944&amp;dst=100082" TargetMode="External"/><Relationship Id="rId70" Type="http://schemas.openxmlformats.org/officeDocument/2006/relationships/hyperlink" Target="https://login.consultant.ru/link/?req=doc&amp;base=LAW&amp;n=495182&amp;dst=418" TargetMode="External"/><Relationship Id="rId75" Type="http://schemas.openxmlformats.org/officeDocument/2006/relationships/hyperlink" Target="https://login.consultant.ru/link/?req=doc&amp;base=LAW&amp;n=495182&amp;dst=418" TargetMode="External"/><Relationship Id="rId83" Type="http://schemas.openxmlformats.org/officeDocument/2006/relationships/hyperlink" Target="https://login.consultant.ru/link/?req=doc&amp;base=RLAW358&amp;n=166944&amp;dst=100093" TargetMode="External"/><Relationship Id="rId88" Type="http://schemas.openxmlformats.org/officeDocument/2006/relationships/hyperlink" Target="https://login.consultant.ru/link/?req=doc&amp;base=RLAW358&amp;n=166944&amp;dst=100097" TargetMode="External"/><Relationship Id="rId91" Type="http://schemas.openxmlformats.org/officeDocument/2006/relationships/hyperlink" Target="https://login.consultant.ru/link/?req=doc&amp;base=RLAW358&amp;n=166944&amp;dst=100100" TargetMode="External"/><Relationship Id="rId96" Type="http://schemas.openxmlformats.org/officeDocument/2006/relationships/hyperlink" Target="https://login.consultant.ru/link/?req=doc&amp;base=RLAW358&amp;n=166944&amp;dst=100105" TargetMode="External"/><Relationship Id="rId111" Type="http://schemas.openxmlformats.org/officeDocument/2006/relationships/hyperlink" Target="https://login.consultant.ru/link/?req=doc&amp;base=RLAW358&amp;n=184121&amp;dst=10005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2124&amp;dst=100014" TargetMode="External"/><Relationship Id="rId15" Type="http://schemas.openxmlformats.org/officeDocument/2006/relationships/hyperlink" Target="https://login.consultant.ru/link/?req=doc&amp;base=RLAW358&amp;n=184121&amp;dst=100052" TargetMode="External"/><Relationship Id="rId23" Type="http://schemas.openxmlformats.org/officeDocument/2006/relationships/hyperlink" Target="https://login.consultant.ru/link/?req=doc&amp;base=RLAW358&amp;n=184121&amp;dst=100054" TargetMode="External"/><Relationship Id="rId28" Type="http://schemas.openxmlformats.org/officeDocument/2006/relationships/hyperlink" Target="https://login.consultant.ru/link/?req=doc&amp;base=RLAW358&amp;n=78317&amp;dst=100012" TargetMode="External"/><Relationship Id="rId36" Type="http://schemas.openxmlformats.org/officeDocument/2006/relationships/hyperlink" Target="https://login.consultant.ru/link/?req=doc&amp;base=LAW&amp;n=129344" TargetMode="External"/><Relationship Id="rId49" Type="http://schemas.openxmlformats.org/officeDocument/2006/relationships/hyperlink" Target="https://login.consultant.ru/link/?req=doc&amp;base=RLAW358&amp;n=112272&amp;dst=100023" TargetMode="External"/><Relationship Id="rId57" Type="http://schemas.openxmlformats.org/officeDocument/2006/relationships/hyperlink" Target="https://login.consultant.ru/link/?req=doc&amp;base=RLAW358&amp;n=166944&amp;dst=100080" TargetMode="External"/><Relationship Id="rId106" Type="http://schemas.openxmlformats.org/officeDocument/2006/relationships/image" Target="media/image5.wmf"/><Relationship Id="rId114" Type="http://schemas.openxmlformats.org/officeDocument/2006/relationships/image" Target="media/image11.wmf"/><Relationship Id="rId119" Type="http://schemas.openxmlformats.org/officeDocument/2006/relationships/image" Target="media/image16.wmf"/><Relationship Id="rId10" Type="http://schemas.openxmlformats.org/officeDocument/2006/relationships/hyperlink" Target="https://login.consultant.ru/link/?req=doc&amp;base=RLAW358&amp;n=166944&amp;dst=100072" TargetMode="External"/><Relationship Id="rId31" Type="http://schemas.openxmlformats.org/officeDocument/2006/relationships/hyperlink" Target="https://login.consultant.ru/link/?req=doc&amp;base=RLAW358&amp;n=78317&amp;dst=100016" TargetMode="External"/><Relationship Id="rId44" Type="http://schemas.openxmlformats.org/officeDocument/2006/relationships/hyperlink" Target="https://login.consultant.ru/link/?req=doc&amp;base=RLAW358&amp;n=112272&amp;dst=100019" TargetMode="External"/><Relationship Id="rId52" Type="http://schemas.openxmlformats.org/officeDocument/2006/relationships/hyperlink" Target="https://login.consultant.ru/link/?req=doc&amp;base=RLAW358&amp;n=112272&amp;dst=100026" TargetMode="External"/><Relationship Id="rId60" Type="http://schemas.openxmlformats.org/officeDocument/2006/relationships/hyperlink" Target="https://login.consultant.ru/link/?req=doc&amp;base=RLAW358&amp;n=131500&amp;dst=100048" TargetMode="External"/><Relationship Id="rId65" Type="http://schemas.openxmlformats.org/officeDocument/2006/relationships/hyperlink" Target="https://login.consultant.ru/link/?req=doc&amp;base=LAW&amp;n=495182&amp;dst=894" TargetMode="External"/><Relationship Id="rId73" Type="http://schemas.openxmlformats.org/officeDocument/2006/relationships/hyperlink" Target="https://login.consultant.ru/link/?req=doc&amp;base=RLAW358&amp;n=166944&amp;dst=100088" TargetMode="External"/><Relationship Id="rId78" Type="http://schemas.openxmlformats.org/officeDocument/2006/relationships/hyperlink" Target="https://login.consultant.ru/link/?req=doc&amp;base=RLAW358&amp;n=166944&amp;dst=100089" TargetMode="External"/><Relationship Id="rId81" Type="http://schemas.openxmlformats.org/officeDocument/2006/relationships/hyperlink" Target="https://login.consultant.ru/link/?req=doc&amp;base=RLAW358&amp;n=166944&amp;dst=100091" TargetMode="External"/><Relationship Id="rId86" Type="http://schemas.openxmlformats.org/officeDocument/2006/relationships/hyperlink" Target="https://login.consultant.ru/link/?req=doc&amp;base=RLAW358&amp;n=184121&amp;dst=100056" TargetMode="External"/><Relationship Id="rId94" Type="http://schemas.openxmlformats.org/officeDocument/2006/relationships/hyperlink" Target="https://login.consultant.ru/link/?req=doc&amp;base=RLAW358&amp;n=166944&amp;dst=100103" TargetMode="External"/><Relationship Id="rId99" Type="http://schemas.openxmlformats.org/officeDocument/2006/relationships/hyperlink" Target="https://login.consultant.ru/link/?req=doc&amp;base=RLAW358&amp;n=166944&amp;dst=100108" TargetMode="External"/><Relationship Id="rId101" Type="http://schemas.openxmlformats.org/officeDocument/2006/relationships/hyperlink" Target="https://login.consultant.ru/link/?req=doc&amp;base=RLAW358&amp;n=166944&amp;dst=100110" TargetMode="External"/><Relationship Id="rId122" Type="http://schemas.openxmlformats.org/officeDocument/2006/relationships/hyperlink" Target="https://login.consultant.ru/link/?req=doc&amp;base=RLAW358&amp;n=92124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1500&amp;dst=100039" TargetMode="External"/><Relationship Id="rId13" Type="http://schemas.openxmlformats.org/officeDocument/2006/relationships/hyperlink" Target="https://login.consultant.ru/link/?req=doc&amp;base=RLAW358&amp;n=91397&amp;dst=100088" TargetMode="External"/><Relationship Id="rId18" Type="http://schemas.openxmlformats.org/officeDocument/2006/relationships/hyperlink" Target="https://login.consultant.ru/link/?req=doc&amp;base=RLAW358&amp;n=78317&amp;dst=100008" TargetMode="External"/><Relationship Id="rId39" Type="http://schemas.openxmlformats.org/officeDocument/2006/relationships/hyperlink" Target="https://login.consultant.ru/link/?req=doc&amp;base=RLAW358&amp;n=112272&amp;dst=100016" TargetMode="External"/><Relationship Id="rId109" Type="http://schemas.openxmlformats.org/officeDocument/2006/relationships/image" Target="media/image7.wmf"/><Relationship Id="rId34" Type="http://schemas.openxmlformats.org/officeDocument/2006/relationships/hyperlink" Target="https://login.consultant.ru/link/?req=doc&amp;base=RLAW358&amp;n=112272&amp;dst=100011" TargetMode="External"/><Relationship Id="rId50" Type="http://schemas.openxmlformats.org/officeDocument/2006/relationships/hyperlink" Target="https://login.consultant.ru/link/?req=doc&amp;base=RLAW358&amp;n=112272&amp;dst=100024" TargetMode="External"/><Relationship Id="rId55" Type="http://schemas.openxmlformats.org/officeDocument/2006/relationships/image" Target="media/image3.wmf"/><Relationship Id="rId76" Type="http://schemas.openxmlformats.org/officeDocument/2006/relationships/hyperlink" Target="https://login.consultant.ru/link/?req=doc&amp;base=LAW&amp;n=495182&amp;dst=894" TargetMode="External"/><Relationship Id="rId97" Type="http://schemas.openxmlformats.org/officeDocument/2006/relationships/hyperlink" Target="https://login.consultant.ru/link/?req=doc&amp;base=RLAW358&amp;n=166944&amp;dst=100106" TargetMode="External"/><Relationship Id="rId104" Type="http://schemas.openxmlformats.org/officeDocument/2006/relationships/hyperlink" Target="https://login.consultant.ru/link/?req=doc&amp;base=RLAW358&amp;n=166944&amp;dst=100113" TargetMode="External"/><Relationship Id="rId120" Type="http://schemas.openxmlformats.org/officeDocument/2006/relationships/hyperlink" Target="https://login.consultant.ru/link/?req=doc&amp;base=RLAW358&amp;n=78317&amp;dst=100018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97945&amp;dst=100008" TargetMode="External"/><Relationship Id="rId71" Type="http://schemas.openxmlformats.org/officeDocument/2006/relationships/hyperlink" Target="https://login.consultant.ru/link/?req=doc&amp;base=LAW&amp;n=495182&amp;dst=894" TargetMode="External"/><Relationship Id="rId92" Type="http://schemas.openxmlformats.org/officeDocument/2006/relationships/hyperlink" Target="https://login.consultant.ru/link/?req=doc&amp;base=RLAW358&amp;n=166944&amp;dst=10010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78317&amp;dst=100014" TargetMode="External"/><Relationship Id="rId24" Type="http://schemas.openxmlformats.org/officeDocument/2006/relationships/hyperlink" Target="https://login.consultant.ru/link/?req=doc&amp;base=RLAW358&amp;n=184121&amp;dst=100055" TargetMode="External"/><Relationship Id="rId40" Type="http://schemas.openxmlformats.org/officeDocument/2006/relationships/hyperlink" Target="https://login.consultant.ru/link/?req=doc&amp;base=LAW&amp;n=129344" TargetMode="External"/><Relationship Id="rId45" Type="http://schemas.openxmlformats.org/officeDocument/2006/relationships/image" Target="media/image2.wmf"/><Relationship Id="rId66" Type="http://schemas.openxmlformats.org/officeDocument/2006/relationships/hyperlink" Target="https://login.consultant.ru/link/?req=doc&amp;base=LAW&amp;n=495182&amp;dst=419" TargetMode="External"/><Relationship Id="rId87" Type="http://schemas.openxmlformats.org/officeDocument/2006/relationships/hyperlink" Target="https://login.consultant.ru/link/?req=doc&amp;base=RLAW358&amp;n=166944&amp;dst=100096" TargetMode="External"/><Relationship Id="rId110" Type="http://schemas.openxmlformats.org/officeDocument/2006/relationships/image" Target="media/image8.wmf"/><Relationship Id="rId115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7070</Words>
  <Characters>40304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2025-04-16T07:35:00Z</dcterms:created>
  <dcterms:modified xsi:type="dcterms:W3CDTF">2025-04-16T07:36:00Z</dcterms:modified>
</cp:coreProperties>
</file>