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878C0" w:rsidRPr="00B878C0" w:rsidTr="00B878C0">
        <w:tc>
          <w:tcPr>
            <w:tcW w:w="4677" w:type="dxa"/>
            <w:tcBorders>
              <w:top w:val="nil"/>
              <w:left w:val="nil"/>
              <w:bottom w:val="nil"/>
              <w:right w:val="nil"/>
            </w:tcBorders>
          </w:tcPr>
          <w:p w:rsidR="00B878C0" w:rsidRPr="00B878C0" w:rsidRDefault="00B878C0">
            <w:pPr>
              <w:pStyle w:val="ConsPlusNormal"/>
              <w:rPr>
                <w:rFonts w:ascii="Times New Roman" w:hAnsi="Times New Roman" w:cs="Times New Roman"/>
                <w:sz w:val="24"/>
                <w:szCs w:val="24"/>
              </w:rPr>
            </w:pPr>
            <w:bookmarkStart w:id="0" w:name="_GoBack"/>
            <w:bookmarkEnd w:id="0"/>
            <w:r w:rsidRPr="00B878C0">
              <w:rPr>
                <w:rFonts w:ascii="Times New Roman" w:hAnsi="Times New Roman" w:cs="Times New Roman"/>
                <w:sz w:val="24"/>
                <w:szCs w:val="24"/>
              </w:rPr>
              <w:t>29 июля 2009 года</w:t>
            </w:r>
          </w:p>
        </w:tc>
        <w:tc>
          <w:tcPr>
            <w:tcW w:w="4678" w:type="dxa"/>
            <w:tcBorders>
              <w:top w:val="nil"/>
              <w:left w:val="nil"/>
              <w:bottom w:val="nil"/>
              <w:right w:val="nil"/>
            </w:tcBorders>
          </w:tcPr>
          <w:p w:rsidR="00B878C0" w:rsidRPr="00B878C0" w:rsidRDefault="00B878C0">
            <w:pPr>
              <w:pStyle w:val="ConsPlusNormal"/>
              <w:jc w:val="right"/>
              <w:rPr>
                <w:rFonts w:ascii="Times New Roman" w:hAnsi="Times New Roman" w:cs="Times New Roman"/>
                <w:sz w:val="24"/>
                <w:szCs w:val="24"/>
              </w:rPr>
            </w:pPr>
            <w:r w:rsidRPr="00B878C0">
              <w:rPr>
                <w:rFonts w:ascii="Times New Roman" w:hAnsi="Times New Roman" w:cs="Times New Roman"/>
                <w:sz w:val="24"/>
                <w:szCs w:val="24"/>
              </w:rPr>
              <w:t>N 103-ЗСО</w:t>
            </w:r>
          </w:p>
        </w:tc>
      </w:tr>
    </w:tbl>
    <w:p w:rsidR="00B878C0" w:rsidRPr="00B878C0" w:rsidRDefault="00B878C0">
      <w:pPr>
        <w:pStyle w:val="ConsPlusNormal"/>
        <w:pBdr>
          <w:top w:val="single" w:sz="6" w:space="0" w:color="auto"/>
        </w:pBdr>
        <w:spacing w:before="100" w:after="100"/>
        <w:jc w:val="both"/>
        <w:rPr>
          <w:rFonts w:ascii="Times New Roman" w:hAnsi="Times New Roman" w:cs="Times New Roman"/>
          <w:sz w:val="24"/>
          <w:szCs w:val="24"/>
        </w:rPr>
      </w:pP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Title"/>
        <w:jc w:val="center"/>
        <w:rPr>
          <w:rFonts w:ascii="Times New Roman" w:hAnsi="Times New Roman" w:cs="Times New Roman"/>
          <w:sz w:val="24"/>
          <w:szCs w:val="24"/>
        </w:rPr>
      </w:pPr>
      <w:r w:rsidRPr="00B878C0">
        <w:rPr>
          <w:rFonts w:ascii="Times New Roman" w:hAnsi="Times New Roman" w:cs="Times New Roman"/>
          <w:sz w:val="24"/>
          <w:szCs w:val="24"/>
        </w:rPr>
        <w:t>РОССИЙСКАЯ ФЕДЕРАЦИЯ</w:t>
      </w:r>
    </w:p>
    <w:p w:rsidR="00B878C0" w:rsidRPr="00B878C0" w:rsidRDefault="00B878C0">
      <w:pPr>
        <w:pStyle w:val="ConsPlusTitle"/>
        <w:jc w:val="center"/>
        <w:rPr>
          <w:rFonts w:ascii="Times New Roman" w:hAnsi="Times New Roman" w:cs="Times New Roman"/>
          <w:sz w:val="24"/>
          <w:szCs w:val="24"/>
        </w:rPr>
      </w:pPr>
    </w:p>
    <w:p w:rsidR="00B878C0" w:rsidRPr="00B878C0" w:rsidRDefault="00B878C0">
      <w:pPr>
        <w:pStyle w:val="ConsPlusTitle"/>
        <w:jc w:val="center"/>
        <w:rPr>
          <w:rFonts w:ascii="Times New Roman" w:hAnsi="Times New Roman" w:cs="Times New Roman"/>
          <w:sz w:val="24"/>
          <w:szCs w:val="24"/>
        </w:rPr>
      </w:pPr>
      <w:r w:rsidRPr="00B878C0">
        <w:rPr>
          <w:rFonts w:ascii="Times New Roman" w:hAnsi="Times New Roman" w:cs="Times New Roman"/>
          <w:sz w:val="24"/>
          <w:szCs w:val="24"/>
        </w:rPr>
        <w:t>ЗАКОН</w:t>
      </w:r>
    </w:p>
    <w:p w:rsidR="00B878C0" w:rsidRPr="00B878C0" w:rsidRDefault="00B878C0">
      <w:pPr>
        <w:pStyle w:val="ConsPlusTitle"/>
        <w:jc w:val="center"/>
        <w:rPr>
          <w:rFonts w:ascii="Times New Roman" w:hAnsi="Times New Roman" w:cs="Times New Roman"/>
          <w:sz w:val="24"/>
          <w:szCs w:val="24"/>
        </w:rPr>
      </w:pPr>
      <w:r w:rsidRPr="00B878C0">
        <w:rPr>
          <w:rFonts w:ascii="Times New Roman" w:hAnsi="Times New Roman" w:cs="Times New Roman"/>
          <w:sz w:val="24"/>
          <w:szCs w:val="24"/>
        </w:rPr>
        <w:t>САРАТОВСКОЙ ОБЛАСТИ</w:t>
      </w:r>
    </w:p>
    <w:p w:rsidR="00B878C0" w:rsidRPr="00B878C0" w:rsidRDefault="00B878C0">
      <w:pPr>
        <w:pStyle w:val="ConsPlusTitle"/>
        <w:jc w:val="center"/>
        <w:rPr>
          <w:rFonts w:ascii="Times New Roman" w:hAnsi="Times New Roman" w:cs="Times New Roman"/>
          <w:sz w:val="24"/>
          <w:szCs w:val="24"/>
        </w:rPr>
      </w:pPr>
    </w:p>
    <w:p w:rsidR="00B878C0" w:rsidRPr="00B878C0" w:rsidRDefault="00B878C0">
      <w:pPr>
        <w:pStyle w:val="ConsPlusTitle"/>
        <w:jc w:val="center"/>
        <w:rPr>
          <w:rFonts w:ascii="Times New Roman" w:hAnsi="Times New Roman" w:cs="Times New Roman"/>
          <w:sz w:val="24"/>
          <w:szCs w:val="24"/>
        </w:rPr>
      </w:pPr>
      <w:r w:rsidRPr="00B878C0">
        <w:rPr>
          <w:rFonts w:ascii="Times New Roman" w:hAnsi="Times New Roman" w:cs="Times New Roman"/>
          <w:sz w:val="24"/>
          <w:szCs w:val="24"/>
        </w:rPr>
        <w:t>О НАДЕЛЕНИИ ОРГАНОВ МЕСТНОГО САМОУПРАВЛЕНИЯ В САРАТОВСКОЙ</w:t>
      </w:r>
    </w:p>
    <w:p w:rsidR="00B878C0" w:rsidRPr="00B878C0" w:rsidRDefault="00B878C0">
      <w:pPr>
        <w:pStyle w:val="ConsPlusTitle"/>
        <w:jc w:val="center"/>
        <w:rPr>
          <w:rFonts w:ascii="Times New Roman" w:hAnsi="Times New Roman" w:cs="Times New Roman"/>
          <w:sz w:val="24"/>
          <w:szCs w:val="24"/>
        </w:rPr>
      </w:pPr>
      <w:r w:rsidRPr="00B878C0">
        <w:rPr>
          <w:rFonts w:ascii="Times New Roman" w:hAnsi="Times New Roman" w:cs="Times New Roman"/>
          <w:sz w:val="24"/>
          <w:szCs w:val="24"/>
        </w:rPr>
        <w:t>ОБЛАСТИ ОТДЕЛЬНЫМИ ГОСУДАРСТВЕННЫМИ ПОЛНОМОЧИЯМИ</w:t>
      </w:r>
    </w:p>
    <w:p w:rsidR="00B878C0" w:rsidRPr="00B878C0" w:rsidRDefault="00B878C0">
      <w:pPr>
        <w:pStyle w:val="ConsPlusTitle"/>
        <w:jc w:val="center"/>
        <w:rPr>
          <w:rFonts w:ascii="Times New Roman" w:hAnsi="Times New Roman" w:cs="Times New Roman"/>
          <w:sz w:val="24"/>
          <w:szCs w:val="24"/>
        </w:rPr>
      </w:pPr>
      <w:r w:rsidRPr="00B878C0">
        <w:rPr>
          <w:rFonts w:ascii="Times New Roman" w:hAnsi="Times New Roman" w:cs="Times New Roman"/>
          <w:sz w:val="24"/>
          <w:szCs w:val="24"/>
        </w:rPr>
        <w:t>ПО ГОСУДАРСТВЕННОМУ УПРАВЛЕНИЮ ОХРАНОЙ ТРУДА</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jc w:val="right"/>
        <w:rPr>
          <w:rFonts w:ascii="Times New Roman" w:hAnsi="Times New Roman" w:cs="Times New Roman"/>
          <w:sz w:val="24"/>
          <w:szCs w:val="24"/>
        </w:rPr>
      </w:pPr>
      <w:r w:rsidRPr="00B878C0">
        <w:rPr>
          <w:rFonts w:ascii="Times New Roman" w:hAnsi="Times New Roman" w:cs="Times New Roman"/>
          <w:sz w:val="24"/>
          <w:szCs w:val="24"/>
        </w:rPr>
        <w:t>Принят</w:t>
      </w:r>
    </w:p>
    <w:p w:rsidR="00B878C0" w:rsidRPr="00B878C0" w:rsidRDefault="00B878C0">
      <w:pPr>
        <w:pStyle w:val="ConsPlusNormal"/>
        <w:jc w:val="right"/>
        <w:rPr>
          <w:rFonts w:ascii="Times New Roman" w:hAnsi="Times New Roman" w:cs="Times New Roman"/>
          <w:sz w:val="24"/>
          <w:szCs w:val="24"/>
        </w:rPr>
      </w:pPr>
      <w:r w:rsidRPr="00B878C0">
        <w:rPr>
          <w:rFonts w:ascii="Times New Roman" w:hAnsi="Times New Roman" w:cs="Times New Roman"/>
          <w:sz w:val="24"/>
          <w:szCs w:val="24"/>
        </w:rPr>
        <w:t>Саратовской областной Думой</w:t>
      </w:r>
    </w:p>
    <w:p w:rsidR="00B878C0" w:rsidRPr="00B878C0" w:rsidRDefault="00B878C0">
      <w:pPr>
        <w:pStyle w:val="ConsPlusNormal"/>
        <w:jc w:val="right"/>
        <w:rPr>
          <w:rFonts w:ascii="Times New Roman" w:hAnsi="Times New Roman" w:cs="Times New Roman"/>
          <w:sz w:val="24"/>
          <w:szCs w:val="24"/>
        </w:rPr>
      </w:pPr>
      <w:r w:rsidRPr="00B878C0">
        <w:rPr>
          <w:rFonts w:ascii="Times New Roman" w:hAnsi="Times New Roman" w:cs="Times New Roman"/>
          <w:sz w:val="24"/>
          <w:szCs w:val="24"/>
        </w:rPr>
        <w:t>22 июля 2009 года</w:t>
      </w:r>
    </w:p>
    <w:p w:rsidR="00B878C0" w:rsidRPr="00B878C0" w:rsidRDefault="00B878C0">
      <w:pPr>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78C0" w:rsidRPr="00B878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78C0" w:rsidRPr="00B878C0" w:rsidRDefault="00B878C0">
            <w:pPr>
              <w:spacing w:after="1" w:line="0" w:lineRule="atLeast"/>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878C0" w:rsidRPr="00B878C0" w:rsidRDefault="00B878C0">
            <w:pPr>
              <w:spacing w:after="1" w:line="0" w:lineRule="atLeast"/>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78C0" w:rsidRPr="00B878C0" w:rsidRDefault="00B878C0">
            <w:pPr>
              <w:pStyle w:val="ConsPlusNormal"/>
              <w:jc w:val="center"/>
              <w:rPr>
                <w:rFonts w:ascii="Times New Roman" w:hAnsi="Times New Roman" w:cs="Times New Roman"/>
                <w:sz w:val="24"/>
                <w:szCs w:val="24"/>
              </w:rPr>
            </w:pPr>
            <w:r w:rsidRPr="00B878C0">
              <w:rPr>
                <w:rFonts w:ascii="Times New Roman" w:hAnsi="Times New Roman" w:cs="Times New Roman"/>
                <w:sz w:val="24"/>
                <w:szCs w:val="24"/>
              </w:rPr>
              <w:t>Список изменяющих документов</w:t>
            </w:r>
          </w:p>
          <w:p w:rsidR="00B878C0" w:rsidRPr="00B878C0" w:rsidRDefault="00B878C0">
            <w:pPr>
              <w:pStyle w:val="ConsPlusNormal"/>
              <w:jc w:val="center"/>
              <w:rPr>
                <w:rFonts w:ascii="Times New Roman" w:hAnsi="Times New Roman" w:cs="Times New Roman"/>
                <w:sz w:val="24"/>
                <w:szCs w:val="24"/>
              </w:rPr>
            </w:pPr>
            <w:r w:rsidRPr="00B878C0">
              <w:rPr>
                <w:rFonts w:ascii="Times New Roman" w:hAnsi="Times New Roman" w:cs="Times New Roman"/>
                <w:sz w:val="24"/>
                <w:szCs w:val="24"/>
              </w:rPr>
              <w:t>(в ред. Законов Саратовской области</w:t>
            </w:r>
          </w:p>
          <w:p w:rsidR="00B878C0" w:rsidRPr="00B878C0" w:rsidRDefault="00B878C0">
            <w:pPr>
              <w:pStyle w:val="ConsPlusNormal"/>
              <w:jc w:val="center"/>
              <w:rPr>
                <w:rFonts w:ascii="Times New Roman" w:hAnsi="Times New Roman" w:cs="Times New Roman"/>
                <w:sz w:val="24"/>
                <w:szCs w:val="24"/>
              </w:rPr>
            </w:pPr>
            <w:r w:rsidRPr="00B878C0">
              <w:rPr>
                <w:rFonts w:ascii="Times New Roman" w:hAnsi="Times New Roman" w:cs="Times New Roman"/>
                <w:sz w:val="24"/>
                <w:szCs w:val="24"/>
              </w:rPr>
              <w:t xml:space="preserve">от 26.10.2010 </w:t>
            </w:r>
            <w:hyperlink r:id="rId5" w:history="1">
              <w:r w:rsidRPr="00B878C0">
                <w:rPr>
                  <w:rFonts w:ascii="Times New Roman" w:hAnsi="Times New Roman" w:cs="Times New Roman"/>
                  <w:sz w:val="24"/>
                  <w:szCs w:val="24"/>
                </w:rPr>
                <w:t>N 182-ЗСО</w:t>
              </w:r>
            </w:hyperlink>
            <w:r w:rsidRPr="00B878C0">
              <w:rPr>
                <w:rFonts w:ascii="Times New Roman" w:hAnsi="Times New Roman" w:cs="Times New Roman"/>
                <w:sz w:val="24"/>
                <w:szCs w:val="24"/>
              </w:rPr>
              <w:t xml:space="preserve">, от 27.09.2011 </w:t>
            </w:r>
            <w:hyperlink r:id="rId6" w:history="1">
              <w:r w:rsidRPr="00B878C0">
                <w:rPr>
                  <w:rFonts w:ascii="Times New Roman" w:hAnsi="Times New Roman" w:cs="Times New Roman"/>
                  <w:sz w:val="24"/>
                  <w:szCs w:val="24"/>
                </w:rPr>
                <w:t>N 130-ЗСО</w:t>
              </w:r>
            </w:hyperlink>
            <w:r w:rsidRPr="00B878C0">
              <w:rPr>
                <w:rFonts w:ascii="Times New Roman" w:hAnsi="Times New Roman" w:cs="Times New Roman"/>
                <w:sz w:val="24"/>
                <w:szCs w:val="24"/>
              </w:rPr>
              <w:t xml:space="preserve">, от 25.04.2014 </w:t>
            </w:r>
            <w:hyperlink r:id="rId7" w:history="1">
              <w:r w:rsidRPr="00B878C0">
                <w:rPr>
                  <w:rFonts w:ascii="Times New Roman" w:hAnsi="Times New Roman" w:cs="Times New Roman"/>
                  <w:sz w:val="24"/>
                  <w:szCs w:val="24"/>
                </w:rPr>
                <w:t>N 51-ЗСО</w:t>
              </w:r>
            </w:hyperlink>
            <w:r w:rsidRPr="00B878C0">
              <w:rPr>
                <w:rFonts w:ascii="Times New Roman" w:hAnsi="Times New Roman" w:cs="Times New Roman"/>
                <w:sz w:val="24"/>
                <w:szCs w:val="24"/>
              </w:rPr>
              <w:t>,</w:t>
            </w:r>
          </w:p>
          <w:p w:rsidR="00B878C0" w:rsidRPr="00B878C0" w:rsidRDefault="00B878C0">
            <w:pPr>
              <w:pStyle w:val="ConsPlusNormal"/>
              <w:jc w:val="center"/>
              <w:rPr>
                <w:rFonts w:ascii="Times New Roman" w:hAnsi="Times New Roman" w:cs="Times New Roman"/>
                <w:sz w:val="24"/>
                <w:szCs w:val="24"/>
              </w:rPr>
            </w:pPr>
            <w:r w:rsidRPr="00B878C0">
              <w:rPr>
                <w:rFonts w:ascii="Times New Roman" w:hAnsi="Times New Roman" w:cs="Times New Roman"/>
                <w:sz w:val="24"/>
                <w:szCs w:val="24"/>
              </w:rPr>
              <w:t xml:space="preserve">от 30.05.2014 </w:t>
            </w:r>
            <w:hyperlink r:id="rId8" w:history="1">
              <w:r w:rsidRPr="00B878C0">
                <w:rPr>
                  <w:rFonts w:ascii="Times New Roman" w:hAnsi="Times New Roman" w:cs="Times New Roman"/>
                  <w:sz w:val="24"/>
                  <w:szCs w:val="24"/>
                </w:rPr>
                <w:t>N 67-ЗСО</w:t>
              </w:r>
            </w:hyperlink>
            <w:r w:rsidRPr="00B878C0">
              <w:rPr>
                <w:rFonts w:ascii="Times New Roman" w:hAnsi="Times New Roman" w:cs="Times New Roman"/>
                <w:sz w:val="24"/>
                <w:szCs w:val="24"/>
              </w:rPr>
              <w:t xml:space="preserve">, от 03.10.2018 </w:t>
            </w:r>
            <w:hyperlink r:id="rId9" w:history="1">
              <w:r w:rsidRPr="00B878C0">
                <w:rPr>
                  <w:rFonts w:ascii="Times New Roman" w:hAnsi="Times New Roman" w:cs="Times New Roman"/>
                  <w:sz w:val="24"/>
                  <w:szCs w:val="24"/>
                </w:rPr>
                <w:t>N 97-ЗСО</w:t>
              </w:r>
            </w:hyperlink>
            <w:r w:rsidRPr="00B878C0">
              <w:rPr>
                <w:rFonts w:ascii="Times New Roman" w:hAnsi="Times New Roman" w:cs="Times New Roman"/>
                <w:sz w:val="24"/>
                <w:szCs w:val="24"/>
              </w:rPr>
              <w:t xml:space="preserve">, от 05.02.2019 </w:t>
            </w:r>
            <w:hyperlink r:id="rId10" w:history="1">
              <w:r w:rsidRPr="00B878C0">
                <w:rPr>
                  <w:rFonts w:ascii="Times New Roman" w:hAnsi="Times New Roman" w:cs="Times New Roman"/>
                  <w:sz w:val="24"/>
                  <w:szCs w:val="24"/>
                </w:rPr>
                <w:t>N 10-ЗСО</w:t>
              </w:r>
            </w:hyperlink>
            <w:r w:rsidRPr="00B878C0">
              <w:rPr>
                <w:rFonts w:ascii="Times New Roman" w:hAnsi="Times New Roman" w:cs="Times New Roman"/>
                <w:sz w:val="24"/>
                <w:szCs w:val="24"/>
              </w:rPr>
              <w:t>,</w:t>
            </w:r>
          </w:p>
          <w:p w:rsidR="00B878C0" w:rsidRPr="00B878C0" w:rsidRDefault="00B878C0">
            <w:pPr>
              <w:pStyle w:val="ConsPlusNormal"/>
              <w:jc w:val="center"/>
              <w:rPr>
                <w:rFonts w:ascii="Times New Roman" w:hAnsi="Times New Roman" w:cs="Times New Roman"/>
                <w:sz w:val="24"/>
                <w:szCs w:val="24"/>
              </w:rPr>
            </w:pPr>
            <w:r w:rsidRPr="00B878C0">
              <w:rPr>
                <w:rFonts w:ascii="Times New Roman" w:hAnsi="Times New Roman" w:cs="Times New Roman"/>
                <w:sz w:val="24"/>
                <w:szCs w:val="24"/>
              </w:rPr>
              <w:t xml:space="preserve">от 26.11.2019 </w:t>
            </w:r>
            <w:hyperlink r:id="rId11" w:history="1">
              <w:r w:rsidRPr="00B878C0">
                <w:rPr>
                  <w:rFonts w:ascii="Times New Roman" w:hAnsi="Times New Roman" w:cs="Times New Roman"/>
                  <w:sz w:val="24"/>
                  <w:szCs w:val="24"/>
                </w:rPr>
                <w:t>N 127-ЗСО</w:t>
              </w:r>
            </w:hyperlink>
            <w:r w:rsidRPr="00B878C0">
              <w:rPr>
                <w:rFonts w:ascii="Times New Roman" w:hAnsi="Times New Roman" w:cs="Times New Roman"/>
                <w:sz w:val="24"/>
                <w:szCs w:val="24"/>
              </w:rPr>
              <w:t xml:space="preserve">, от 09.03.2022 </w:t>
            </w:r>
            <w:hyperlink r:id="rId12" w:history="1">
              <w:r w:rsidRPr="00B878C0">
                <w:rPr>
                  <w:rFonts w:ascii="Times New Roman" w:hAnsi="Times New Roman" w:cs="Times New Roman"/>
                  <w:sz w:val="24"/>
                  <w:szCs w:val="24"/>
                </w:rPr>
                <w:t>N 34-ЗСО</w:t>
              </w:r>
            </w:hyperlink>
            <w:r w:rsidRPr="00B878C0">
              <w:rPr>
                <w:rFonts w:ascii="Times New Roman" w:hAnsi="Times New Roman" w:cs="Times New Roman"/>
                <w:sz w:val="24"/>
                <w:szCs w:val="24"/>
              </w:rPr>
              <w:t>,</w:t>
            </w:r>
          </w:p>
          <w:p w:rsidR="00B878C0" w:rsidRPr="00B878C0" w:rsidRDefault="00B878C0">
            <w:pPr>
              <w:pStyle w:val="ConsPlusNormal"/>
              <w:jc w:val="center"/>
              <w:rPr>
                <w:rFonts w:ascii="Times New Roman" w:hAnsi="Times New Roman" w:cs="Times New Roman"/>
                <w:sz w:val="24"/>
                <w:szCs w:val="24"/>
              </w:rPr>
            </w:pPr>
            <w:r w:rsidRPr="00B878C0">
              <w:rPr>
                <w:rFonts w:ascii="Times New Roman" w:hAnsi="Times New Roman" w:cs="Times New Roman"/>
                <w:sz w:val="24"/>
                <w:szCs w:val="24"/>
              </w:rPr>
              <w:t>с изм., внесенными Законами Саратовской области</w:t>
            </w:r>
          </w:p>
          <w:p w:rsidR="00B878C0" w:rsidRPr="00B878C0" w:rsidRDefault="00B878C0">
            <w:pPr>
              <w:pStyle w:val="ConsPlusNormal"/>
              <w:jc w:val="center"/>
              <w:rPr>
                <w:rFonts w:ascii="Times New Roman" w:hAnsi="Times New Roman" w:cs="Times New Roman"/>
                <w:sz w:val="24"/>
                <w:szCs w:val="24"/>
              </w:rPr>
            </w:pPr>
            <w:r w:rsidRPr="00B878C0">
              <w:rPr>
                <w:rFonts w:ascii="Times New Roman" w:hAnsi="Times New Roman" w:cs="Times New Roman"/>
                <w:sz w:val="24"/>
                <w:szCs w:val="24"/>
              </w:rPr>
              <w:t xml:space="preserve">от 26.11.2010 </w:t>
            </w:r>
            <w:hyperlink r:id="rId13" w:history="1">
              <w:r w:rsidRPr="00B878C0">
                <w:rPr>
                  <w:rFonts w:ascii="Times New Roman" w:hAnsi="Times New Roman" w:cs="Times New Roman"/>
                  <w:sz w:val="24"/>
                  <w:szCs w:val="24"/>
                </w:rPr>
                <w:t>N 209-ЗСО</w:t>
              </w:r>
            </w:hyperlink>
            <w:r w:rsidRPr="00B878C0">
              <w:rPr>
                <w:rFonts w:ascii="Times New Roman" w:hAnsi="Times New Roman" w:cs="Times New Roman"/>
                <w:sz w:val="24"/>
                <w:szCs w:val="24"/>
              </w:rPr>
              <w:t xml:space="preserve">, от 12.12.2011 </w:t>
            </w:r>
            <w:hyperlink r:id="rId14" w:history="1">
              <w:r w:rsidRPr="00B878C0">
                <w:rPr>
                  <w:rFonts w:ascii="Times New Roman" w:hAnsi="Times New Roman" w:cs="Times New Roman"/>
                  <w:sz w:val="24"/>
                  <w:szCs w:val="24"/>
                </w:rPr>
                <w:t>N 202-ЗСО</w:t>
              </w:r>
            </w:hyperlink>
            <w:r w:rsidRPr="00B878C0">
              <w:rPr>
                <w:rFonts w:ascii="Times New Roman" w:hAnsi="Times New Roman" w:cs="Times New Roman"/>
                <w:sz w:val="24"/>
                <w:szCs w:val="24"/>
              </w:rPr>
              <w:t>,</w:t>
            </w:r>
          </w:p>
          <w:p w:rsidR="00B878C0" w:rsidRPr="00B878C0" w:rsidRDefault="00B878C0">
            <w:pPr>
              <w:pStyle w:val="ConsPlusNormal"/>
              <w:jc w:val="center"/>
              <w:rPr>
                <w:rFonts w:ascii="Times New Roman" w:hAnsi="Times New Roman" w:cs="Times New Roman"/>
                <w:sz w:val="24"/>
                <w:szCs w:val="24"/>
              </w:rPr>
            </w:pPr>
            <w:r w:rsidRPr="00B878C0">
              <w:rPr>
                <w:rFonts w:ascii="Times New Roman" w:hAnsi="Times New Roman" w:cs="Times New Roman"/>
                <w:sz w:val="24"/>
                <w:szCs w:val="24"/>
              </w:rPr>
              <w:t xml:space="preserve">от 06.12.2012 </w:t>
            </w:r>
            <w:hyperlink r:id="rId15" w:history="1">
              <w:r w:rsidRPr="00B878C0">
                <w:rPr>
                  <w:rFonts w:ascii="Times New Roman" w:hAnsi="Times New Roman" w:cs="Times New Roman"/>
                  <w:sz w:val="24"/>
                  <w:szCs w:val="24"/>
                </w:rPr>
                <w:t>N 176-ЗСО</w:t>
              </w:r>
            </w:hyperlink>
            <w:r w:rsidRPr="00B878C0">
              <w:rPr>
                <w:rFonts w:ascii="Times New Roman" w:hAnsi="Times New Roman" w:cs="Times New Roman"/>
                <w:sz w:val="24"/>
                <w:szCs w:val="24"/>
              </w:rPr>
              <w:t xml:space="preserve"> (ред. 03.12.2014), от 06.12.2012 </w:t>
            </w:r>
            <w:hyperlink r:id="rId16" w:history="1">
              <w:r w:rsidRPr="00B878C0">
                <w:rPr>
                  <w:rFonts w:ascii="Times New Roman" w:hAnsi="Times New Roman" w:cs="Times New Roman"/>
                  <w:sz w:val="24"/>
                  <w:szCs w:val="24"/>
                </w:rPr>
                <w:t>N 204-ЗСО</w:t>
              </w:r>
            </w:hyperlink>
            <w:r w:rsidRPr="00B878C0">
              <w:rPr>
                <w:rFonts w:ascii="Times New Roman" w:hAnsi="Times New Roman" w:cs="Times New Roman"/>
                <w:sz w:val="24"/>
                <w:szCs w:val="24"/>
              </w:rPr>
              <w:t>,</w:t>
            </w:r>
          </w:p>
          <w:p w:rsidR="00B878C0" w:rsidRPr="00B878C0" w:rsidRDefault="00B878C0">
            <w:pPr>
              <w:pStyle w:val="ConsPlusNormal"/>
              <w:jc w:val="center"/>
              <w:rPr>
                <w:rFonts w:ascii="Times New Roman" w:hAnsi="Times New Roman" w:cs="Times New Roman"/>
                <w:sz w:val="24"/>
                <w:szCs w:val="24"/>
              </w:rPr>
            </w:pPr>
            <w:r w:rsidRPr="00B878C0">
              <w:rPr>
                <w:rFonts w:ascii="Times New Roman" w:hAnsi="Times New Roman" w:cs="Times New Roman"/>
                <w:sz w:val="24"/>
                <w:szCs w:val="24"/>
              </w:rPr>
              <w:t xml:space="preserve">от 04.12.2013 </w:t>
            </w:r>
            <w:hyperlink r:id="rId17" w:history="1">
              <w:r w:rsidRPr="00B878C0">
                <w:rPr>
                  <w:rFonts w:ascii="Times New Roman" w:hAnsi="Times New Roman" w:cs="Times New Roman"/>
                  <w:sz w:val="24"/>
                  <w:szCs w:val="24"/>
                </w:rPr>
                <w:t>N 224-ЗСО</w:t>
              </w:r>
            </w:hyperlink>
            <w:r w:rsidRPr="00B878C0">
              <w:rPr>
                <w:rFonts w:ascii="Times New Roman" w:hAnsi="Times New Roman" w:cs="Times New Roman"/>
                <w:sz w:val="24"/>
                <w:szCs w:val="24"/>
              </w:rPr>
              <w:t xml:space="preserve">, от 05.12.2014 </w:t>
            </w:r>
            <w:hyperlink r:id="rId18" w:history="1">
              <w:r w:rsidRPr="00B878C0">
                <w:rPr>
                  <w:rFonts w:ascii="Times New Roman" w:hAnsi="Times New Roman" w:cs="Times New Roman"/>
                  <w:sz w:val="24"/>
                  <w:szCs w:val="24"/>
                </w:rPr>
                <w:t>N 172-ЗСО</w:t>
              </w:r>
            </w:hyperlink>
            <w:r w:rsidRPr="00B878C0">
              <w:rPr>
                <w:rFonts w:ascii="Times New Roman" w:hAnsi="Times New Roman" w:cs="Times New Roman"/>
                <w:sz w:val="24"/>
                <w:szCs w:val="24"/>
              </w:rPr>
              <w:t xml:space="preserve">, от 28.11.2017 </w:t>
            </w:r>
            <w:hyperlink r:id="rId19" w:history="1">
              <w:r w:rsidRPr="00B878C0">
                <w:rPr>
                  <w:rFonts w:ascii="Times New Roman" w:hAnsi="Times New Roman" w:cs="Times New Roman"/>
                  <w:sz w:val="24"/>
                  <w:szCs w:val="24"/>
                </w:rPr>
                <w:t>N 106-ЗСО</w:t>
              </w:r>
            </w:hyperlink>
            <w:r w:rsidRPr="00B878C0">
              <w:rPr>
                <w:rFonts w:ascii="Times New Roman" w:hAnsi="Times New Roman" w:cs="Times New Roman"/>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78C0" w:rsidRPr="00B878C0" w:rsidRDefault="00B878C0">
            <w:pPr>
              <w:spacing w:after="1" w:line="0" w:lineRule="atLeast"/>
              <w:rPr>
                <w:rFonts w:ascii="Times New Roman" w:hAnsi="Times New Roman" w:cs="Times New Roman"/>
                <w:sz w:val="24"/>
                <w:szCs w:val="24"/>
              </w:rPr>
            </w:pPr>
          </w:p>
        </w:tc>
      </w:tr>
    </w:tbl>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Title"/>
        <w:ind w:firstLine="540"/>
        <w:jc w:val="both"/>
        <w:outlineLvl w:val="0"/>
        <w:rPr>
          <w:rFonts w:ascii="Times New Roman" w:hAnsi="Times New Roman" w:cs="Times New Roman"/>
          <w:sz w:val="24"/>
          <w:szCs w:val="24"/>
        </w:rPr>
      </w:pPr>
      <w:r w:rsidRPr="00B878C0">
        <w:rPr>
          <w:rFonts w:ascii="Times New Roman" w:hAnsi="Times New Roman" w:cs="Times New Roman"/>
          <w:sz w:val="24"/>
          <w:szCs w:val="24"/>
        </w:rPr>
        <w:t>Статья 1. Государственные полномочия по государственному управлению охраной труда, передаваемые органам местного самоуправления</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ind w:firstLine="540"/>
        <w:jc w:val="both"/>
        <w:rPr>
          <w:rFonts w:ascii="Times New Roman" w:hAnsi="Times New Roman" w:cs="Times New Roman"/>
          <w:sz w:val="24"/>
          <w:szCs w:val="24"/>
        </w:rPr>
      </w:pPr>
      <w:r w:rsidRPr="00B878C0">
        <w:rPr>
          <w:rFonts w:ascii="Times New Roman" w:hAnsi="Times New Roman" w:cs="Times New Roman"/>
          <w:sz w:val="24"/>
          <w:szCs w:val="24"/>
        </w:rPr>
        <w:t>Органы местного самоуправления наделяются следующими отдельными государственными полномочиями по государственному управлению охраной труда (далее - государственные полномочия):</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по координации проведения на территории муниципальных районов и городских округов области в установленном порядке обучения по охране труда работников, в том числе руководителей организаций, а также работодателей - индивидуальных предпринимателей, проверки знания ими требований охраны труда, а также проведения обучения оказанию первой помощи пострадавшим на производстве;</w:t>
      </w:r>
    </w:p>
    <w:p w:rsidR="00B878C0" w:rsidRPr="00B878C0" w:rsidRDefault="00B878C0">
      <w:pPr>
        <w:pStyle w:val="ConsPlusNormal"/>
        <w:jc w:val="both"/>
        <w:rPr>
          <w:rFonts w:ascii="Times New Roman" w:hAnsi="Times New Roman" w:cs="Times New Roman"/>
          <w:sz w:val="24"/>
          <w:szCs w:val="24"/>
        </w:rPr>
      </w:pPr>
      <w:r w:rsidRPr="00B878C0">
        <w:rPr>
          <w:rFonts w:ascii="Times New Roman" w:hAnsi="Times New Roman" w:cs="Times New Roman"/>
          <w:sz w:val="24"/>
          <w:szCs w:val="24"/>
        </w:rPr>
        <w:t xml:space="preserve">(в ред. </w:t>
      </w:r>
      <w:hyperlink r:id="rId20" w:history="1">
        <w:r w:rsidRPr="00B878C0">
          <w:rPr>
            <w:rFonts w:ascii="Times New Roman" w:hAnsi="Times New Roman" w:cs="Times New Roman"/>
            <w:sz w:val="24"/>
            <w:szCs w:val="24"/>
          </w:rPr>
          <w:t>Закона</w:t>
        </w:r>
      </w:hyperlink>
      <w:r w:rsidRPr="00B878C0">
        <w:rPr>
          <w:rFonts w:ascii="Times New Roman" w:hAnsi="Times New Roman" w:cs="Times New Roman"/>
          <w:sz w:val="24"/>
          <w:szCs w:val="24"/>
        </w:rPr>
        <w:t xml:space="preserve"> Саратовской области от 25.04.2014 N 51-ЗСО)</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 xml:space="preserve">абзац утратил силу. - </w:t>
      </w:r>
      <w:hyperlink r:id="rId21" w:history="1">
        <w:r w:rsidRPr="00B878C0">
          <w:rPr>
            <w:rFonts w:ascii="Times New Roman" w:hAnsi="Times New Roman" w:cs="Times New Roman"/>
            <w:sz w:val="24"/>
            <w:szCs w:val="24"/>
          </w:rPr>
          <w:t>Закон</w:t>
        </w:r>
      </w:hyperlink>
      <w:r w:rsidRPr="00B878C0">
        <w:rPr>
          <w:rFonts w:ascii="Times New Roman" w:hAnsi="Times New Roman" w:cs="Times New Roman"/>
          <w:sz w:val="24"/>
          <w:szCs w:val="24"/>
        </w:rPr>
        <w:t xml:space="preserve"> Саратовской области от 25.04.2014 N 51-ЗСО;</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по организации сбора и обработки информации о состоянии условий и охраны труда у работодателей, осуществляющих деятельность на территории муниципальных районов и городских округов области.</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Title"/>
        <w:ind w:firstLine="540"/>
        <w:jc w:val="both"/>
        <w:outlineLvl w:val="0"/>
        <w:rPr>
          <w:rFonts w:ascii="Times New Roman" w:hAnsi="Times New Roman" w:cs="Times New Roman"/>
          <w:sz w:val="24"/>
          <w:szCs w:val="24"/>
        </w:rPr>
      </w:pPr>
      <w:bookmarkStart w:id="1" w:name="P34"/>
      <w:bookmarkEnd w:id="1"/>
      <w:r w:rsidRPr="00B878C0">
        <w:rPr>
          <w:rFonts w:ascii="Times New Roman" w:hAnsi="Times New Roman" w:cs="Times New Roman"/>
          <w:sz w:val="24"/>
          <w:szCs w:val="24"/>
        </w:rPr>
        <w:t>Статья 2. Перечень муниципальных образований области, органы местного самоуправления которых наделяются государственными полномочиями</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ind w:firstLine="540"/>
        <w:jc w:val="both"/>
        <w:rPr>
          <w:rFonts w:ascii="Times New Roman" w:hAnsi="Times New Roman" w:cs="Times New Roman"/>
          <w:sz w:val="24"/>
          <w:szCs w:val="24"/>
        </w:rPr>
      </w:pPr>
      <w:r w:rsidRPr="00B878C0">
        <w:rPr>
          <w:rFonts w:ascii="Times New Roman" w:hAnsi="Times New Roman" w:cs="Times New Roman"/>
          <w:sz w:val="24"/>
          <w:szCs w:val="24"/>
        </w:rPr>
        <w:t>Настоящим Законом государственными полномочиями наделяются органы местного самоуправления следующих муниципальных образований области:</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lastRenderedPageBreak/>
        <w:t>Александрово-Гайского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Аткарского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Аркадакского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Базарно-Карабулакского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Балаковского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Балашовского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Балтайского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Воскресенского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Вольского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Дергачевского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Духовницкого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Екатериновского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Ершовского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Ивантеевского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Калининского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Красноармейского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Краснокутского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Краснопартизанского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Лысогорского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Марксовского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Новобурасского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Новоузенского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Озинского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Питерского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Петровского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Перелюбского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Пугачевского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Ровенского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Романовского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Ртищевского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Советского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lastRenderedPageBreak/>
        <w:t>Самойловского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 xml:space="preserve">абзац утратил силу. - </w:t>
      </w:r>
      <w:hyperlink r:id="rId22" w:history="1">
        <w:r w:rsidRPr="00B878C0">
          <w:rPr>
            <w:rFonts w:ascii="Times New Roman" w:hAnsi="Times New Roman" w:cs="Times New Roman"/>
            <w:sz w:val="24"/>
            <w:szCs w:val="24"/>
          </w:rPr>
          <w:t>Закон</w:t>
        </w:r>
      </w:hyperlink>
      <w:r w:rsidRPr="00B878C0">
        <w:rPr>
          <w:rFonts w:ascii="Times New Roman" w:hAnsi="Times New Roman" w:cs="Times New Roman"/>
          <w:sz w:val="24"/>
          <w:szCs w:val="24"/>
        </w:rPr>
        <w:t xml:space="preserve"> Саратовской области от 09.03.2022 N 34-ЗСО;</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Татищевского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Турковского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Федоровского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Хвалынского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Энгельсского муниципального района;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"Город Саратов";</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поселка Михайловский;</w:t>
      </w:r>
    </w:p>
    <w:p w:rsidR="00B878C0" w:rsidRPr="00B878C0" w:rsidRDefault="00B878C0">
      <w:pPr>
        <w:pStyle w:val="ConsPlusNormal"/>
        <w:jc w:val="both"/>
        <w:rPr>
          <w:rFonts w:ascii="Times New Roman" w:hAnsi="Times New Roman" w:cs="Times New Roman"/>
          <w:sz w:val="24"/>
          <w:szCs w:val="24"/>
        </w:rPr>
      </w:pPr>
      <w:r w:rsidRPr="00B878C0">
        <w:rPr>
          <w:rFonts w:ascii="Times New Roman" w:hAnsi="Times New Roman" w:cs="Times New Roman"/>
          <w:sz w:val="24"/>
          <w:szCs w:val="24"/>
        </w:rPr>
        <w:t xml:space="preserve">(в ред. </w:t>
      </w:r>
      <w:hyperlink r:id="rId23" w:history="1">
        <w:r w:rsidRPr="00B878C0">
          <w:rPr>
            <w:rFonts w:ascii="Times New Roman" w:hAnsi="Times New Roman" w:cs="Times New Roman"/>
            <w:sz w:val="24"/>
            <w:szCs w:val="24"/>
          </w:rPr>
          <w:t>Закона</w:t>
        </w:r>
      </w:hyperlink>
      <w:r w:rsidRPr="00B878C0">
        <w:rPr>
          <w:rFonts w:ascii="Times New Roman" w:hAnsi="Times New Roman" w:cs="Times New Roman"/>
          <w:sz w:val="24"/>
          <w:szCs w:val="24"/>
        </w:rPr>
        <w:t xml:space="preserve"> Саратовской области от 05.02.2019 N 10-ЗСО)</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городского округа - ЗАТО Светлый;</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города Шиханы.</w:t>
      </w:r>
    </w:p>
    <w:p w:rsidR="00B878C0" w:rsidRPr="00B878C0" w:rsidRDefault="00B878C0">
      <w:pPr>
        <w:pStyle w:val="ConsPlusNormal"/>
        <w:jc w:val="both"/>
        <w:rPr>
          <w:rFonts w:ascii="Times New Roman" w:hAnsi="Times New Roman" w:cs="Times New Roman"/>
          <w:sz w:val="24"/>
          <w:szCs w:val="24"/>
        </w:rPr>
      </w:pPr>
      <w:r w:rsidRPr="00B878C0">
        <w:rPr>
          <w:rFonts w:ascii="Times New Roman" w:hAnsi="Times New Roman" w:cs="Times New Roman"/>
          <w:sz w:val="24"/>
          <w:szCs w:val="24"/>
        </w:rPr>
        <w:t xml:space="preserve">(в ред. </w:t>
      </w:r>
      <w:hyperlink r:id="rId24" w:history="1">
        <w:r w:rsidRPr="00B878C0">
          <w:rPr>
            <w:rFonts w:ascii="Times New Roman" w:hAnsi="Times New Roman" w:cs="Times New Roman"/>
            <w:sz w:val="24"/>
            <w:szCs w:val="24"/>
          </w:rPr>
          <w:t>Закона</w:t>
        </w:r>
      </w:hyperlink>
      <w:r w:rsidRPr="00B878C0">
        <w:rPr>
          <w:rFonts w:ascii="Times New Roman" w:hAnsi="Times New Roman" w:cs="Times New Roman"/>
          <w:sz w:val="24"/>
          <w:szCs w:val="24"/>
        </w:rPr>
        <w:t xml:space="preserve"> Саратовской области от 05.02.2019 N 10-ЗСО)</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Title"/>
        <w:ind w:firstLine="540"/>
        <w:jc w:val="both"/>
        <w:outlineLvl w:val="0"/>
        <w:rPr>
          <w:rFonts w:ascii="Times New Roman" w:hAnsi="Times New Roman" w:cs="Times New Roman"/>
          <w:sz w:val="24"/>
          <w:szCs w:val="24"/>
        </w:rPr>
      </w:pPr>
      <w:r w:rsidRPr="00B878C0">
        <w:rPr>
          <w:rFonts w:ascii="Times New Roman" w:hAnsi="Times New Roman" w:cs="Times New Roman"/>
          <w:sz w:val="24"/>
          <w:szCs w:val="24"/>
        </w:rPr>
        <w:t>Статья 3. Права и обязанности органов местного самоуправления при осуществлении переданных государственных полномочий</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ind w:firstLine="540"/>
        <w:jc w:val="both"/>
        <w:rPr>
          <w:rFonts w:ascii="Times New Roman" w:hAnsi="Times New Roman" w:cs="Times New Roman"/>
          <w:sz w:val="24"/>
          <w:szCs w:val="24"/>
        </w:rPr>
      </w:pPr>
      <w:r w:rsidRPr="00B878C0">
        <w:rPr>
          <w:rFonts w:ascii="Times New Roman" w:hAnsi="Times New Roman" w:cs="Times New Roman"/>
          <w:sz w:val="24"/>
          <w:szCs w:val="24"/>
        </w:rPr>
        <w:t>1. Органы местного самоуправления вправе:</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1) получать субвенции из областного бюджета на осуществление переданных государственных полномочий;</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2) дополнительно использовать собственные материальные ресурсы и финансовые средства для осуществления переданных им государственных полномочий в случаях и в порядке, предусмотренных уставами муниципальных образований области;</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3) вносить в орган исполнительной власти области, уполномоченный в области охраны труда, предложения по вопросам осуществления переданных государственных полномочий;</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4) получать консультативную и методическую помощь от органа исполнительной власти области, уполномоченного в области охраны труда, по вопросам осуществления переданных государственных полномочий.</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2. Органы местного самоуправления обязаны:</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1) исполнять в установленном законодательством порядке переданные государственные полномочия;</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2) обеспечивать эффективное и рациональное использование финансовых средств, выделенных из областного бюджета на осуществление переданных государственных полномочий;</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3) представлять уполномоченным органам исполнительной власти области документы и информацию, связанные с осуществлением деятельности по исполнению переданных государственных полномочий;</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 xml:space="preserve">4) исполнять письменные предписания уполномоченных органов исполнительной </w:t>
      </w:r>
      <w:r w:rsidRPr="00B878C0">
        <w:rPr>
          <w:rFonts w:ascii="Times New Roman" w:hAnsi="Times New Roman" w:cs="Times New Roman"/>
          <w:sz w:val="24"/>
          <w:szCs w:val="24"/>
        </w:rPr>
        <w:lastRenderedPageBreak/>
        <w:t>власти области по устранению нарушений, допущенных при осуществлении переданных государственных полномочий.</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Title"/>
        <w:ind w:firstLine="540"/>
        <w:jc w:val="both"/>
        <w:outlineLvl w:val="0"/>
        <w:rPr>
          <w:rFonts w:ascii="Times New Roman" w:hAnsi="Times New Roman" w:cs="Times New Roman"/>
          <w:sz w:val="24"/>
          <w:szCs w:val="24"/>
        </w:rPr>
      </w:pPr>
      <w:r w:rsidRPr="00B878C0">
        <w:rPr>
          <w:rFonts w:ascii="Times New Roman" w:hAnsi="Times New Roman" w:cs="Times New Roman"/>
          <w:sz w:val="24"/>
          <w:szCs w:val="24"/>
        </w:rPr>
        <w:t>Статья 4. Права и обязанности уполномоченных органов исполнительной власти области, связанные с наделением органов местного самоуправления государственными полномочиями</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ind w:firstLine="540"/>
        <w:jc w:val="both"/>
        <w:rPr>
          <w:rFonts w:ascii="Times New Roman" w:hAnsi="Times New Roman" w:cs="Times New Roman"/>
          <w:sz w:val="24"/>
          <w:szCs w:val="24"/>
        </w:rPr>
      </w:pPr>
      <w:r w:rsidRPr="00B878C0">
        <w:rPr>
          <w:rFonts w:ascii="Times New Roman" w:hAnsi="Times New Roman" w:cs="Times New Roman"/>
          <w:sz w:val="24"/>
          <w:szCs w:val="24"/>
        </w:rPr>
        <w:t>1. Уполномоченные органы исполнительной власти области вправе:</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1) издавать в пределах своей компетенции нормативные правовые акты по вопросам исполнения органами местного самоуправления переданных государственных полномочий и осуществлять контроль за их исполнением;</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2) давать письменные предписания по устранению нарушений, допущенных органами местного самоуправления при осуществлении переданных государственных полномочий;</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3) запрашивать у органов местного самоуправления, должностных лиц органов местного самоуправления и получать в установленные сроки информацию и документы по вопросам, связанным с исполнением переданных государственных полномочий.</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2. Уполномоченные органы исполнительной власти области обязаны:</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1) обеспечивать передачу органам местного самоуправления субвенций на осуществление переданных государственных полномочий;</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2) осуществлять контроль за исполнением органами местного самоуправления переданных государственных полномочий, а также за использованием предоставленных субвенций;</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3) оказывать консультативную и методическую помощь органам местного самоуправления по вопросам осуществления переданных государственных полномочий.</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Title"/>
        <w:ind w:firstLine="540"/>
        <w:jc w:val="both"/>
        <w:outlineLvl w:val="0"/>
        <w:rPr>
          <w:rFonts w:ascii="Times New Roman" w:hAnsi="Times New Roman" w:cs="Times New Roman"/>
          <w:sz w:val="24"/>
          <w:szCs w:val="24"/>
        </w:rPr>
      </w:pPr>
      <w:r w:rsidRPr="00B878C0">
        <w:rPr>
          <w:rFonts w:ascii="Times New Roman" w:hAnsi="Times New Roman" w:cs="Times New Roman"/>
          <w:sz w:val="24"/>
          <w:szCs w:val="24"/>
        </w:rPr>
        <w:t>Статья 5. Финансовое обеспечение осуществления органами местного самоуправления переданных государственных полномочий</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ind w:firstLine="540"/>
        <w:jc w:val="both"/>
        <w:rPr>
          <w:rFonts w:ascii="Times New Roman" w:hAnsi="Times New Roman" w:cs="Times New Roman"/>
          <w:sz w:val="24"/>
          <w:szCs w:val="24"/>
        </w:rPr>
      </w:pPr>
      <w:r w:rsidRPr="00B878C0">
        <w:rPr>
          <w:rFonts w:ascii="Times New Roman" w:hAnsi="Times New Roman" w:cs="Times New Roman"/>
          <w:sz w:val="24"/>
          <w:szCs w:val="24"/>
        </w:rPr>
        <w:t xml:space="preserve">Финансовое обеспечение осуществления органами местного самоуправления переданных государственных полномочий производится путем предоставления местным бюджетам субвенций из областного бюджета, объем которых определяется на основании нормативов, установленных </w:t>
      </w:r>
      <w:hyperlink w:anchor="P114" w:history="1">
        <w:r w:rsidRPr="00B878C0">
          <w:rPr>
            <w:rFonts w:ascii="Times New Roman" w:hAnsi="Times New Roman" w:cs="Times New Roman"/>
            <w:sz w:val="24"/>
            <w:szCs w:val="24"/>
          </w:rPr>
          <w:t>статьей 7</w:t>
        </w:r>
      </w:hyperlink>
      <w:r w:rsidRPr="00B878C0">
        <w:rPr>
          <w:rFonts w:ascii="Times New Roman" w:hAnsi="Times New Roman" w:cs="Times New Roman"/>
          <w:sz w:val="24"/>
          <w:szCs w:val="24"/>
        </w:rPr>
        <w:t xml:space="preserve"> настоящего Закона.</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Title"/>
        <w:ind w:firstLine="540"/>
        <w:jc w:val="both"/>
        <w:outlineLvl w:val="0"/>
        <w:rPr>
          <w:rFonts w:ascii="Times New Roman" w:hAnsi="Times New Roman" w:cs="Times New Roman"/>
          <w:sz w:val="24"/>
          <w:szCs w:val="24"/>
        </w:rPr>
      </w:pPr>
      <w:r w:rsidRPr="00B878C0">
        <w:rPr>
          <w:rFonts w:ascii="Times New Roman" w:hAnsi="Times New Roman" w:cs="Times New Roman"/>
          <w:sz w:val="24"/>
          <w:szCs w:val="24"/>
        </w:rPr>
        <w:t>Статья 6. Порядок предоставления субвенций из областного бюджета на осуществление органами местного самоуправления переданных государственных полномочий</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ind w:firstLine="540"/>
        <w:jc w:val="both"/>
        <w:rPr>
          <w:rFonts w:ascii="Times New Roman" w:hAnsi="Times New Roman" w:cs="Times New Roman"/>
          <w:sz w:val="24"/>
          <w:szCs w:val="24"/>
        </w:rPr>
      </w:pPr>
      <w:hyperlink r:id="rId25" w:history="1">
        <w:r w:rsidRPr="00B878C0">
          <w:rPr>
            <w:rFonts w:ascii="Times New Roman" w:hAnsi="Times New Roman" w:cs="Times New Roman"/>
            <w:sz w:val="24"/>
            <w:szCs w:val="24"/>
          </w:rPr>
          <w:t>Порядок</w:t>
        </w:r>
      </w:hyperlink>
      <w:r w:rsidRPr="00B878C0">
        <w:rPr>
          <w:rFonts w:ascii="Times New Roman" w:hAnsi="Times New Roman" w:cs="Times New Roman"/>
          <w:sz w:val="24"/>
          <w:szCs w:val="24"/>
        </w:rPr>
        <w:t xml:space="preserve"> предоставления субвенций из областного бюджета на осуществление органами местного самоуправления переданных государственных полномочий устанавливается Правительством области в соответствии с бюджетным законодательством.</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Title"/>
        <w:ind w:firstLine="540"/>
        <w:jc w:val="both"/>
        <w:outlineLvl w:val="0"/>
        <w:rPr>
          <w:rFonts w:ascii="Times New Roman" w:hAnsi="Times New Roman" w:cs="Times New Roman"/>
          <w:sz w:val="24"/>
          <w:szCs w:val="24"/>
        </w:rPr>
      </w:pPr>
      <w:bookmarkStart w:id="2" w:name="P114"/>
      <w:bookmarkEnd w:id="2"/>
      <w:r w:rsidRPr="00B878C0">
        <w:rPr>
          <w:rFonts w:ascii="Times New Roman" w:hAnsi="Times New Roman" w:cs="Times New Roman"/>
          <w:sz w:val="24"/>
          <w:szCs w:val="24"/>
        </w:rPr>
        <w:t>Статья 7. Методика расчета нормативов для определения общего объема субвенций, предоставляемых из областного бюджета местным бюджетам для осуществления передаваемых государственных полномочий</w:t>
      </w:r>
    </w:p>
    <w:p w:rsidR="00B878C0" w:rsidRPr="00B878C0" w:rsidRDefault="00B878C0">
      <w:pPr>
        <w:pStyle w:val="ConsPlusNormal"/>
        <w:ind w:firstLine="540"/>
        <w:jc w:val="both"/>
        <w:rPr>
          <w:rFonts w:ascii="Times New Roman" w:hAnsi="Times New Roman" w:cs="Times New Roman"/>
          <w:sz w:val="24"/>
          <w:szCs w:val="24"/>
        </w:rPr>
      </w:pPr>
      <w:r w:rsidRPr="00B878C0">
        <w:rPr>
          <w:rFonts w:ascii="Times New Roman" w:hAnsi="Times New Roman" w:cs="Times New Roman"/>
          <w:sz w:val="24"/>
          <w:szCs w:val="24"/>
        </w:rPr>
        <w:t xml:space="preserve">(в ред. </w:t>
      </w:r>
      <w:hyperlink r:id="rId26" w:history="1">
        <w:r w:rsidRPr="00B878C0">
          <w:rPr>
            <w:rFonts w:ascii="Times New Roman" w:hAnsi="Times New Roman" w:cs="Times New Roman"/>
            <w:sz w:val="24"/>
            <w:szCs w:val="24"/>
          </w:rPr>
          <w:t>Закона</w:t>
        </w:r>
      </w:hyperlink>
      <w:r w:rsidRPr="00B878C0">
        <w:rPr>
          <w:rFonts w:ascii="Times New Roman" w:hAnsi="Times New Roman" w:cs="Times New Roman"/>
          <w:sz w:val="24"/>
          <w:szCs w:val="24"/>
        </w:rPr>
        <w:t xml:space="preserve"> Саратовской области от 26.11.2019 N 127-ЗСО)</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ind w:firstLine="540"/>
        <w:jc w:val="both"/>
        <w:rPr>
          <w:rFonts w:ascii="Times New Roman" w:hAnsi="Times New Roman" w:cs="Times New Roman"/>
          <w:sz w:val="24"/>
          <w:szCs w:val="24"/>
        </w:rPr>
      </w:pPr>
      <w:r w:rsidRPr="00B878C0">
        <w:rPr>
          <w:rFonts w:ascii="Times New Roman" w:hAnsi="Times New Roman" w:cs="Times New Roman"/>
          <w:sz w:val="24"/>
          <w:szCs w:val="24"/>
        </w:rPr>
        <w:t xml:space="preserve">1. Общий объем субвенций из областного бюджета, предоставляемых бюджетам муниципальных образований области для осуществления передаваемых государственных полномочий, рассчитывается исходя из суммы субвенций бюджетам муниципальных образований области, органы местного самоуправления которых наделены государственными полномочиями, указанных в </w:t>
      </w:r>
      <w:hyperlink w:anchor="P34" w:history="1">
        <w:r w:rsidRPr="00B878C0">
          <w:rPr>
            <w:rFonts w:ascii="Times New Roman" w:hAnsi="Times New Roman" w:cs="Times New Roman"/>
            <w:sz w:val="24"/>
            <w:szCs w:val="24"/>
          </w:rPr>
          <w:t>статье 2</w:t>
        </w:r>
      </w:hyperlink>
      <w:r w:rsidRPr="00B878C0">
        <w:rPr>
          <w:rFonts w:ascii="Times New Roman" w:hAnsi="Times New Roman" w:cs="Times New Roman"/>
          <w:sz w:val="24"/>
          <w:szCs w:val="24"/>
        </w:rPr>
        <w:t xml:space="preserve"> настоящего Закона.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2. Объем субвенции бюджету муниципального образования области рассчитывается как сумма норматива годового фонда оплаты труда с учетом начислений на оплату труда условных штатных единиц и норматива годового объема расходов на обеспечение деятельности условных штатных единиц.</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3. Норматив годового фонда оплаты труда с учетом начислений на оплату труда условных штатных единиц (далее - ФОТ</w:t>
      </w:r>
      <w:r w:rsidRPr="00B878C0">
        <w:rPr>
          <w:rFonts w:ascii="Times New Roman" w:hAnsi="Times New Roman" w:cs="Times New Roman"/>
          <w:sz w:val="24"/>
          <w:szCs w:val="24"/>
          <w:vertAlign w:val="subscript"/>
        </w:rPr>
        <w:t>год.</w:t>
      </w:r>
      <w:r w:rsidRPr="00B878C0">
        <w:rPr>
          <w:rFonts w:ascii="Times New Roman" w:hAnsi="Times New Roman" w:cs="Times New Roman"/>
          <w:sz w:val="24"/>
          <w:szCs w:val="24"/>
        </w:rPr>
        <w:t>) рассчитывается по следующей формуле:</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jc w:val="center"/>
        <w:rPr>
          <w:rFonts w:ascii="Times New Roman" w:hAnsi="Times New Roman" w:cs="Times New Roman"/>
          <w:sz w:val="24"/>
          <w:szCs w:val="24"/>
        </w:rPr>
      </w:pPr>
      <w:r w:rsidRPr="00B878C0">
        <w:rPr>
          <w:rFonts w:ascii="Times New Roman" w:hAnsi="Times New Roman" w:cs="Times New Roman"/>
          <w:sz w:val="24"/>
          <w:szCs w:val="24"/>
        </w:rPr>
        <w:t>ФОТ</w:t>
      </w:r>
      <w:r w:rsidRPr="00B878C0">
        <w:rPr>
          <w:rFonts w:ascii="Times New Roman" w:hAnsi="Times New Roman" w:cs="Times New Roman"/>
          <w:sz w:val="24"/>
          <w:szCs w:val="24"/>
          <w:vertAlign w:val="subscript"/>
        </w:rPr>
        <w:t>год.</w:t>
      </w:r>
      <w:r w:rsidRPr="00B878C0">
        <w:rPr>
          <w:rFonts w:ascii="Times New Roman" w:hAnsi="Times New Roman" w:cs="Times New Roman"/>
          <w:sz w:val="24"/>
          <w:szCs w:val="24"/>
        </w:rPr>
        <w:t xml:space="preserve"> = МРОТ x К x N x 1,302 x 12, где:</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ind w:firstLine="540"/>
        <w:jc w:val="both"/>
        <w:rPr>
          <w:rFonts w:ascii="Times New Roman" w:hAnsi="Times New Roman" w:cs="Times New Roman"/>
          <w:sz w:val="24"/>
          <w:szCs w:val="24"/>
        </w:rPr>
      </w:pPr>
      <w:r w:rsidRPr="00B878C0">
        <w:rPr>
          <w:rFonts w:ascii="Times New Roman" w:hAnsi="Times New Roman" w:cs="Times New Roman"/>
          <w:sz w:val="24"/>
          <w:szCs w:val="24"/>
        </w:rPr>
        <w:t>МРОТ - минимальный размер оплаты труда, утвержденный федеральным законом на соответствующий финансовый год;</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К - корректирующий коэффициент оплаты труда одной условной штатной единицы в зависимости от численности постоянного населения на территории муниципального образования области, органы местного самоуправления которого наделены государственными полномочиями, на 1 января года, предшествующего планируемому периоду:</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до 50 тысяч человек включительно - 1,35;</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свыше 50 до 80 тысяч человек включительно - 1,43;</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свыше 80 до 150 тысяч человек включительно - 1,52;</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свыше 150 тысяч человек - 1,61;</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N - количество условных штатных единиц, рассчитанное исходя из численности работающего населения на территории муниципального района, городского округа области на 1 января года, предшествующего планируемому периоду:</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до 50 тысяч человек включительно - одна условная штатная единица;</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свыше 50 до 150 тысяч человек включительно - две условные штатные единицы;</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свыше 150 тысяч человек - четыре условные штатные единицы;</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1,302 - коэффициент расчета размера оплаты труда с учетом начислений на выплаты по оплате труда (уплата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обязательное медицинское страхование);</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12 - число месяцев в году.</w:t>
      </w:r>
    </w:p>
    <w:p w:rsidR="00B878C0" w:rsidRPr="00B878C0" w:rsidRDefault="00B878C0">
      <w:pPr>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78C0" w:rsidRPr="00B878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78C0" w:rsidRPr="00B878C0" w:rsidRDefault="00B878C0">
            <w:pPr>
              <w:spacing w:after="1" w:line="0" w:lineRule="atLeast"/>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878C0" w:rsidRPr="00B878C0" w:rsidRDefault="00B878C0">
            <w:pPr>
              <w:spacing w:after="1" w:line="0" w:lineRule="atLeast"/>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78C0" w:rsidRPr="00B878C0" w:rsidRDefault="00B878C0">
            <w:pPr>
              <w:pStyle w:val="ConsPlusNormal"/>
              <w:jc w:val="both"/>
              <w:rPr>
                <w:rFonts w:ascii="Times New Roman" w:hAnsi="Times New Roman" w:cs="Times New Roman"/>
                <w:sz w:val="24"/>
                <w:szCs w:val="24"/>
              </w:rPr>
            </w:pPr>
            <w:r w:rsidRPr="00B878C0">
              <w:rPr>
                <w:rFonts w:ascii="Times New Roman" w:hAnsi="Times New Roman" w:cs="Times New Roman"/>
                <w:sz w:val="24"/>
                <w:szCs w:val="24"/>
              </w:rPr>
              <w:t xml:space="preserve">С 1 октября 2019 года размер индексации годового фонда оплаты труда с учетом начислений на оплату труда условных штатных единиц и норматив годового объема расходов на обеспечение деятельности условных штатных единиц равен 3,9 процента, с </w:t>
            </w:r>
            <w:r w:rsidRPr="00B878C0">
              <w:rPr>
                <w:rFonts w:ascii="Times New Roman" w:hAnsi="Times New Roman" w:cs="Times New Roman"/>
                <w:sz w:val="24"/>
                <w:szCs w:val="24"/>
              </w:rPr>
              <w:lastRenderedPageBreak/>
              <w:t>1 октября 2020 года на 3,4 процента, с 1 октября 2021 года на 3,7 процента (</w:t>
            </w:r>
            <w:hyperlink r:id="rId27" w:history="1">
              <w:r w:rsidRPr="00B878C0">
                <w:rPr>
                  <w:rFonts w:ascii="Times New Roman" w:hAnsi="Times New Roman" w:cs="Times New Roman"/>
                  <w:sz w:val="24"/>
                  <w:szCs w:val="24"/>
                </w:rPr>
                <w:t>Закон</w:t>
              </w:r>
            </w:hyperlink>
            <w:r w:rsidRPr="00B878C0">
              <w:rPr>
                <w:rFonts w:ascii="Times New Roman" w:hAnsi="Times New Roman" w:cs="Times New Roman"/>
                <w:sz w:val="24"/>
                <w:szCs w:val="24"/>
              </w:rPr>
              <w:t xml:space="preserve"> Саратовской области от 27.11.2018 N 127-ЗСО).</w:t>
            </w:r>
          </w:p>
        </w:tc>
        <w:tc>
          <w:tcPr>
            <w:tcW w:w="113" w:type="dxa"/>
            <w:tcBorders>
              <w:top w:val="nil"/>
              <w:left w:val="nil"/>
              <w:bottom w:val="nil"/>
              <w:right w:val="nil"/>
            </w:tcBorders>
            <w:shd w:val="clear" w:color="auto" w:fill="F4F3F8"/>
            <w:tcMar>
              <w:top w:w="0" w:type="dxa"/>
              <w:left w:w="0" w:type="dxa"/>
              <w:bottom w:w="0" w:type="dxa"/>
              <w:right w:w="0" w:type="dxa"/>
            </w:tcMar>
          </w:tcPr>
          <w:p w:rsidR="00B878C0" w:rsidRPr="00B878C0" w:rsidRDefault="00B878C0">
            <w:pPr>
              <w:spacing w:after="1" w:line="0" w:lineRule="atLeast"/>
              <w:rPr>
                <w:rFonts w:ascii="Times New Roman" w:hAnsi="Times New Roman" w:cs="Times New Roman"/>
                <w:sz w:val="24"/>
                <w:szCs w:val="24"/>
              </w:rPr>
            </w:pPr>
          </w:p>
        </w:tc>
      </w:tr>
    </w:tbl>
    <w:p w:rsidR="00B878C0" w:rsidRPr="00B878C0" w:rsidRDefault="00B878C0">
      <w:pPr>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78C0" w:rsidRPr="00B878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78C0" w:rsidRPr="00B878C0" w:rsidRDefault="00B878C0">
            <w:pPr>
              <w:spacing w:after="1" w:line="0" w:lineRule="atLeast"/>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878C0" w:rsidRPr="00B878C0" w:rsidRDefault="00B878C0">
            <w:pPr>
              <w:spacing w:after="1" w:line="0" w:lineRule="atLeast"/>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78C0" w:rsidRPr="00B878C0" w:rsidRDefault="00B878C0">
            <w:pPr>
              <w:pStyle w:val="ConsPlusNormal"/>
              <w:jc w:val="both"/>
              <w:rPr>
                <w:rFonts w:ascii="Times New Roman" w:hAnsi="Times New Roman" w:cs="Times New Roman"/>
                <w:sz w:val="24"/>
                <w:szCs w:val="24"/>
              </w:rPr>
            </w:pPr>
            <w:r w:rsidRPr="00B878C0">
              <w:rPr>
                <w:rFonts w:ascii="Times New Roman" w:hAnsi="Times New Roman" w:cs="Times New Roman"/>
                <w:sz w:val="24"/>
                <w:szCs w:val="24"/>
              </w:rPr>
              <w:t>С 1 декабря 2018 года размер индексации годового фонда оплаты труда с учетом начислений на оплату труда условных штатных единиц и норматив годового объема расходов на обеспечение деятельности условных штатных единиц равен 3,8 процента, с 1 декабря 2019 года на 3,8 процента, с 1 декабря 2020 года на 3,8 процента (</w:t>
            </w:r>
            <w:hyperlink r:id="rId28" w:history="1">
              <w:r w:rsidRPr="00B878C0">
                <w:rPr>
                  <w:rFonts w:ascii="Times New Roman" w:hAnsi="Times New Roman" w:cs="Times New Roman"/>
                  <w:sz w:val="24"/>
                  <w:szCs w:val="24"/>
                </w:rPr>
                <w:t>Закон</w:t>
              </w:r>
            </w:hyperlink>
            <w:r w:rsidRPr="00B878C0">
              <w:rPr>
                <w:rFonts w:ascii="Times New Roman" w:hAnsi="Times New Roman" w:cs="Times New Roman"/>
                <w:sz w:val="24"/>
                <w:szCs w:val="24"/>
              </w:rPr>
              <w:t xml:space="preserve"> Саратовской области от 28.11.2017 N 115-ЗСО).</w:t>
            </w:r>
          </w:p>
        </w:tc>
        <w:tc>
          <w:tcPr>
            <w:tcW w:w="113" w:type="dxa"/>
            <w:tcBorders>
              <w:top w:val="nil"/>
              <w:left w:val="nil"/>
              <w:bottom w:val="nil"/>
              <w:right w:val="nil"/>
            </w:tcBorders>
            <w:shd w:val="clear" w:color="auto" w:fill="F4F3F8"/>
            <w:tcMar>
              <w:top w:w="0" w:type="dxa"/>
              <w:left w:w="0" w:type="dxa"/>
              <w:bottom w:w="0" w:type="dxa"/>
              <w:right w:w="0" w:type="dxa"/>
            </w:tcMar>
          </w:tcPr>
          <w:p w:rsidR="00B878C0" w:rsidRPr="00B878C0" w:rsidRDefault="00B878C0">
            <w:pPr>
              <w:spacing w:after="1" w:line="0" w:lineRule="atLeast"/>
              <w:rPr>
                <w:rFonts w:ascii="Times New Roman" w:hAnsi="Times New Roman" w:cs="Times New Roman"/>
                <w:sz w:val="24"/>
                <w:szCs w:val="24"/>
              </w:rPr>
            </w:pPr>
          </w:p>
        </w:tc>
      </w:tr>
    </w:tbl>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ind w:firstLine="540"/>
        <w:jc w:val="both"/>
        <w:rPr>
          <w:rFonts w:ascii="Times New Roman" w:hAnsi="Times New Roman" w:cs="Times New Roman"/>
          <w:sz w:val="24"/>
          <w:szCs w:val="24"/>
        </w:rPr>
      </w:pPr>
      <w:r w:rsidRPr="00B878C0">
        <w:rPr>
          <w:rFonts w:ascii="Times New Roman" w:hAnsi="Times New Roman" w:cs="Times New Roman"/>
          <w:sz w:val="24"/>
          <w:szCs w:val="24"/>
        </w:rPr>
        <w:t>4. Норматив годового объема расходов на обеспечение деятельности условных штатных единиц составляет 15 процентов от норматива годового фонда оплаты труда с учетом начислений на оплату труда условных штатных единиц. Расходы на обеспечение деятельности условных штатных единиц включают в себя стоимость рабочего места (приобретение мебели, канцелярских товаров, оргтехники), командировочные расходы, а также другие расходы, связанные с обеспечением их деятельности.</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Title"/>
        <w:ind w:firstLine="540"/>
        <w:jc w:val="both"/>
        <w:outlineLvl w:val="0"/>
        <w:rPr>
          <w:rFonts w:ascii="Times New Roman" w:hAnsi="Times New Roman" w:cs="Times New Roman"/>
          <w:sz w:val="24"/>
          <w:szCs w:val="24"/>
        </w:rPr>
      </w:pPr>
      <w:r w:rsidRPr="00B878C0">
        <w:rPr>
          <w:rFonts w:ascii="Times New Roman" w:hAnsi="Times New Roman" w:cs="Times New Roman"/>
          <w:sz w:val="24"/>
          <w:szCs w:val="24"/>
        </w:rPr>
        <w:t>Статья 8. Порядок представления органами местного самоуправления отчетности об осуществлении переданных государственных полномочий</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ind w:firstLine="540"/>
        <w:jc w:val="both"/>
        <w:rPr>
          <w:rFonts w:ascii="Times New Roman" w:hAnsi="Times New Roman" w:cs="Times New Roman"/>
          <w:sz w:val="24"/>
          <w:szCs w:val="24"/>
        </w:rPr>
      </w:pPr>
      <w:r w:rsidRPr="00B878C0">
        <w:rPr>
          <w:rFonts w:ascii="Times New Roman" w:hAnsi="Times New Roman" w:cs="Times New Roman"/>
          <w:sz w:val="24"/>
          <w:szCs w:val="24"/>
        </w:rPr>
        <w:t>Органы местного самоуправления представляют в орган исполнительной власти области, уполномоченный в области охраны труда, ежеквартальные и ежегодные отчеты об осуществлении переданных государственных полномочий и отчет о расходовании субвенций на осуществление переданных государственных полномочий, формы которых устанавливаются Правительством области.</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Title"/>
        <w:ind w:firstLine="540"/>
        <w:jc w:val="both"/>
        <w:outlineLvl w:val="0"/>
        <w:rPr>
          <w:rFonts w:ascii="Times New Roman" w:hAnsi="Times New Roman" w:cs="Times New Roman"/>
          <w:sz w:val="24"/>
          <w:szCs w:val="24"/>
        </w:rPr>
      </w:pPr>
      <w:r w:rsidRPr="00B878C0">
        <w:rPr>
          <w:rFonts w:ascii="Times New Roman" w:hAnsi="Times New Roman" w:cs="Times New Roman"/>
          <w:sz w:val="24"/>
          <w:szCs w:val="24"/>
        </w:rPr>
        <w:t>Статья 9. Порядок осуществления государственного контроля за осуществлением органами местного самоуправления переданных государственных полномочий</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ind w:firstLine="540"/>
        <w:jc w:val="both"/>
        <w:rPr>
          <w:rFonts w:ascii="Times New Roman" w:hAnsi="Times New Roman" w:cs="Times New Roman"/>
          <w:sz w:val="24"/>
          <w:szCs w:val="24"/>
        </w:rPr>
      </w:pPr>
      <w:r w:rsidRPr="00B878C0">
        <w:rPr>
          <w:rFonts w:ascii="Times New Roman" w:hAnsi="Times New Roman" w:cs="Times New Roman"/>
          <w:sz w:val="24"/>
          <w:szCs w:val="24"/>
        </w:rPr>
        <w:t>1. Контроль за осуществлением органами местного самоуправления переданных государственных полномочий осуществляет орган исполнительной власти области, уполномоченный в области охраны труда, в следующих формах:</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1) анализ представленных органами местного самоуправления отчетов об осуществлении переданных государственных полномочий и о расходовании субвенций на осуществление переданных государственных полномочий;</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2) проверка деятельности органов местного самоуправления по осуществлению ими переданных государственных полномочий.</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2. Контроль за целевым использованием субвенций на осуществление переданных государственных полномочий осуществляет орган внутреннего государственного финансового контроля области.</w:t>
      </w:r>
    </w:p>
    <w:p w:rsidR="00B878C0" w:rsidRPr="00B878C0" w:rsidRDefault="00B878C0">
      <w:pPr>
        <w:pStyle w:val="ConsPlusNormal"/>
        <w:jc w:val="both"/>
        <w:rPr>
          <w:rFonts w:ascii="Times New Roman" w:hAnsi="Times New Roman" w:cs="Times New Roman"/>
          <w:sz w:val="24"/>
          <w:szCs w:val="24"/>
        </w:rPr>
      </w:pPr>
      <w:r w:rsidRPr="00B878C0">
        <w:rPr>
          <w:rFonts w:ascii="Times New Roman" w:hAnsi="Times New Roman" w:cs="Times New Roman"/>
          <w:sz w:val="24"/>
          <w:szCs w:val="24"/>
        </w:rPr>
        <w:t xml:space="preserve">(в ред. </w:t>
      </w:r>
      <w:hyperlink r:id="rId29" w:history="1">
        <w:r w:rsidRPr="00B878C0">
          <w:rPr>
            <w:rFonts w:ascii="Times New Roman" w:hAnsi="Times New Roman" w:cs="Times New Roman"/>
            <w:sz w:val="24"/>
            <w:szCs w:val="24"/>
          </w:rPr>
          <w:t>Закона</w:t>
        </w:r>
      </w:hyperlink>
      <w:r w:rsidRPr="00B878C0">
        <w:rPr>
          <w:rFonts w:ascii="Times New Roman" w:hAnsi="Times New Roman" w:cs="Times New Roman"/>
          <w:sz w:val="24"/>
          <w:szCs w:val="24"/>
        </w:rPr>
        <w:t xml:space="preserve"> Саратовской области от 30.05.2014 N 67-ЗСО)</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Title"/>
        <w:ind w:firstLine="540"/>
        <w:jc w:val="both"/>
        <w:outlineLvl w:val="0"/>
        <w:rPr>
          <w:rFonts w:ascii="Times New Roman" w:hAnsi="Times New Roman" w:cs="Times New Roman"/>
          <w:sz w:val="24"/>
          <w:szCs w:val="24"/>
        </w:rPr>
      </w:pPr>
      <w:r w:rsidRPr="00B878C0">
        <w:rPr>
          <w:rFonts w:ascii="Times New Roman" w:hAnsi="Times New Roman" w:cs="Times New Roman"/>
          <w:sz w:val="24"/>
          <w:szCs w:val="24"/>
        </w:rPr>
        <w:t>Статья 10. Порядок и основания досрочного прекращения осуществления органами местного самоуправления переданных государственных полномочий</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ind w:firstLine="540"/>
        <w:jc w:val="both"/>
        <w:rPr>
          <w:rFonts w:ascii="Times New Roman" w:hAnsi="Times New Roman" w:cs="Times New Roman"/>
          <w:sz w:val="24"/>
          <w:szCs w:val="24"/>
        </w:rPr>
      </w:pPr>
      <w:r w:rsidRPr="00B878C0">
        <w:rPr>
          <w:rFonts w:ascii="Times New Roman" w:hAnsi="Times New Roman" w:cs="Times New Roman"/>
          <w:sz w:val="24"/>
          <w:szCs w:val="24"/>
        </w:rPr>
        <w:t>1. Осуществление переданных органам местного самоуправления государственных полномочий прекращается законом области по инициативе уполномоченных органов исполнительной власти области или органов местного самоуправления.</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lastRenderedPageBreak/>
        <w:t>2. Осуществление органами местного самоуправления переданных государственных полномочий может быть прекращено досрочно в случаях:</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1) неисполнения уполномоченным органом исполнительной власти области обязательств по передаче органам местного самоуправления финансовых средств, необходимых для осуществления переданных государственных полномочий;</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2) неисполнения или ненадлежащего исполнения органами местного самоуправления переданных государственных полномочий;</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3) нарушений при осуществлении переданных государственных полномочий федерального законодательства и законодательства области;</w:t>
      </w:r>
    </w:p>
    <w:p w:rsidR="00B878C0" w:rsidRPr="00B878C0" w:rsidRDefault="00B878C0">
      <w:pPr>
        <w:pStyle w:val="ConsPlusNormal"/>
        <w:spacing w:before="200"/>
        <w:ind w:firstLine="540"/>
        <w:jc w:val="both"/>
        <w:rPr>
          <w:rFonts w:ascii="Times New Roman" w:hAnsi="Times New Roman" w:cs="Times New Roman"/>
          <w:sz w:val="24"/>
          <w:szCs w:val="24"/>
        </w:rPr>
      </w:pPr>
      <w:r w:rsidRPr="00B878C0">
        <w:rPr>
          <w:rFonts w:ascii="Times New Roman" w:hAnsi="Times New Roman" w:cs="Times New Roman"/>
          <w:sz w:val="24"/>
          <w:szCs w:val="24"/>
        </w:rPr>
        <w:t>4) нецелевого использования органами местного самоуправления финансовых средств, переданных им для исполнения государственных полномочий.</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Title"/>
        <w:ind w:firstLine="540"/>
        <w:jc w:val="both"/>
        <w:outlineLvl w:val="0"/>
        <w:rPr>
          <w:rFonts w:ascii="Times New Roman" w:hAnsi="Times New Roman" w:cs="Times New Roman"/>
          <w:sz w:val="24"/>
          <w:szCs w:val="24"/>
        </w:rPr>
      </w:pPr>
      <w:r w:rsidRPr="00B878C0">
        <w:rPr>
          <w:rFonts w:ascii="Times New Roman" w:hAnsi="Times New Roman" w:cs="Times New Roman"/>
          <w:sz w:val="24"/>
          <w:szCs w:val="24"/>
        </w:rPr>
        <w:t>Статья 11. Вступление в силу настоящего Закона</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ind w:firstLine="540"/>
        <w:jc w:val="both"/>
        <w:rPr>
          <w:rFonts w:ascii="Times New Roman" w:hAnsi="Times New Roman" w:cs="Times New Roman"/>
          <w:sz w:val="24"/>
          <w:szCs w:val="24"/>
        </w:rPr>
      </w:pPr>
      <w:r w:rsidRPr="00B878C0">
        <w:rPr>
          <w:rFonts w:ascii="Times New Roman" w:hAnsi="Times New Roman" w:cs="Times New Roman"/>
          <w:sz w:val="24"/>
          <w:szCs w:val="24"/>
        </w:rPr>
        <w:t>Настоящий Закон вступает в силу с 1 января 2010 года.</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jc w:val="right"/>
        <w:rPr>
          <w:rFonts w:ascii="Times New Roman" w:hAnsi="Times New Roman" w:cs="Times New Roman"/>
          <w:sz w:val="24"/>
          <w:szCs w:val="24"/>
        </w:rPr>
      </w:pPr>
      <w:r w:rsidRPr="00B878C0">
        <w:rPr>
          <w:rFonts w:ascii="Times New Roman" w:hAnsi="Times New Roman" w:cs="Times New Roman"/>
          <w:sz w:val="24"/>
          <w:szCs w:val="24"/>
        </w:rPr>
        <w:t>Губернатор</w:t>
      </w:r>
    </w:p>
    <w:p w:rsidR="00B878C0" w:rsidRPr="00B878C0" w:rsidRDefault="00B878C0">
      <w:pPr>
        <w:pStyle w:val="ConsPlusNormal"/>
        <w:jc w:val="right"/>
        <w:rPr>
          <w:rFonts w:ascii="Times New Roman" w:hAnsi="Times New Roman" w:cs="Times New Roman"/>
          <w:sz w:val="24"/>
          <w:szCs w:val="24"/>
        </w:rPr>
      </w:pPr>
      <w:r w:rsidRPr="00B878C0">
        <w:rPr>
          <w:rFonts w:ascii="Times New Roman" w:hAnsi="Times New Roman" w:cs="Times New Roman"/>
          <w:sz w:val="24"/>
          <w:szCs w:val="24"/>
        </w:rPr>
        <w:t>Саратовской области</w:t>
      </w:r>
    </w:p>
    <w:p w:rsidR="00B878C0" w:rsidRPr="00B878C0" w:rsidRDefault="00B878C0">
      <w:pPr>
        <w:pStyle w:val="ConsPlusNormal"/>
        <w:jc w:val="right"/>
        <w:rPr>
          <w:rFonts w:ascii="Times New Roman" w:hAnsi="Times New Roman" w:cs="Times New Roman"/>
          <w:sz w:val="24"/>
          <w:szCs w:val="24"/>
        </w:rPr>
      </w:pPr>
      <w:r w:rsidRPr="00B878C0">
        <w:rPr>
          <w:rFonts w:ascii="Times New Roman" w:hAnsi="Times New Roman" w:cs="Times New Roman"/>
          <w:sz w:val="24"/>
          <w:szCs w:val="24"/>
        </w:rPr>
        <w:t>П.Л.ИПАТОВ</w:t>
      </w:r>
    </w:p>
    <w:p w:rsidR="00B878C0" w:rsidRPr="00B878C0" w:rsidRDefault="00B878C0">
      <w:pPr>
        <w:pStyle w:val="ConsPlusNormal"/>
        <w:rPr>
          <w:rFonts w:ascii="Times New Roman" w:hAnsi="Times New Roman" w:cs="Times New Roman"/>
          <w:sz w:val="24"/>
          <w:szCs w:val="24"/>
        </w:rPr>
      </w:pPr>
      <w:r w:rsidRPr="00B878C0">
        <w:rPr>
          <w:rFonts w:ascii="Times New Roman" w:hAnsi="Times New Roman" w:cs="Times New Roman"/>
          <w:sz w:val="24"/>
          <w:szCs w:val="24"/>
        </w:rPr>
        <w:t>г. Саратов</w:t>
      </w:r>
    </w:p>
    <w:p w:rsidR="00B878C0" w:rsidRPr="00B878C0" w:rsidRDefault="00B878C0">
      <w:pPr>
        <w:pStyle w:val="ConsPlusNormal"/>
        <w:spacing w:before="200"/>
        <w:rPr>
          <w:rFonts w:ascii="Times New Roman" w:hAnsi="Times New Roman" w:cs="Times New Roman"/>
          <w:sz w:val="24"/>
          <w:szCs w:val="24"/>
        </w:rPr>
      </w:pPr>
      <w:r w:rsidRPr="00B878C0">
        <w:rPr>
          <w:rFonts w:ascii="Times New Roman" w:hAnsi="Times New Roman" w:cs="Times New Roman"/>
          <w:sz w:val="24"/>
          <w:szCs w:val="24"/>
        </w:rPr>
        <w:t>29 июля 2009 года</w:t>
      </w:r>
    </w:p>
    <w:p w:rsidR="00B878C0" w:rsidRPr="00B878C0" w:rsidRDefault="00B878C0">
      <w:pPr>
        <w:pStyle w:val="ConsPlusNormal"/>
        <w:spacing w:before="200"/>
        <w:rPr>
          <w:rFonts w:ascii="Times New Roman" w:hAnsi="Times New Roman" w:cs="Times New Roman"/>
          <w:sz w:val="24"/>
          <w:szCs w:val="24"/>
        </w:rPr>
      </w:pPr>
      <w:r w:rsidRPr="00B878C0">
        <w:rPr>
          <w:rFonts w:ascii="Times New Roman" w:hAnsi="Times New Roman" w:cs="Times New Roman"/>
          <w:sz w:val="24"/>
          <w:szCs w:val="24"/>
        </w:rPr>
        <w:t>N 103-ЗСО</w:t>
      </w: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jc w:val="both"/>
        <w:rPr>
          <w:rFonts w:ascii="Times New Roman" w:hAnsi="Times New Roman" w:cs="Times New Roman"/>
          <w:sz w:val="24"/>
          <w:szCs w:val="24"/>
        </w:rPr>
      </w:pPr>
    </w:p>
    <w:p w:rsidR="00B878C0" w:rsidRPr="00B878C0" w:rsidRDefault="00B878C0">
      <w:pPr>
        <w:pStyle w:val="ConsPlusNormal"/>
        <w:pBdr>
          <w:top w:val="single" w:sz="6" w:space="0" w:color="auto"/>
        </w:pBdr>
        <w:spacing w:before="100" w:after="100"/>
        <w:jc w:val="both"/>
        <w:rPr>
          <w:rFonts w:ascii="Times New Roman" w:hAnsi="Times New Roman" w:cs="Times New Roman"/>
          <w:sz w:val="24"/>
          <w:szCs w:val="24"/>
        </w:rPr>
      </w:pPr>
    </w:p>
    <w:p w:rsidR="006C4724" w:rsidRPr="00B878C0" w:rsidRDefault="006C4724">
      <w:pPr>
        <w:rPr>
          <w:rFonts w:ascii="Times New Roman" w:hAnsi="Times New Roman" w:cs="Times New Roman"/>
          <w:sz w:val="24"/>
          <w:szCs w:val="24"/>
        </w:rPr>
      </w:pPr>
    </w:p>
    <w:sectPr w:rsidR="006C4724" w:rsidRPr="00B878C0" w:rsidSect="00C05F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8C0"/>
    <w:rsid w:val="006C4724"/>
    <w:rsid w:val="006E2B41"/>
    <w:rsid w:val="00B878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78C0"/>
    <w:pPr>
      <w:widowControl w:val="0"/>
      <w:autoSpaceDE w:val="0"/>
      <w:autoSpaceDN w:val="0"/>
    </w:pPr>
    <w:rPr>
      <w:rFonts w:eastAsia="Times New Roman" w:cs="Calibri"/>
      <w:lang w:eastAsia="ru-RU"/>
    </w:rPr>
  </w:style>
  <w:style w:type="paragraph" w:customStyle="1" w:styleId="ConsPlusTitle">
    <w:name w:val="ConsPlusTitle"/>
    <w:rsid w:val="00B878C0"/>
    <w:pPr>
      <w:widowControl w:val="0"/>
      <w:autoSpaceDE w:val="0"/>
      <w:autoSpaceDN w:val="0"/>
    </w:pPr>
    <w:rPr>
      <w:rFonts w:eastAsia="Times New Roman" w:cs="Calibri"/>
      <w:b/>
      <w:lang w:eastAsia="ru-RU"/>
    </w:rPr>
  </w:style>
  <w:style w:type="paragraph" w:customStyle="1" w:styleId="ConsPlusTitlePage">
    <w:name w:val="ConsPlusTitlePage"/>
    <w:rsid w:val="00B878C0"/>
    <w:pPr>
      <w:widowControl w:val="0"/>
      <w:autoSpaceDE w:val="0"/>
      <w:autoSpaceDN w:val="0"/>
    </w:pPr>
    <w:rPr>
      <w:rFonts w:ascii="Tahoma" w:eastAsia="Times New Roman" w:hAnsi="Tahoma" w:cs="Tahom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78C0"/>
    <w:pPr>
      <w:widowControl w:val="0"/>
      <w:autoSpaceDE w:val="0"/>
      <w:autoSpaceDN w:val="0"/>
    </w:pPr>
    <w:rPr>
      <w:rFonts w:eastAsia="Times New Roman" w:cs="Calibri"/>
      <w:lang w:eastAsia="ru-RU"/>
    </w:rPr>
  </w:style>
  <w:style w:type="paragraph" w:customStyle="1" w:styleId="ConsPlusTitle">
    <w:name w:val="ConsPlusTitle"/>
    <w:rsid w:val="00B878C0"/>
    <w:pPr>
      <w:widowControl w:val="0"/>
      <w:autoSpaceDE w:val="0"/>
      <w:autoSpaceDN w:val="0"/>
    </w:pPr>
    <w:rPr>
      <w:rFonts w:eastAsia="Times New Roman" w:cs="Calibri"/>
      <w:b/>
      <w:lang w:eastAsia="ru-RU"/>
    </w:rPr>
  </w:style>
  <w:style w:type="paragraph" w:customStyle="1" w:styleId="ConsPlusTitlePage">
    <w:name w:val="ConsPlusTitlePage"/>
    <w:rsid w:val="00B878C0"/>
    <w:pPr>
      <w:widowControl w:val="0"/>
      <w:autoSpaceDE w:val="0"/>
      <w:autoSpaceDN w:val="0"/>
    </w:pPr>
    <w:rPr>
      <w:rFonts w:ascii="Tahoma" w:eastAsia="Times New Roman" w:hAnsi="Tahoma" w:cs="Tahom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EF62A1F4E63D3221D357A62B72A4BFA87AD5262E8DFBC1906356FA73B93BC0F3EE185A26755A330E0072EDEBCB0ABDE34C9A634B0DE50A33688AiDwBN" TargetMode="External"/><Relationship Id="rId13" Type="http://schemas.openxmlformats.org/officeDocument/2006/relationships/hyperlink" Target="consultantplus://offline/ref=B3EF62A1F4E63D3221D357A62B72A4BFA87AD526288AFDC6926B0BF07BE037C2F4E1474D213C56320E0070E6E8940FA8F21494615413E6172F6A88DBi1wDN" TargetMode="External"/><Relationship Id="rId18" Type="http://schemas.openxmlformats.org/officeDocument/2006/relationships/hyperlink" Target="consultantplus://offline/ref=B3EF62A1F4E63D3221D357A62B72A4BFA87AD526208BF9CA906356FA73B93BC0F3EE185A26755A330E0079E7EBCB0ABDE34C9A634B0DE50A33688AiDwBN" TargetMode="External"/><Relationship Id="rId26" Type="http://schemas.openxmlformats.org/officeDocument/2006/relationships/hyperlink" Target="consultantplus://offline/ref=B3EF62A1F4E63D3221D357A62B72A4BFA87AD5262888FECA906B0BF07BE037C2F4E1474D213C56320E0070E4E8940FA8F21494615413E6172F6A88DBi1wDN" TargetMode="External"/><Relationship Id="rId3" Type="http://schemas.openxmlformats.org/officeDocument/2006/relationships/settings" Target="settings.xml"/><Relationship Id="rId21" Type="http://schemas.openxmlformats.org/officeDocument/2006/relationships/hyperlink" Target="consultantplus://offline/ref=B3EF62A1F4E63D3221D357A62B72A4BFA87AD5262E8EF2C5976356FA73B93BC0F3EE185A26755A330E0071E5EBCB0ABDE34C9A634B0DE50A33688AiDwBN" TargetMode="External"/><Relationship Id="rId7" Type="http://schemas.openxmlformats.org/officeDocument/2006/relationships/hyperlink" Target="consultantplus://offline/ref=B3EF62A1F4E63D3221D357A62B72A4BFA87AD5262E8EF2C5976356FA73B93BC0F3EE185A26755A330E0070ECEBCB0ABDE34C9A634B0DE50A33688AiDwBN" TargetMode="External"/><Relationship Id="rId12" Type="http://schemas.openxmlformats.org/officeDocument/2006/relationships/hyperlink" Target="consultantplus://offline/ref=B3EF62A1F4E63D3221D357A62B72A4BFA87AD526288EF2C19F680BF07BE037C2F4E1474D213C56320E0070E4E8940FA8F21494615413E6172F6A88DBi1wDN" TargetMode="External"/><Relationship Id="rId17" Type="http://schemas.openxmlformats.org/officeDocument/2006/relationships/hyperlink" Target="consultantplus://offline/ref=B3EF62A1F4E63D3221D357A62B72A4BFA87AD526218BFFCB906356FA73B93BC0F3EE185A26755A330E0078ECEBCB0ABDE34C9A634B0DE50A33688AiDwBN" TargetMode="External"/><Relationship Id="rId25" Type="http://schemas.openxmlformats.org/officeDocument/2006/relationships/hyperlink" Target="consultantplus://offline/ref=B3EF62A1F4E63D3221D357A62B72A4BFA87AD5262A8CF2C7936356FA73B93BC0F3EE185A26755A330E0071EDEBCB0ABDE34C9A634B0DE50A33688AiDwBN" TargetMode="External"/><Relationship Id="rId2" Type="http://schemas.microsoft.com/office/2007/relationships/stylesWithEffects" Target="stylesWithEffects.xml"/><Relationship Id="rId16" Type="http://schemas.openxmlformats.org/officeDocument/2006/relationships/hyperlink" Target="consultantplus://offline/ref=B3EF62A1F4E63D3221D357A62B72A4BFA87AD5262E8BFECA9F6356FA73B93BC0F3EE185A26755A330E0079EDEBCB0ABDE34C9A634B0DE50A33688AiDwBN" TargetMode="External"/><Relationship Id="rId20" Type="http://schemas.openxmlformats.org/officeDocument/2006/relationships/hyperlink" Target="consultantplus://offline/ref=B3EF62A1F4E63D3221D357A62B72A4BFA87AD5262E8EF2C5976356FA73B93BC0F3EE185A26755A330E0070EDEBCB0ABDE34C9A634B0DE50A33688AiDwBN" TargetMode="External"/><Relationship Id="rId29" Type="http://schemas.openxmlformats.org/officeDocument/2006/relationships/hyperlink" Target="consultantplus://offline/ref=B3EF62A1F4E63D3221D357A62B72A4BFA87AD5262E8DFBC1906356FA73B93BC0F3EE185A26755A330E0072EDEBCB0ABDE34C9A634B0DE50A33688AiDwBN" TargetMode="External"/><Relationship Id="rId1" Type="http://schemas.openxmlformats.org/officeDocument/2006/relationships/styles" Target="styles.xml"/><Relationship Id="rId6" Type="http://schemas.openxmlformats.org/officeDocument/2006/relationships/hyperlink" Target="consultantplus://offline/ref=B3EF62A1F4E63D3221D357A62B72A4BFA87AD5262C8BF2C4916356FA73B93BC0F3EE185A26755A330E0070ECEBCB0ABDE34C9A634B0DE50A33688AiDwBN" TargetMode="External"/><Relationship Id="rId11" Type="http://schemas.openxmlformats.org/officeDocument/2006/relationships/hyperlink" Target="consultantplus://offline/ref=B3EF62A1F4E63D3221D357A62B72A4BFA87AD5262888FECA906B0BF07BE037C2F4E1474D213C56320E0070E4E8940FA8F21494615413E6172F6A88DBi1wDN" TargetMode="External"/><Relationship Id="rId24" Type="http://schemas.openxmlformats.org/officeDocument/2006/relationships/hyperlink" Target="consultantplus://offline/ref=B3EF62A1F4E63D3221D357A62B72A4BFA87AD526288BF2C194680BF07BE037C2F4E1474D213C56320E0070E5E2940FA8F21494615413E6172F6A88DBi1wDN" TargetMode="External"/><Relationship Id="rId5" Type="http://schemas.openxmlformats.org/officeDocument/2006/relationships/hyperlink" Target="consultantplus://offline/ref=B3EF62A1F4E63D3221D357A62B72A4BFA87AD5262D89F9C0916356FA73B93BC0F3EE185A26755A330E0070ECEBCB0ABDE34C9A634B0DE50A33688AiDwBN" TargetMode="External"/><Relationship Id="rId15" Type="http://schemas.openxmlformats.org/officeDocument/2006/relationships/hyperlink" Target="consultantplus://offline/ref=B3EF62A1F4E63D3221D357A62B72A4BFA87AD5262889FFC291600BF07BE037C2F4E1474D213C56320E0070E6E3940FA8F21494615413E6172F6A88DBi1wDN" TargetMode="External"/><Relationship Id="rId23" Type="http://schemas.openxmlformats.org/officeDocument/2006/relationships/hyperlink" Target="consultantplus://offline/ref=B3EF62A1F4E63D3221D357A62B72A4BFA87AD526288BF2C194680BF07BE037C2F4E1474D213C56320E0070E5E2940FA8F21494615413E6172F6A88DBi1wDN" TargetMode="External"/><Relationship Id="rId28" Type="http://schemas.openxmlformats.org/officeDocument/2006/relationships/hyperlink" Target="consultantplus://offline/ref=B3EF62A1F4E63D3221D357A62B72A4BFA87AD526288BFDC3946F0BF07BE037C2F4E1474D213C56320E0070EDE0940FA8F21494615413E6172F6A88DBi1wDN" TargetMode="External"/><Relationship Id="rId10" Type="http://schemas.openxmlformats.org/officeDocument/2006/relationships/hyperlink" Target="consultantplus://offline/ref=B3EF62A1F4E63D3221D357A62B72A4BFA87AD526288BF2C194680BF07BE037C2F4E1474D213C56320E0070E5E2940FA8F21494615413E6172F6A88DBi1wDN" TargetMode="External"/><Relationship Id="rId19" Type="http://schemas.openxmlformats.org/officeDocument/2006/relationships/hyperlink" Target="consultantplus://offline/ref=B3EF62A1F4E63D3221D357A62B72A4BFA87AD5262888FCC195600BF07BE037C2F4E1474D213C56320E0070E5E5940FA8F21494615413E6172F6A88DBi1wDN"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B3EF62A1F4E63D3221D357A62B72A4BFA87AD526288BFECA906E0BF07BE037C2F4E1474D213C56320E0070E4E8940FA8F21494615413E6172F6A88DBi1wDN" TargetMode="External"/><Relationship Id="rId14" Type="http://schemas.openxmlformats.org/officeDocument/2006/relationships/hyperlink" Target="consultantplus://offline/ref=B3EF62A1F4E63D3221D357A62B72A4BFA87AD5262888FCC2916D0BF07BE037C2F4E1474D213C56320E0070E6E4940FA8F21494615413E6172F6A88DBi1wDN" TargetMode="External"/><Relationship Id="rId22" Type="http://schemas.openxmlformats.org/officeDocument/2006/relationships/hyperlink" Target="consultantplus://offline/ref=B3EF62A1F4E63D3221D357A62B72A4BFA87AD526288EF2C19F680BF07BE037C2F4E1474D213C56320E0070E4E8940FA8F21494615413E6172F6A88DBi1wDN" TargetMode="External"/><Relationship Id="rId27" Type="http://schemas.openxmlformats.org/officeDocument/2006/relationships/hyperlink" Target="consultantplus://offline/ref=B3EF62A1F4E63D3221D357A62B72A4BFA87AD5262888FFCB956A0BF07BE037C2F4E1474D213C56320E0070EDE4940FA8F21494615413E6172F6A88DBi1wDN"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2696</Words>
  <Characters>15372</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2022-03-31T13:48:00Z</dcterms:created>
  <dcterms:modified xsi:type="dcterms:W3CDTF">2022-03-31T13:48:00Z</dcterms:modified>
</cp:coreProperties>
</file>