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E4E6B" w:rsidRPr="007E4E6B" w:rsidTr="007E4E6B">
        <w:tc>
          <w:tcPr>
            <w:tcW w:w="4677" w:type="dxa"/>
            <w:tcBorders>
              <w:top w:val="nil"/>
              <w:left w:val="nil"/>
              <w:bottom w:val="nil"/>
              <w:right w:val="nil"/>
            </w:tcBorders>
          </w:tcPr>
          <w:p w:rsidR="007E4E6B" w:rsidRPr="007E4E6B" w:rsidRDefault="007E4E6B">
            <w:pPr>
              <w:pStyle w:val="ConsPlusNormal"/>
              <w:rPr>
                <w:rFonts w:ascii="PT Astra Serif" w:hAnsi="PT Astra Serif"/>
                <w:sz w:val="28"/>
                <w:szCs w:val="28"/>
              </w:rPr>
            </w:pPr>
            <w:r w:rsidRPr="007E4E6B">
              <w:rPr>
                <w:rFonts w:ascii="PT Astra Serif" w:hAnsi="PT Astra Serif"/>
                <w:sz w:val="28"/>
                <w:szCs w:val="28"/>
              </w:rPr>
              <w:t>4 мая 2009 года</w:t>
            </w:r>
          </w:p>
        </w:tc>
        <w:tc>
          <w:tcPr>
            <w:tcW w:w="4678" w:type="dxa"/>
            <w:tcBorders>
              <w:top w:val="nil"/>
              <w:left w:val="nil"/>
              <w:bottom w:val="nil"/>
              <w:right w:val="nil"/>
            </w:tcBorders>
          </w:tcPr>
          <w:p w:rsidR="007E4E6B" w:rsidRPr="007E4E6B" w:rsidRDefault="007E4E6B">
            <w:pPr>
              <w:pStyle w:val="ConsPlusNormal"/>
              <w:jc w:val="right"/>
              <w:rPr>
                <w:rFonts w:ascii="PT Astra Serif" w:hAnsi="PT Astra Serif"/>
                <w:sz w:val="28"/>
                <w:szCs w:val="28"/>
              </w:rPr>
            </w:pPr>
            <w:r w:rsidRPr="007E4E6B">
              <w:rPr>
                <w:rFonts w:ascii="PT Astra Serif" w:hAnsi="PT Astra Serif"/>
                <w:sz w:val="28"/>
                <w:szCs w:val="28"/>
              </w:rPr>
              <w:t>N 41-ЗСО</w:t>
            </w:r>
          </w:p>
        </w:tc>
      </w:tr>
    </w:tbl>
    <w:p w:rsidR="007E4E6B" w:rsidRPr="007E4E6B" w:rsidRDefault="007E4E6B">
      <w:pPr>
        <w:pStyle w:val="ConsPlusNormal"/>
        <w:pBdr>
          <w:bottom w:val="single" w:sz="6" w:space="0" w:color="auto"/>
        </w:pBdr>
        <w:spacing w:before="100" w:after="100"/>
        <w:jc w:val="both"/>
        <w:rPr>
          <w:rFonts w:ascii="PT Astra Serif" w:hAnsi="PT Astra Serif"/>
          <w:sz w:val="28"/>
          <w:szCs w:val="28"/>
        </w:rPr>
      </w:pP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РОССИЙСКАЯ ФЕДЕРАЦИЯ</w:t>
      </w:r>
    </w:p>
    <w:p w:rsidR="007E4E6B" w:rsidRPr="007E4E6B" w:rsidRDefault="007E4E6B">
      <w:pPr>
        <w:pStyle w:val="ConsPlusTitle"/>
        <w:jc w:val="center"/>
        <w:rPr>
          <w:rFonts w:ascii="PT Astra Serif" w:hAnsi="PT Astra Serif"/>
          <w:sz w:val="28"/>
          <w:szCs w:val="28"/>
        </w:rPr>
      </w:pP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ЗАКОН</w:t>
      </w: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САРАТОВСКОЙ ОБЛАСТИ</w:t>
      </w:r>
    </w:p>
    <w:p w:rsidR="007E4E6B" w:rsidRPr="007E4E6B" w:rsidRDefault="007E4E6B">
      <w:pPr>
        <w:pStyle w:val="ConsPlusTitle"/>
        <w:jc w:val="center"/>
        <w:rPr>
          <w:rFonts w:ascii="PT Astra Serif" w:hAnsi="PT Astra Serif"/>
          <w:sz w:val="28"/>
          <w:szCs w:val="28"/>
        </w:rPr>
      </w:pP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ОБ АДМИНИСТРАТИВНЫХ КОМИССИЯХ И НАДЕЛЕНИИ ОРГАНОВ МЕСТНОГО САМОУПРАВЛЕНИЯ  ОСУДАРСТВЕННЫМИ ПОЛНОМОЧИЯМИ ПО ОБРАЗОВАНИЮ И ОБЕСПЕЧЕНИЮ ДЕЯТЕЛЬНОСТИ АДМИНИСТРАТИВНЫХ</w:t>
      </w: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КОМИССИЙ, ОПРЕДЕЛЕНИЮ ПЕРЕЧНЯ ДОЛЖНОСТНЫХ ЛИЦ,</w:t>
      </w: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УПОЛНОМОЧЕННЫХ СОСТАВЛЯТЬ ПРОТОКОЛЫ</w:t>
      </w: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ОБ АДМИНИСТРАТИВНЫХ ПРАВОНАРУШЕНИЯХ</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jc w:val="right"/>
        <w:rPr>
          <w:rFonts w:ascii="PT Astra Serif" w:hAnsi="PT Astra Serif"/>
          <w:sz w:val="28"/>
          <w:szCs w:val="28"/>
        </w:rPr>
      </w:pPr>
      <w:proofErr w:type="gramStart"/>
      <w:r w:rsidRPr="007E4E6B">
        <w:rPr>
          <w:rFonts w:ascii="PT Astra Serif" w:hAnsi="PT Astra Serif"/>
          <w:sz w:val="28"/>
          <w:szCs w:val="28"/>
        </w:rPr>
        <w:t>Принят</w:t>
      </w:r>
      <w:proofErr w:type="gramEnd"/>
    </w:p>
    <w:p w:rsidR="007E4E6B" w:rsidRPr="007E4E6B" w:rsidRDefault="007E4E6B">
      <w:pPr>
        <w:pStyle w:val="ConsPlusNormal"/>
        <w:jc w:val="right"/>
        <w:rPr>
          <w:rFonts w:ascii="PT Astra Serif" w:hAnsi="PT Astra Serif"/>
          <w:sz w:val="28"/>
          <w:szCs w:val="28"/>
        </w:rPr>
      </w:pPr>
      <w:r w:rsidRPr="007E4E6B">
        <w:rPr>
          <w:rFonts w:ascii="PT Astra Serif" w:hAnsi="PT Astra Serif"/>
          <w:sz w:val="28"/>
          <w:szCs w:val="28"/>
        </w:rPr>
        <w:t>Саратовской областной Думой</w:t>
      </w:r>
    </w:p>
    <w:p w:rsidR="007E4E6B" w:rsidRPr="007E4E6B" w:rsidRDefault="007E4E6B">
      <w:pPr>
        <w:pStyle w:val="ConsPlusNormal"/>
        <w:jc w:val="right"/>
        <w:rPr>
          <w:rFonts w:ascii="PT Astra Serif" w:hAnsi="PT Astra Serif"/>
          <w:sz w:val="28"/>
          <w:szCs w:val="28"/>
        </w:rPr>
      </w:pPr>
      <w:r w:rsidRPr="007E4E6B">
        <w:rPr>
          <w:rFonts w:ascii="PT Astra Serif" w:hAnsi="PT Astra Serif"/>
          <w:sz w:val="28"/>
          <w:szCs w:val="28"/>
        </w:rPr>
        <w:t>23 апреля 2009 года</w:t>
      </w:r>
    </w:p>
    <w:p w:rsidR="007E4E6B" w:rsidRPr="007E4E6B" w:rsidRDefault="007E4E6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E4E6B" w:rsidRPr="007E4E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4E6B" w:rsidRPr="007E4E6B" w:rsidRDefault="007E4E6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E4E6B" w:rsidRPr="007E4E6B" w:rsidRDefault="007E4E6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Список изменяющих документов</w:t>
            </w:r>
          </w:p>
          <w:p w:rsidR="007E4E6B" w:rsidRPr="007E4E6B" w:rsidRDefault="007E4E6B">
            <w:pPr>
              <w:pStyle w:val="ConsPlusNormal"/>
              <w:jc w:val="center"/>
              <w:rPr>
                <w:rFonts w:ascii="PT Astra Serif" w:hAnsi="PT Astra Serif"/>
                <w:sz w:val="24"/>
                <w:szCs w:val="28"/>
              </w:rPr>
            </w:pPr>
            <w:proofErr w:type="gramStart"/>
            <w:r w:rsidRPr="007E4E6B">
              <w:rPr>
                <w:rFonts w:ascii="PT Astra Serif" w:hAnsi="PT Astra Serif"/>
                <w:sz w:val="24"/>
                <w:szCs w:val="28"/>
              </w:rPr>
              <w:t>(в ред. Законов Саратовской области</w:t>
            </w:r>
            <w:proofErr w:type="gramEnd"/>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02.07.2009 </w:t>
            </w:r>
            <w:hyperlink r:id="rId5">
              <w:r w:rsidRPr="007E4E6B">
                <w:rPr>
                  <w:rFonts w:ascii="PT Astra Serif" w:hAnsi="PT Astra Serif"/>
                  <w:sz w:val="24"/>
                  <w:szCs w:val="28"/>
                </w:rPr>
                <w:t>N 90-ЗСО</w:t>
              </w:r>
            </w:hyperlink>
            <w:r w:rsidRPr="007E4E6B">
              <w:rPr>
                <w:rFonts w:ascii="PT Astra Serif" w:hAnsi="PT Astra Serif"/>
                <w:sz w:val="24"/>
                <w:szCs w:val="28"/>
              </w:rPr>
              <w:t xml:space="preserve">, от 26.10.2010 </w:t>
            </w:r>
            <w:hyperlink r:id="rId6">
              <w:r w:rsidRPr="007E4E6B">
                <w:rPr>
                  <w:rFonts w:ascii="PT Astra Serif" w:hAnsi="PT Astra Serif"/>
                  <w:sz w:val="24"/>
                  <w:szCs w:val="28"/>
                </w:rPr>
                <w:t>N 191-ЗСО</w:t>
              </w:r>
            </w:hyperlink>
            <w:r w:rsidRPr="007E4E6B">
              <w:rPr>
                <w:rFonts w:ascii="PT Astra Serif" w:hAnsi="PT Astra Serif"/>
                <w:sz w:val="24"/>
                <w:szCs w:val="28"/>
              </w:rPr>
              <w:t xml:space="preserve">, от 26.11.2010 </w:t>
            </w:r>
            <w:hyperlink r:id="rId7">
              <w:r w:rsidRPr="007E4E6B">
                <w:rPr>
                  <w:rFonts w:ascii="PT Astra Serif" w:hAnsi="PT Astra Serif"/>
                  <w:sz w:val="24"/>
                  <w:szCs w:val="28"/>
                </w:rPr>
                <w:t>N 204-ЗСО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12.12.2011 </w:t>
            </w:r>
            <w:hyperlink r:id="rId8">
              <w:r w:rsidRPr="007E4E6B">
                <w:rPr>
                  <w:rFonts w:ascii="PT Astra Serif" w:hAnsi="PT Astra Serif"/>
                  <w:sz w:val="24"/>
                  <w:szCs w:val="28"/>
                </w:rPr>
                <w:t>N 194-ЗСО</w:t>
              </w:r>
            </w:hyperlink>
            <w:r w:rsidRPr="007E4E6B">
              <w:rPr>
                <w:rFonts w:ascii="PT Astra Serif" w:hAnsi="PT Astra Serif"/>
                <w:sz w:val="24"/>
                <w:szCs w:val="28"/>
              </w:rPr>
              <w:t xml:space="preserve">, от 06.12.2012 </w:t>
            </w:r>
            <w:hyperlink r:id="rId9">
              <w:r w:rsidRPr="007E4E6B">
                <w:rPr>
                  <w:rFonts w:ascii="PT Astra Serif" w:hAnsi="PT Astra Serif"/>
                  <w:sz w:val="24"/>
                  <w:szCs w:val="28"/>
                </w:rPr>
                <w:t>N 197-ЗСО</w:t>
              </w:r>
            </w:hyperlink>
            <w:r w:rsidRPr="007E4E6B">
              <w:rPr>
                <w:rFonts w:ascii="PT Astra Serif" w:hAnsi="PT Astra Serif"/>
                <w:sz w:val="24"/>
                <w:szCs w:val="28"/>
              </w:rPr>
              <w:t xml:space="preserve">, от 30.05.2014 </w:t>
            </w:r>
            <w:hyperlink r:id="rId10">
              <w:r w:rsidRPr="007E4E6B">
                <w:rPr>
                  <w:rFonts w:ascii="PT Astra Serif" w:hAnsi="PT Astra Serif"/>
                  <w:sz w:val="24"/>
                  <w:szCs w:val="28"/>
                </w:rPr>
                <w:t>N 67-ЗСО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24.12.2015 </w:t>
            </w:r>
            <w:hyperlink r:id="rId11">
              <w:r w:rsidRPr="007E4E6B">
                <w:rPr>
                  <w:rFonts w:ascii="PT Astra Serif" w:hAnsi="PT Astra Serif"/>
                  <w:sz w:val="24"/>
                  <w:szCs w:val="28"/>
                </w:rPr>
                <w:t>N 179-ЗСО</w:t>
              </w:r>
            </w:hyperlink>
            <w:r w:rsidRPr="007E4E6B">
              <w:rPr>
                <w:rFonts w:ascii="PT Astra Serif" w:hAnsi="PT Astra Serif"/>
                <w:sz w:val="24"/>
                <w:szCs w:val="28"/>
              </w:rPr>
              <w:t xml:space="preserve">, от 28.11.2016 </w:t>
            </w:r>
            <w:hyperlink r:id="rId12">
              <w:r w:rsidRPr="007E4E6B">
                <w:rPr>
                  <w:rFonts w:ascii="PT Astra Serif" w:hAnsi="PT Astra Serif"/>
                  <w:sz w:val="24"/>
                  <w:szCs w:val="28"/>
                </w:rPr>
                <w:t>N 157-ЗСО</w:t>
              </w:r>
            </w:hyperlink>
            <w:r w:rsidRPr="007E4E6B">
              <w:rPr>
                <w:rFonts w:ascii="PT Astra Serif" w:hAnsi="PT Astra Serif"/>
                <w:sz w:val="24"/>
                <w:szCs w:val="28"/>
              </w:rPr>
              <w:t xml:space="preserve">, от 31.07.2018 </w:t>
            </w:r>
            <w:hyperlink r:id="rId13">
              <w:r w:rsidRPr="007E4E6B">
                <w:rPr>
                  <w:rFonts w:ascii="PT Astra Serif" w:hAnsi="PT Astra Serif"/>
                  <w:sz w:val="24"/>
                  <w:szCs w:val="28"/>
                </w:rPr>
                <w:t>N 80-ЗСО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05.02.2019 </w:t>
            </w:r>
            <w:hyperlink r:id="rId14">
              <w:r w:rsidRPr="007E4E6B">
                <w:rPr>
                  <w:rFonts w:ascii="PT Astra Serif" w:hAnsi="PT Astra Serif"/>
                  <w:sz w:val="24"/>
                  <w:szCs w:val="28"/>
                </w:rPr>
                <w:t>N 11-ЗСО</w:t>
              </w:r>
            </w:hyperlink>
            <w:r w:rsidRPr="007E4E6B">
              <w:rPr>
                <w:rFonts w:ascii="PT Astra Serif" w:hAnsi="PT Astra Serif"/>
                <w:sz w:val="24"/>
                <w:szCs w:val="28"/>
              </w:rPr>
              <w:t xml:space="preserve">, от 23.12.2019 </w:t>
            </w:r>
            <w:hyperlink r:id="rId15">
              <w:r w:rsidRPr="007E4E6B">
                <w:rPr>
                  <w:rFonts w:ascii="PT Astra Serif" w:hAnsi="PT Astra Serif"/>
                  <w:sz w:val="24"/>
                  <w:szCs w:val="28"/>
                </w:rPr>
                <w:t>N 147-ЗСО</w:t>
              </w:r>
            </w:hyperlink>
            <w:r w:rsidRPr="007E4E6B">
              <w:rPr>
                <w:rFonts w:ascii="PT Astra Serif" w:hAnsi="PT Astra Serif"/>
                <w:sz w:val="24"/>
                <w:szCs w:val="28"/>
              </w:rPr>
              <w:t xml:space="preserve">, от 02.06.2020 </w:t>
            </w:r>
            <w:hyperlink r:id="rId16">
              <w:r w:rsidRPr="007E4E6B">
                <w:rPr>
                  <w:rFonts w:ascii="PT Astra Serif" w:hAnsi="PT Astra Serif"/>
                  <w:sz w:val="24"/>
                  <w:szCs w:val="28"/>
                </w:rPr>
                <w:t>N 61-ЗСО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01.02.2022 </w:t>
            </w:r>
            <w:hyperlink r:id="rId17">
              <w:r w:rsidRPr="007E4E6B">
                <w:rPr>
                  <w:rFonts w:ascii="PT Astra Serif" w:hAnsi="PT Astra Serif"/>
                  <w:sz w:val="24"/>
                  <w:szCs w:val="28"/>
                </w:rPr>
                <w:t>N 13-ЗСО</w:t>
              </w:r>
            </w:hyperlink>
            <w:r w:rsidRPr="007E4E6B">
              <w:rPr>
                <w:rFonts w:ascii="PT Astra Serif" w:hAnsi="PT Astra Serif"/>
                <w:sz w:val="24"/>
                <w:szCs w:val="28"/>
              </w:rPr>
              <w:t xml:space="preserve">, от 03.04.2024 </w:t>
            </w:r>
            <w:hyperlink r:id="rId18">
              <w:r w:rsidRPr="007E4E6B">
                <w:rPr>
                  <w:rFonts w:ascii="PT Astra Serif" w:hAnsi="PT Astra Serif"/>
                  <w:sz w:val="24"/>
                  <w:szCs w:val="28"/>
                </w:rPr>
                <w:t>N 37-ЗСО</w:t>
              </w:r>
            </w:hyperlink>
            <w:r w:rsidRPr="007E4E6B">
              <w:rPr>
                <w:rFonts w:ascii="PT Astra Serif" w:hAnsi="PT Astra Serif"/>
                <w:sz w:val="24"/>
                <w:szCs w:val="28"/>
              </w:rPr>
              <w:t xml:space="preserve">, от 25.12.2024 </w:t>
            </w:r>
            <w:hyperlink r:id="rId19">
              <w:r w:rsidRPr="007E4E6B">
                <w:rPr>
                  <w:rFonts w:ascii="PT Astra Serif" w:hAnsi="PT Astra Serif"/>
                  <w:sz w:val="24"/>
                  <w:szCs w:val="28"/>
                </w:rPr>
                <w:t>N 168-ЗСО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29.10.2025 </w:t>
            </w:r>
            <w:hyperlink r:id="rId20">
              <w:r w:rsidRPr="007E4E6B">
                <w:rPr>
                  <w:rFonts w:ascii="PT Astra Serif" w:hAnsi="PT Astra Serif"/>
                  <w:sz w:val="24"/>
                  <w:szCs w:val="28"/>
                </w:rPr>
                <w:t>N 74-ЗСО</w:t>
              </w:r>
            </w:hyperlink>
            <w:r w:rsidRPr="007E4E6B">
              <w:rPr>
                <w:rFonts w:ascii="PT Astra Serif" w:hAnsi="PT Astra Serif"/>
                <w:sz w:val="24"/>
                <w:szCs w:val="28"/>
              </w:rPr>
              <w:t xml:space="preserve">, от 24.12.2025 </w:t>
            </w:r>
            <w:hyperlink r:id="rId21">
              <w:r w:rsidRPr="007E4E6B">
                <w:rPr>
                  <w:rFonts w:ascii="PT Astra Serif" w:hAnsi="PT Astra Serif"/>
                  <w:sz w:val="24"/>
                  <w:szCs w:val="28"/>
                </w:rPr>
                <w:t>N 105-ЗСО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с изм., внесенными Законами Саратовской области</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03.12.2009 </w:t>
            </w:r>
            <w:hyperlink r:id="rId22">
              <w:r w:rsidRPr="007E4E6B">
                <w:rPr>
                  <w:rFonts w:ascii="PT Astra Serif" w:hAnsi="PT Astra Serif"/>
                  <w:sz w:val="24"/>
                  <w:szCs w:val="28"/>
                </w:rPr>
                <w:t>N 196-ЗСО</w:t>
              </w:r>
            </w:hyperlink>
            <w:r w:rsidRPr="007E4E6B">
              <w:rPr>
                <w:rFonts w:ascii="PT Astra Serif" w:hAnsi="PT Astra Serif"/>
                <w:sz w:val="24"/>
                <w:szCs w:val="28"/>
              </w:rPr>
              <w:t xml:space="preserve">, от 26.11.2010 </w:t>
            </w:r>
            <w:hyperlink r:id="rId23">
              <w:r w:rsidRPr="007E4E6B">
                <w:rPr>
                  <w:rFonts w:ascii="PT Astra Serif" w:hAnsi="PT Astra Serif"/>
                  <w:sz w:val="24"/>
                  <w:szCs w:val="28"/>
                </w:rPr>
                <w:t>N 209-ЗСО</w:t>
              </w:r>
            </w:hyperlink>
            <w:r w:rsidRPr="007E4E6B">
              <w:rPr>
                <w:rFonts w:ascii="PT Astra Serif" w:hAnsi="PT Astra Serif"/>
                <w:sz w:val="24"/>
                <w:szCs w:val="28"/>
              </w:rPr>
              <w:t xml:space="preserve">, от 12.12.2011 </w:t>
            </w:r>
            <w:hyperlink r:id="rId24">
              <w:r w:rsidRPr="007E4E6B">
                <w:rPr>
                  <w:rFonts w:ascii="PT Astra Serif" w:hAnsi="PT Astra Serif"/>
                  <w:sz w:val="24"/>
                  <w:szCs w:val="28"/>
                </w:rPr>
                <w:t>N 202-ЗСО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4"/>
                <w:szCs w:val="28"/>
              </w:rPr>
            </w:pPr>
            <w:r w:rsidRPr="007E4E6B">
              <w:rPr>
                <w:rFonts w:ascii="PT Astra Serif" w:hAnsi="PT Astra Serif"/>
                <w:sz w:val="24"/>
                <w:szCs w:val="28"/>
              </w:rPr>
              <w:t xml:space="preserve">от 06.12.2012 </w:t>
            </w:r>
            <w:hyperlink r:id="rId25">
              <w:r w:rsidRPr="007E4E6B">
                <w:rPr>
                  <w:rFonts w:ascii="PT Astra Serif" w:hAnsi="PT Astra Serif"/>
                  <w:sz w:val="24"/>
                  <w:szCs w:val="28"/>
                </w:rPr>
                <w:t>N 176-ЗСО</w:t>
              </w:r>
            </w:hyperlink>
            <w:r w:rsidRPr="007E4E6B">
              <w:rPr>
                <w:rFonts w:ascii="PT Astra Serif" w:hAnsi="PT Astra Serif"/>
                <w:sz w:val="24"/>
                <w:szCs w:val="28"/>
              </w:rPr>
              <w:t xml:space="preserve"> (ред. 03.12.2014), от 06.12.2012 </w:t>
            </w:r>
            <w:hyperlink r:id="rId26">
              <w:r w:rsidRPr="007E4E6B">
                <w:rPr>
                  <w:rFonts w:ascii="PT Astra Serif" w:hAnsi="PT Astra Serif"/>
                  <w:sz w:val="24"/>
                  <w:szCs w:val="28"/>
                </w:rPr>
                <w:t>N 204-ЗСО</w:t>
              </w:r>
            </w:hyperlink>
            <w:r w:rsidRPr="007E4E6B">
              <w:rPr>
                <w:rFonts w:ascii="PT Astra Serif" w:hAnsi="PT Astra Serif"/>
                <w:sz w:val="24"/>
                <w:szCs w:val="28"/>
              </w:rPr>
              <w:t>,</w:t>
            </w:r>
          </w:p>
          <w:p w:rsidR="007E4E6B" w:rsidRPr="007E4E6B" w:rsidRDefault="007E4E6B">
            <w:pPr>
              <w:pStyle w:val="ConsPlusNormal"/>
              <w:jc w:val="center"/>
              <w:rPr>
                <w:rFonts w:ascii="PT Astra Serif" w:hAnsi="PT Astra Serif"/>
                <w:sz w:val="28"/>
                <w:szCs w:val="28"/>
              </w:rPr>
            </w:pPr>
            <w:r w:rsidRPr="007E4E6B">
              <w:rPr>
                <w:rFonts w:ascii="PT Astra Serif" w:hAnsi="PT Astra Serif"/>
                <w:sz w:val="24"/>
                <w:szCs w:val="28"/>
              </w:rPr>
              <w:t xml:space="preserve">от 04.12.2013 </w:t>
            </w:r>
            <w:hyperlink r:id="rId27">
              <w:r w:rsidRPr="007E4E6B">
                <w:rPr>
                  <w:rFonts w:ascii="PT Astra Serif" w:hAnsi="PT Astra Serif"/>
                  <w:sz w:val="24"/>
                  <w:szCs w:val="28"/>
                </w:rPr>
                <w:t>N 224-ЗСО</w:t>
              </w:r>
            </w:hyperlink>
            <w:r w:rsidRPr="007E4E6B">
              <w:rPr>
                <w:rFonts w:ascii="PT Astra Serif" w:hAnsi="PT Astra Serif"/>
                <w:sz w:val="24"/>
                <w:szCs w:val="28"/>
              </w:rPr>
              <w:t xml:space="preserve">, от 05.12.2014 </w:t>
            </w:r>
            <w:hyperlink r:id="rId28">
              <w:r w:rsidRPr="007E4E6B">
                <w:rPr>
                  <w:rFonts w:ascii="PT Astra Serif" w:hAnsi="PT Astra Serif"/>
                  <w:sz w:val="24"/>
                  <w:szCs w:val="28"/>
                </w:rPr>
                <w:t>N 172-ЗСО</w:t>
              </w:r>
            </w:hyperlink>
            <w:r w:rsidRPr="007E4E6B">
              <w:rPr>
                <w:rFonts w:ascii="PT Astra Serif" w:hAnsi="PT Astra Serif"/>
                <w:sz w:val="24"/>
                <w:szCs w:val="28"/>
              </w:rPr>
              <w:t xml:space="preserve">, от 28.11.2017 </w:t>
            </w:r>
            <w:hyperlink r:id="rId29">
              <w:r w:rsidRPr="007E4E6B">
                <w:rPr>
                  <w:rFonts w:ascii="PT Astra Serif" w:hAnsi="PT Astra Serif"/>
                  <w:sz w:val="24"/>
                  <w:szCs w:val="28"/>
                </w:rPr>
                <w:t>N 106-ЗСО</w:t>
              </w:r>
            </w:hyperlink>
            <w:r w:rsidRPr="007E4E6B">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E4E6B" w:rsidRPr="007E4E6B" w:rsidRDefault="007E4E6B">
            <w:pPr>
              <w:pStyle w:val="ConsPlusNormal"/>
              <w:rPr>
                <w:rFonts w:ascii="PT Astra Serif" w:hAnsi="PT Astra Serif"/>
                <w:sz w:val="28"/>
                <w:szCs w:val="28"/>
              </w:rPr>
            </w:pPr>
          </w:p>
        </w:tc>
      </w:tr>
    </w:tbl>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proofErr w:type="gramStart"/>
      <w:r w:rsidRPr="007E4E6B">
        <w:rPr>
          <w:rFonts w:ascii="PT Astra Serif" w:hAnsi="PT Astra Serif"/>
          <w:sz w:val="28"/>
          <w:szCs w:val="28"/>
        </w:rPr>
        <w:t xml:space="preserve">Настоящий Закон регулирует отношения по наделению органов местного самоуправления в Саратовской области государственными полномочиями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 и определяет статус, порядок образования и деятельности административных комиссий в соответствии с </w:t>
      </w:r>
      <w:hyperlink r:id="rId30">
        <w:r w:rsidRPr="007E4E6B">
          <w:rPr>
            <w:rFonts w:ascii="PT Astra Serif" w:hAnsi="PT Astra Serif"/>
            <w:sz w:val="28"/>
            <w:szCs w:val="28"/>
          </w:rPr>
          <w:t>Кодексом</w:t>
        </w:r>
      </w:hyperlink>
      <w:r w:rsidRPr="007E4E6B">
        <w:rPr>
          <w:rFonts w:ascii="PT Astra Serif" w:hAnsi="PT Astra Serif"/>
          <w:sz w:val="28"/>
          <w:szCs w:val="28"/>
        </w:rPr>
        <w:t xml:space="preserve"> Российской Федерации об административных правонарушениях, Федеральным </w:t>
      </w:r>
      <w:hyperlink r:id="rId31">
        <w:r w:rsidRPr="007E4E6B">
          <w:rPr>
            <w:rFonts w:ascii="PT Astra Serif" w:hAnsi="PT Astra Serif"/>
            <w:sz w:val="28"/>
            <w:szCs w:val="28"/>
          </w:rPr>
          <w:t>законом</w:t>
        </w:r>
      </w:hyperlink>
      <w:r w:rsidRPr="007E4E6B">
        <w:rPr>
          <w:rFonts w:ascii="PT Astra Serif" w:hAnsi="PT Astra Serif"/>
          <w:sz w:val="28"/>
          <w:szCs w:val="28"/>
        </w:rPr>
        <w:t xml:space="preserve"> от 21 декабря 2021 года N 414-ФЗ "Об общих</w:t>
      </w:r>
      <w:proofErr w:type="gramEnd"/>
      <w:r w:rsidRPr="007E4E6B">
        <w:rPr>
          <w:rFonts w:ascii="PT Astra Serif" w:hAnsi="PT Astra Serif"/>
          <w:sz w:val="28"/>
          <w:szCs w:val="28"/>
        </w:rPr>
        <w:t xml:space="preserve"> </w:t>
      </w:r>
      <w:proofErr w:type="gramStart"/>
      <w:r w:rsidRPr="007E4E6B">
        <w:rPr>
          <w:rFonts w:ascii="PT Astra Serif" w:hAnsi="PT Astra Serif"/>
          <w:sz w:val="28"/>
          <w:szCs w:val="28"/>
        </w:rPr>
        <w:t xml:space="preserve">принципах организации публичной власти в субъектах Российской Федерации", Федеральным </w:t>
      </w:r>
      <w:hyperlink r:id="rId32">
        <w:r w:rsidRPr="007E4E6B">
          <w:rPr>
            <w:rFonts w:ascii="PT Astra Serif" w:hAnsi="PT Astra Serif"/>
            <w:sz w:val="28"/>
            <w:szCs w:val="28"/>
          </w:rPr>
          <w:t>законом</w:t>
        </w:r>
      </w:hyperlink>
      <w:r w:rsidRPr="007E4E6B">
        <w:rPr>
          <w:rFonts w:ascii="PT Astra Serif" w:hAnsi="PT Astra Serif"/>
          <w:sz w:val="28"/>
          <w:szCs w:val="28"/>
        </w:rPr>
        <w:t xml:space="preserve"> от 20 марта 2025 года N 33-ФЗ "Об общих принципах организации местного самоуправления в единой системе публичной власти".</w:t>
      </w:r>
      <w:proofErr w:type="gramEnd"/>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lastRenderedPageBreak/>
        <w:t xml:space="preserve">(в ред. Законов Саратовской области от 26.11.2010 </w:t>
      </w:r>
      <w:hyperlink r:id="rId33">
        <w:r w:rsidRPr="007E4E6B">
          <w:rPr>
            <w:rFonts w:ascii="PT Astra Serif" w:hAnsi="PT Astra Serif"/>
            <w:sz w:val="28"/>
            <w:szCs w:val="28"/>
          </w:rPr>
          <w:t>N 204-ЗСО</w:t>
        </w:r>
      </w:hyperlink>
      <w:r w:rsidRPr="007E4E6B">
        <w:rPr>
          <w:rFonts w:ascii="PT Astra Serif" w:hAnsi="PT Astra Serif"/>
          <w:sz w:val="28"/>
          <w:szCs w:val="28"/>
        </w:rPr>
        <w:t xml:space="preserve">, от 25.12.2024 </w:t>
      </w:r>
      <w:hyperlink r:id="rId34">
        <w:r w:rsidRPr="007E4E6B">
          <w:rPr>
            <w:rFonts w:ascii="PT Astra Serif" w:hAnsi="PT Astra Serif"/>
            <w:sz w:val="28"/>
            <w:szCs w:val="28"/>
          </w:rPr>
          <w:t>N 168-ЗСО</w:t>
        </w:r>
      </w:hyperlink>
      <w:r w:rsidRPr="007E4E6B">
        <w:rPr>
          <w:rFonts w:ascii="PT Astra Serif" w:hAnsi="PT Astra Serif"/>
          <w:sz w:val="28"/>
          <w:szCs w:val="28"/>
        </w:rPr>
        <w:t xml:space="preserve">, от 29.10.2025 </w:t>
      </w:r>
      <w:hyperlink r:id="rId35">
        <w:r w:rsidRPr="007E4E6B">
          <w:rPr>
            <w:rFonts w:ascii="PT Astra Serif" w:hAnsi="PT Astra Serif"/>
            <w:sz w:val="28"/>
            <w:szCs w:val="28"/>
          </w:rPr>
          <w:t>N 74-ЗСО</w:t>
        </w:r>
      </w:hyperlink>
      <w:r w:rsidRPr="007E4E6B">
        <w:rPr>
          <w:rFonts w:ascii="PT Astra Serif" w:hAnsi="PT Astra Serif"/>
          <w:sz w:val="28"/>
          <w:szCs w:val="28"/>
        </w:rPr>
        <w:t>)</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jc w:val="center"/>
        <w:outlineLvl w:val="0"/>
        <w:rPr>
          <w:rFonts w:ascii="PT Astra Serif" w:hAnsi="PT Astra Serif"/>
          <w:sz w:val="28"/>
          <w:szCs w:val="28"/>
        </w:rPr>
      </w:pPr>
      <w:r w:rsidRPr="007E4E6B">
        <w:rPr>
          <w:rFonts w:ascii="PT Astra Serif" w:hAnsi="PT Astra Serif"/>
          <w:sz w:val="28"/>
          <w:szCs w:val="28"/>
        </w:rPr>
        <w:t>Глава 1. НАДЕЛЕНИЕ ОРГАНОВ МЕСТНОГО САМОУПРАВЛЕНИЯ</w:t>
      </w: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ГОСУДАРСТВЕННЫМИ ПОЛНОМОЧИЯМИ ПО ОБРАЗОВАНИЮ</w:t>
      </w:r>
    </w:p>
    <w:p w:rsidR="007E4E6B" w:rsidRPr="007E4E6B" w:rsidRDefault="007E4E6B">
      <w:pPr>
        <w:pStyle w:val="ConsPlusTitle"/>
        <w:jc w:val="center"/>
        <w:rPr>
          <w:rFonts w:ascii="PT Astra Serif" w:hAnsi="PT Astra Serif"/>
          <w:sz w:val="28"/>
          <w:szCs w:val="28"/>
        </w:rPr>
      </w:pPr>
      <w:r w:rsidRPr="007E4E6B">
        <w:rPr>
          <w:rFonts w:ascii="PT Astra Serif" w:hAnsi="PT Astra Serif"/>
          <w:sz w:val="28"/>
          <w:szCs w:val="28"/>
        </w:rPr>
        <w:t>И ОБЕСПЕЧЕНИЮ ДЕЯТЕЛЬНОСТИ АДМИНИСТРАТИВНЫХ КОМИССИЙ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bookmarkStart w:id="0" w:name="P39"/>
      <w:bookmarkEnd w:id="0"/>
      <w:r w:rsidRPr="007E4E6B">
        <w:rPr>
          <w:rFonts w:ascii="PT Astra Serif" w:hAnsi="PT Astra Serif"/>
          <w:sz w:val="28"/>
          <w:szCs w:val="28"/>
        </w:rPr>
        <w:t>Статья 1. Государственные полномочия, передаваемые органам местного самоуправления</w:t>
      </w:r>
    </w:p>
    <w:p w:rsidR="007E4E6B" w:rsidRPr="007E4E6B" w:rsidRDefault="007E4E6B">
      <w:pPr>
        <w:pStyle w:val="ConsPlusNormal"/>
        <w:ind w:left="540"/>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(в ред. </w:t>
      </w:r>
      <w:hyperlink r:id="rId36">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26.11.2010 N 204-ЗСО)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Исполнительно-распорядительные органы местного самоуправления муниципальных образований области наделяются государственными полномочиями по образованию,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в соответствии с </w:t>
      </w:r>
      <w:hyperlink r:id="rId37">
        <w:r w:rsidRPr="007E4E6B">
          <w:rPr>
            <w:rFonts w:ascii="PT Astra Serif" w:hAnsi="PT Astra Serif"/>
            <w:sz w:val="28"/>
            <w:szCs w:val="28"/>
          </w:rPr>
          <w:t>Законом</w:t>
        </w:r>
      </w:hyperlink>
      <w:r w:rsidRPr="007E4E6B">
        <w:rPr>
          <w:rFonts w:ascii="PT Astra Serif" w:hAnsi="PT Astra Serif"/>
          <w:sz w:val="28"/>
          <w:szCs w:val="28"/>
        </w:rPr>
        <w:t xml:space="preserve"> Саратовской области от 29 июля 2009 г. N 104-ЗСО "Об административных правонарушениях на территории Саратовской области" (далее - государственные полномочия).</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38">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24.12.2015 N 179-ЗСО)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bookmarkStart w:id="1" w:name="P46"/>
      <w:bookmarkEnd w:id="1"/>
      <w:r w:rsidRPr="007E4E6B">
        <w:rPr>
          <w:rFonts w:ascii="PT Astra Serif" w:hAnsi="PT Astra Serif"/>
          <w:sz w:val="28"/>
          <w:szCs w:val="28"/>
        </w:rPr>
        <w:t>Статья 2. Перечень муниципальных образований области, органы местного самоуправления которых наделяются государственными полномочиями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Настоящим Законом государственными полномочиями наделяются органы местного самоуправления следующих муниципальных образований области:</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Александрово</w:t>
      </w:r>
      <w:proofErr w:type="spellEnd"/>
      <w:r w:rsidRPr="007E4E6B">
        <w:rPr>
          <w:rFonts w:ascii="PT Astra Serif" w:hAnsi="PT Astra Serif"/>
          <w:sz w:val="28"/>
          <w:szCs w:val="28"/>
        </w:rPr>
        <w:t>-Гайского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Аткарского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Аркадакского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Базарно-</w:t>
      </w:r>
      <w:proofErr w:type="spellStart"/>
      <w:r w:rsidRPr="007E4E6B">
        <w:rPr>
          <w:rFonts w:ascii="PT Astra Serif" w:hAnsi="PT Astra Serif"/>
          <w:sz w:val="28"/>
          <w:szCs w:val="28"/>
        </w:rPr>
        <w:t>Карабулакского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Балашовского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Балаковского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Балтайского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Воскресенского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Вольского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lastRenderedPageBreak/>
        <w:t>Дергачевского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Духовницкого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Екатериновского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Ершовского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Ивантеевского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Калининского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Красноармейского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Краснокутского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Краснопартизанского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Лысогорского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Марксовского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Новобурасского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Новоузенского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Озинского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Питерского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Петровского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Перелюбского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Пугачевского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Ровенского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Романовского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Ртищевского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Советского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Самойловского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абзац утратил силу. - </w:t>
      </w:r>
      <w:hyperlink r:id="rId39">
        <w:r w:rsidRPr="007E4E6B">
          <w:rPr>
            <w:rFonts w:ascii="PT Astra Serif" w:hAnsi="PT Astra Serif"/>
            <w:sz w:val="28"/>
            <w:szCs w:val="28"/>
          </w:rPr>
          <w:t>Закон</w:t>
        </w:r>
      </w:hyperlink>
      <w:r w:rsidRPr="007E4E6B">
        <w:rPr>
          <w:rFonts w:ascii="PT Astra Serif" w:hAnsi="PT Astra Serif"/>
          <w:sz w:val="28"/>
          <w:szCs w:val="28"/>
        </w:rPr>
        <w:t xml:space="preserve"> Саратовской области от 01.02.2022 N 13-ЗСО;</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Татищевского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Турковского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lastRenderedPageBreak/>
        <w:t>Федоровского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Хвалынского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proofErr w:type="spellStart"/>
      <w:r w:rsidRPr="007E4E6B">
        <w:rPr>
          <w:rFonts w:ascii="PT Astra Serif" w:hAnsi="PT Astra Serif"/>
          <w:sz w:val="28"/>
          <w:szCs w:val="28"/>
        </w:rPr>
        <w:t>Энгельсского</w:t>
      </w:r>
      <w:proofErr w:type="spellEnd"/>
      <w:r w:rsidRPr="007E4E6B">
        <w:rPr>
          <w:rFonts w:ascii="PT Astra Serif" w:hAnsi="PT Astra Serif"/>
          <w:sz w:val="28"/>
          <w:szCs w:val="28"/>
        </w:rPr>
        <w:t xml:space="preserve"> муниципального района;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"Город Саратов";</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муниципального округа Михайловский;</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0">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25.12.2024 N 168-ЗСО)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городского округа - ЗАТО </w:t>
      </w:r>
      <w:proofErr w:type="gramStart"/>
      <w:r w:rsidRPr="007E4E6B">
        <w:rPr>
          <w:rFonts w:ascii="PT Astra Serif" w:hAnsi="PT Astra Serif"/>
          <w:sz w:val="28"/>
          <w:szCs w:val="28"/>
        </w:rPr>
        <w:t>Светлый</w:t>
      </w:r>
      <w:proofErr w:type="gramEnd"/>
      <w:r w:rsidRPr="007E4E6B">
        <w:rPr>
          <w:rFonts w:ascii="PT Astra Serif" w:hAnsi="PT Astra Serif"/>
          <w:sz w:val="28"/>
          <w:szCs w:val="28"/>
        </w:rPr>
        <w:t>;</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города Шиханы Саратовской области.</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1">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05.02.2019 N 11-ЗСО)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3. Права и обязанности органов местного самоуправления при осуществлении переданных государственных полномочий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Органы местного самоуправления вправе: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получать субвенцию из областного бюджета для осуществления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 предусмотренных уставами муниципальных образований;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вносить предложения по совершенствованию деятельности, связанной с порядком осуществления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Органы местного самоуправления обязаны:</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исполнять в установленном законодательством порядке переданные государственные полномочия;</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обеспечивать эффективное и рациональное использование финансовых средств, выделенных из областного бюджета для осуществления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представлять уполномоченным Правительством области исполнительным органам области документы и информацию, связанные с осуществлением переданных государственных полномочий;</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2">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29.10.2025 N 74-ЗСО)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4) исполнять письменные предписания уполномоченных Правительством области исполнительных органов области по устранению нарушений, допущенных при осуществлении переданных государственных </w:t>
      </w:r>
      <w:r w:rsidRPr="007E4E6B">
        <w:rPr>
          <w:rFonts w:ascii="PT Astra Serif" w:hAnsi="PT Astra Serif"/>
          <w:sz w:val="28"/>
          <w:szCs w:val="28"/>
        </w:rPr>
        <w:lastRenderedPageBreak/>
        <w:t>полномочий;</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3">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29.10.2025 N 74-ЗСО)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в соответствии с законодательством осуществлять бюджетные полномочия главного администратора и администраторов доходов бюджетов в части денежных взысканий (штрафов), наложенных по результатам рассмотрения административными комиссиями, а также мировыми судьями дел об административных правонарушениях, протоколы по которым составлены должностными лицами органов местного самоуправления.</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(п. 5 в ред. </w:t>
      </w:r>
      <w:hyperlink r:id="rId44">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02.06.2020 N 61-ЗСО)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4. Права и обязанности уполномоченных Правительством области исполнительных органов области по вопросам, связанным с наделением органов местного самоуправления государственными полномочиями</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5">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29.10.2025 N 74-ЗСО)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Уполномоченные Правительством области исполнительные органы области вправе:</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6">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29.10.2025 N 74-ЗСО)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1) издавать в пределах своей компетенции нормативные правовые акты по вопросам осуществления органами местного самоуправления переданных государственных полномочий и осуществлять </w:t>
      </w:r>
      <w:proofErr w:type="gramStart"/>
      <w:r w:rsidRPr="007E4E6B">
        <w:rPr>
          <w:rFonts w:ascii="PT Astra Serif" w:hAnsi="PT Astra Serif"/>
          <w:sz w:val="28"/>
          <w:szCs w:val="28"/>
        </w:rPr>
        <w:t>контроль за</w:t>
      </w:r>
      <w:proofErr w:type="gramEnd"/>
      <w:r w:rsidRPr="007E4E6B">
        <w:rPr>
          <w:rFonts w:ascii="PT Astra Serif" w:hAnsi="PT Astra Serif"/>
          <w:sz w:val="28"/>
          <w:szCs w:val="28"/>
        </w:rPr>
        <w:t xml:space="preserve"> их исполнением;</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запрашивать в установленном порядке у органов местного самоуправления и должностных лиц органов местного самоуправления необходимые материалы и информацию, связанные с осуществлением ими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давать письменные предписания по устранению нарушений, допущенных органами местного самоуправления при осуществлении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Уполномоченные Правительством области исполнительные органы области обязаны:</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47">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29.10.2025 N 74-ЗСО)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1) предоставлять органам местного самоуправления субвенцию </w:t>
      </w:r>
      <w:proofErr w:type="gramStart"/>
      <w:r w:rsidRPr="007E4E6B">
        <w:rPr>
          <w:rFonts w:ascii="PT Astra Serif" w:hAnsi="PT Astra Serif"/>
          <w:sz w:val="28"/>
          <w:szCs w:val="28"/>
        </w:rPr>
        <w:t>для</w:t>
      </w:r>
      <w:proofErr w:type="gramEnd"/>
      <w:r w:rsidRPr="007E4E6B">
        <w:rPr>
          <w:rFonts w:ascii="PT Astra Serif" w:hAnsi="PT Astra Serif"/>
          <w:sz w:val="28"/>
          <w:szCs w:val="28"/>
        </w:rPr>
        <w:t xml:space="preserve"> осуществления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2) осуществлять </w:t>
      </w:r>
      <w:proofErr w:type="gramStart"/>
      <w:r w:rsidRPr="007E4E6B">
        <w:rPr>
          <w:rFonts w:ascii="PT Astra Serif" w:hAnsi="PT Astra Serif"/>
          <w:sz w:val="28"/>
          <w:szCs w:val="28"/>
        </w:rPr>
        <w:t>контроль за</w:t>
      </w:r>
      <w:proofErr w:type="gramEnd"/>
      <w:r w:rsidRPr="007E4E6B">
        <w:rPr>
          <w:rFonts w:ascii="PT Astra Serif" w:hAnsi="PT Astra Serif"/>
          <w:sz w:val="28"/>
          <w:szCs w:val="28"/>
        </w:rPr>
        <w:t xml:space="preserve"> осуществлением органами местного самоуправления переданных государственных полномочий, а также за использованием предоставленной субвенции;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3) оказывать органам местного самоуправления организационно-методическую и консультационную помощь по вопросам осуществления </w:t>
      </w:r>
      <w:r w:rsidRPr="007E4E6B">
        <w:rPr>
          <w:rFonts w:ascii="PT Astra Serif" w:hAnsi="PT Astra Serif"/>
          <w:sz w:val="28"/>
          <w:szCs w:val="28"/>
        </w:rPr>
        <w:lastRenderedPageBreak/>
        <w:t>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оказывать содействие органам местного самоуправления в решении вопросов, связанных с осуществлением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5) утратил силу. - </w:t>
      </w:r>
      <w:hyperlink r:id="rId48">
        <w:r w:rsidRPr="007E4E6B">
          <w:rPr>
            <w:rFonts w:ascii="PT Astra Serif" w:hAnsi="PT Astra Serif"/>
            <w:sz w:val="28"/>
            <w:szCs w:val="28"/>
          </w:rPr>
          <w:t>Закон</w:t>
        </w:r>
      </w:hyperlink>
      <w:r w:rsidRPr="007E4E6B">
        <w:rPr>
          <w:rFonts w:ascii="PT Astra Serif" w:hAnsi="PT Astra Serif"/>
          <w:sz w:val="28"/>
          <w:szCs w:val="28"/>
        </w:rPr>
        <w:t xml:space="preserve"> Саратовской области от 02.06.2020 N 61-ЗСО.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5. Методика расчета нормативов для определения общего объема субвенции, предоставляемой местным бюджетам из областного бюджета для осуществления передаваемых государственных полномочий</w:t>
      </w:r>
    </w:p>
    <w:p w:rsidR="007E4E6B" w:rsidRPr="007E4E6B" w:rsidRDefault="007E4E6B">
      <w:pPr>
        <w:pStyle w:val="ConsPlusNormal"/>
        <w:ind w:firstLine="540"/>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(в ред. </w:t>
      </w:r>
      <w:hyperlink r:id="rId49">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23.12.2019 N 147-ЗСО)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1. Общий объем субвенции из областного бюджета, предоставляемой бюджетам муниципальных образований области для осуществления передаваемых государственных полномочий, рассчитывается исходя из суммы субвенций бюджетам муниципальных образований области, органы местного самоуправления которых наделены государственными полномочиями, указанных в </w:t>
      </w:r>
      <w:hyperlink w:anchor="P46">
        <w:r w:rsidRPr="007E4E6B">
          <w:rPr>
            <w:rFonts w:ascii="PT Astra Serif" w:hAnsi="PT Astra Serif"/>
            <w:sz w:val="28"/>
            <w:szCs w:val="28"/>
          </w:rPr>
          <w:t>статье 2</w:t>
        </w:r>
      </w:hyperlink>
      <w:r w:rsidRPr="007E4E6B">
        <w:rPr>
          <w:rFonts w:ascii="PT Astra Serif" w:hAnsi="PT Astra Serif"/>
          <w:sz w:val="28"/>
          <w:szCs w:val="28"/>
        </w:rPr>
        <w:t xml:space="preserve"> настоящего Закона.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Объем субвенции бюджету муниципального образования области рассчитывается как сумма норматива годового фонда оплаты труда с учетом начислений на оплату труда штатных работников административной комиссии (административных комиссий) (далее - условные штатные единицы) и норматива годового объема расходов на обеспечение деятельности условных штатных единиц.</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w:t>
      </w:r>
      <w:proofErr w:type="gramStart"/>
      <w:r w:rsidRPr="007E4E6B">
        <w:rPr>
          <w:rFonts w:ascii="PT Astra Serif" w:hAnsi="PT Astra Serif"/>
          <w:sz w:val="28"/>
          <w:szCs w:val="28"/>
        </w:rPr>
        <w:t>ч</w:t>
      </w:r>
      <w:proofErr w:type="gramEnd"/>
      <w:r w:rsidRPr="007E4E6B">
        <w:rPr>
          <w:rFonts w:ascii="PT Astra Serif" w:hAnsi="PT Astra Serif"/>
          <w:sz w:val="28"/>
          <w:szCs w:val="28"/>
        </w:rPr>
        <w:t xml:space="preserve">асть 2 в ред. </w:t>
      </w:r>
      <w:hyperlink r:id="rId50">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24.12.2025 N 105-ЗСО)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3. Норматив годового фонда оплаты труда с учетом начислений на оплату труда условных штатных единиц (далее - </w:t>
      </w:r>
      <w:proofErr w:type="spellStart"/>
      <w:r w:rsidRPr="007E4E6B">
        <w:rPr>
          <w:rFonts w:ascii="PT Astra Serif" w:hAnsi="PT Astra Serif"/>
          <w:sz w:val="28"/>
          <w:szCs w:val="28"/>
        </w:rPr>
        <w:t>ФОТгод</w:t>
      </w:r>
      <w:proofErr w:type="spellEnd"/>
      <w:r w:rsidRPr="007E4E6B">
        <w:rPr>
          <w:rFonts w:ascii="PT Astra Serif" w:hAnsi="PT Astra Serif"/>
          <w:sz w:val="28"/>
          <w:szCs w:val="28"/>
        </w:rPr>
        <w:t>.) рассчитывается по следующей формуле:</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proofErr w:type="spellStart"/>
      <w:r w:rsidRPr="007E4E6B">
        <w:rPr>
          <w:rFonts w:ascii="PT Astra Serif" w:hAnsi="PT Astra Serif"/>
          <w:sz w:val="28"/>
          <w:szCs w:val="28"/>
        </w:rPr>
        <w:t>ФОТгод</w:t>
      </w:r>
      <w:proofErr w:type="spellEnd"/>
      <w:r w:rsidRPr="007E4E6B">
        <w:rPr>
          <w:rFonts w:ascii="PT Astra Serif" w:hAnsi="PT Astra Serif"/>
          <w:sz w:val="28"/>
          <w:szCs w:val="28"/>
        </w:rPr>
        <w:t>. = МРОТ x</w:t>
      </w:r>
      <w:proofErr w:type="gramStart"/>
      <w:r w:rsidRPr="007E4E6B">
        <w:rPr>
          <w:rFonts w:ascii="PT Astra Serif" w:hAnsi="PT Astra Serif"/>
          <w:sz w:val="28"/>
          <w:szCs w:val="28"/>
        </w:rPr>
        <w:t xml:space="preserve"> К</w:t>
      </w:r>
      <w:proofErr w:type="gramEnd"/>
      <w:r w:rsidRPr="007E4E6B">
        <w:rPr>
          <w:rFonts w:ascii="PT Astra Serif" w:hAnsi="PT Astra Serif"/>
          <w:sz w:val="28"/>
          <w:szCs w:val="28"/>
        </w:rPr>
        <w:t xml:space="preserve"> x N x 1,302 x 12, где</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МРОТ - минимальный </w:t>
      </w:r>
      <w:proofErr w:type="gramStart"/>
      <w:r w:rsidRPr="007E4E6B">
        <w:rPr>
          <w:rFonts w:ascii="PT Astra Serif" w:hAnsi="PT Astra Serif"/>
          <w:sz w:val="28"/>
          <w:szCs w:val="28"/>
        </w:rPr>
        <w:t>размер оплаты труда</w:t>
      </w:r>
      <w:proofErr w:type="gramEnd"/>
      <w:r w:rsidRPr="007E4E6B">
        <w:rPr>
          <w:rFonts w:ascii="PT Astra Serif" w:hAnsi="PT Astra Serif"/>
          <w:sz w:val="28"/>
          <w:szCs w:val="28"/>
        </w:rPr>
        <w:t>, установленный федеральным законом на соответствующий финансовый год;</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К - корректирующий коэффициент оплаты труда одной условной штатной единицы в зависимости от численности постоянного населения на территории муниципального образования области, органы </w:t>
      </w:r>
      <w:proofErr w:type="gramStart"/>
      <w:r w:rsidRPr="007E4E6B">
        <w:rPr>
          <w:rFonts w:ascii="PT Astra Serif" w:hAnsi="PT Astra Serif"/>
          <w:sz w:val="28"/>
          <w:szCs w:val="28"/>
        </w:rPr>
        <w:t>местного</w:t>
      </w:r>
      <w:proofErr w:type="gramEnd"/>
      <w:r w:rsidRPr="007E4E6B">
        <w:rPr>
          <w:rFonts w:ascii="PT Astra Serif" w:hAnsi="PT Astra Serif"/>
          <w:sz w:val="28"/>
          <w:szCs w:val="28"/>
        </w:rPr>
        <w:t xml:space="preserve"> самоуправления которого наделены государственными полномочиями, на 1 января года, предшествующего планируемому периоду:</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до 50 тысяч человек включительно - 1,35;</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lastRenderedPageBreak/>
        <w:t>свыше 50 до 80 тысяч человек включительно - 1,43;</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свыше 80 до 150 тысяч человек включительно - 1,52;</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свыше 150 тысяч человек - 1,61;</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N - количество условных штатных единиц, определяемое в зависимости от численности населения на территории муниципального образования области: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свыше 500 тысяч человек - шесть единиц;</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свыше 150 до 500 тысяч человек включительно - три единицы;</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свыше 80 до 150 тысяч человек включительно - две единицы;</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до 80 тысяч человек включительно - одна единица;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1,302 - коэффициент расчета </w:t>
      </w:r>
      <w:proofErr w:type="gramStart"/>
      <w:r w:rsidRPr="007E4E6B">
        <w:rPr>
          <w:rFonts w:ascii="PT Astra Serif" w:hAnsi="PT Astra Serif"/>
          <w:sz w:val="28"/>
          <w:szCs w:val="28"/>
        </w:rPr>
        <w:t>размера оплаты труда</w:t>
      </w:r>
      <w:proofErr w:type="gramEnd"/>
      <w:r w:rsidRPr="007E4E6B">
        <w:rPr>
          <w:rFonts w:ascii="PT Astra Serif" w:hAnsi="PT Astra Serif"/>
          <w:sz w:val="28"/>
          <w:szCs w:val="28"/>
        </w:rPr>
        <w:t xml:space="preserve"> с учетом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обязательное медицинское страхование);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12 - число месяцев в году.</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Норматив годового объема расходов на обеспечение деятельности условных штатных единиц составляет 15 процентов норматива годового фонда оплаты труда с учетом начислений на оплату труда условных штатных единиц. Расходы на обеспечение деятельности условных штатных единиц включают в себя расходы на обеспечение рабочего места штатного сотрудника административной комиссии (приобретение мебели, канцелярских товаров, оргтехники, программного обеспечения), оплату услуг связи, командировочные расходы, а также другие расходы, непосредственно связанные с осуществлением переданных государственных полномочий.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6. Порядок расходования субвенции из областного бюджета на обеспечение осуществления органами местного самоуправления переданных государственных полномочий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hyperlink r:id="rId51">
        <w:r w:rsidRPr="007E4E6B">
          <w:rPr>
            <w:rFonts w:ascii="PT Astra Serif" w:hAnsi="PT Astra Serif"/>
            <w:sz w:val="28"/>
            <w:szCs w:val="28"/>
          </w:rPr>
          <w:t>Порядок</w:t>
        </w:r>
      </w:hyperlink>
      <w:r w:rsidRPr="007E4E6B">
        <w:rPr>
          <w:rFonts w:ascii="PT Astra Serif" w:hAnsi="PT Astra Serif"/>
          <w:sz w:val="28"/>
          <w:szCs w:val="28"/>
        </w:rPr>
        <w:t xml:space="preserve"> расходования субвенции из областного бюджета на обеспечение осуществления органами местного самоуправления переданных государственных полномочий устанавливается Правительством области в соответствии с бюджетным законодательством.</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 xml:space="preserve">Статья 7. Порядок представления органами местного самоуправления отчетности об осуществлении переданных </w:t>
      </w:r>
      <w:r w:rsidRPr="007E4E6B">
        <w:rPr>
          <w:rFonts w:ascii="PT Astra Serif" w:hAnsi="PT Astra Serif"/>
          <w:sz w:val="28"/>
          <w:szCs w:val="28"/>
        </w:rPr>
        <w:lastRenderedPageBreak/>
        <w:t>государственных полномочий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Органы местного самоуправления представляют ежеквартальные и ежегодные отчеты об осуществлении переданных государственных полномочий и отчет о расходовании субвенции для осуществления переданных государственных полномочий в соответствии с формой, установленной Правительством области.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 xml:space="preserve">Статья 8. Порядок осуществления государственного </w:t>
      </w:r>
      <w:proofErr w:type="gramStart"/>
      <w:r w:rsidRPr="007E4E6B">
        <w:rPr>
          <w:rFonts w:ascii="PT Astra Serif" w:hAnsi="PT Astra Serif"/>
          <w:sz w:val="28"/>
          <w:szCs w:val="28"/>
        </w:rPr>
        <w:t>контроля за</w:t>
      </w:r>
      <w:proofErr w:type="gramEnd"/>
      <w:r w:rsidRPr="007E4E6B">
        <w:rPr>
          <w:rFonts w:ascii="PT Astra Serif" w:hAnsi="PT Astra Serif"/>
          <w:sz w:val="28"/>
          <w:szCs w:val="28"/>
        </w:rPr>
        <w:t xml:space="preserve"> осуществлением органами местного самоуправления переданных государственных полномочий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1. </w:t>
      </w:r>
      <w:proofErr w:type="gramStart"/>
      <w:r w:rsidRPr="007E4E6B">
        <w:rPr>
          <w:rFonts w:ascii="PT Astra Serif" w:hAnsi="PT Astra Serif"/>
          <w:sz w:val="28"/>
          <w:szCs w:val="28"/>
        </w:rPr>
        <w:t>Контроль за</w:t>
      </w:r>
      <w:proofErr w:type="gramEnd"/>
      <w:r w:rsidRPr="007E4E6B">
        <w:rPr>
          <w:rFonts w:ascii="PT Astra Serif" w:hAnsi="PT Astra Serif"/>
          <w:sz w:val="28"/>
          <w:szCs w:val="28"/>
        </w:rPr>
        <w:t xml:space="preserve"> осуществлением органами местного самоуправления переданных государственных полномочий осуществляет исполнительный орган области в сфере взаимодействия с органами местного самоуправления в следующих формах:</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Законов Саратовской области от 06.12.2012 </w:t>
      </w:r>
      <w:hyperlink r:id="rId52">
        <w:r w:rsidRPr="007E4E6B">
          <w:rPr>
            <w:rFonts w:ascii="PT Astra Serif" w:hAnsi="PT Astra Serif"/>
            <w:sz w:val="28"/>
            <w:szCs w:val="28"/>
          </w:rPr>
          <w:t>N 197-ЗСО</w:t>
        </w:r>
      </w:hyperlink>
      <w:r w:rsidRPr="007E4E6B">
        <w:rPr>
          <w:rFonts w:ascii="PT Astra Serif" w:hAnsi="PT Astra Serif"/>
          <w:sz w:val="28"/>
          <w:szCs w:val="28"/>
        </w:rPr>
        <w:t xml:space="preserve">, от 29.10.2025 </w:t>
      </w:r>
      <w:hyperlink r:id="rId53">
        <w:r w:rsidRPr="007E4E6B">
          <w:rPr>
            <w:rFonts w:ascii="PT Astra Serif" w:hAnsi="PT Astra Serif"/>
            <w:sz w:val="28"/>
            <w:szCs w:val="28"/>
          </w:rPr>
          <w:t>N 74-ЗСО</w:t>
        </w:r>
      </w:hyperlink>
      <w:r w:rsidRPr="007E4E6B">
        <w:rPr>
          <w:rFonts w:ascii="PT Astra Serif" w:hAnsi="PT Astra Serif"/>
          <w:sz w:val="28"/>
          <w:szCs w:val="28"/>
        </w:rPr>
        <w:t>)</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анализ представленных органами местного самоуправления отчетов о выполнении переданных государственных полномочий и расходовании субвенции;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2) проверка деятельности органов местного самоуправления по осуществлению ими переданных государственных полномочий в порядке, установленном </w:t>
      </w:r>
      <w:hyperlink r:id="rId54">
        <w:r w:rsidRPr="007E4E6B">
          <w:rPr>
            <w:rFonts w:ascii="PT Astra Serif" w:hAnsi="PT Astra Serif"/>
            <w:sz w:val="28"/>
            <w:szCs w:val="28"/>
          </w:rPr>
          <w:t>статьей 41</w:t>
        </w:r>
      </w:hyperlink>
      <w:r w:rsidRPr="007E4E6B">
        <w:rPr>
          <w:rFonts w:ascii="PT Astra Serif" w:hAnsi="PT Astra Serif"/>
          <w:sz w:val="28"/>
          <w:szCs w:val="28"/>
        </w:rPr>
        <w:t xml:space="preserve"> Федерального закона от 20 марта 2025 года N 33-ФЗ "Об общих принципах организации местного самоуправления в единой системе публичной власти".</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Законов Саратовской области от 03.04.2024 </w:t>
      </w:r>
      <w:hyperlink r:id="rId55">
        <w:r w:rsidRPr="007E4E6B">
          <w:rPr>
            <w:rFonts w:ascii="PT Astra Serif" w:hAnsi="PT Astra Serif"/>
            <w:sz w:val="28"/>
            <w:szCs w:val="28"/>
          </w:rPr>
          <w:t>N 37-ЗСО</w:t>
        </w:r>
      </w:hyperlink>
      <w:r w:rsidRPr="007E4E6B">
        <w:rPr>
          <w:rFonts w:ascii="PT Astra Serif" w:hAnsi="PT Astra Serif"/>
          <w:sz w:val="28"/>
          <w:szCs w:val="28"/>
        </w:rPr>
        <w:t xml:space="preserve">, от 29.10.2025 </w:t>
      </w:r>
      <w:hyperlink r:id="rId56">
        <w:r w:rsidRPr="007E4E6B">
          <w:rPr>
            <w:rFonts w:ascii="PT Astra Serif" w:hAnsi="PT Astra Serif"/>
            <w:sz w:val="28"/>
            <w:szCs w:val="28"/>
          </w:rPr>
          <w:t>N 74-ЗСО</w:t>
        </w:r>
      </w:hyperlink>
      <w:r w:rsidRPr="007E4E6B">
        <w:rPr>
          <w:rFonts w:ascii="PT Astra Serif" w:hAnsi="PT Astra Serif"/>
          <w:sz w:val="28"/>
          <w:szCs w:val="28"/>
        </w:rPr>
        <w:t>)</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2. </w:t>
      </w:r>
      <w:proofErr w:type="gramStart"/>
      <w:r w:rsidRPr="007E4E6B">
        <w:rPr>
          <w:rFonts w:ascii="PT Astra Serif" w:hAnsi="PT Astra Serif"/>
          <w:sz w:val="28"/>
          <w:szCs w:val="28"/>
        </w:rPr>
        <w:t>Контроль за</w:t>
      </w:r>
      <w:proofErr w:type="gramEnd"/>
      <w:r w:rsidRPr="007E4E6B">
        <w:rPr>
          <w:rFonts w:ascii="PT Astra Serif" w:hAnsi="PT Astra Serif"/>
          <w:sz w:val="28"/>
          <w:szCs w:val="28"/>
        </w:rPr>
        <w:t xml:space="preserve"> целевым использованием субвенции, предоставленной для осуществления переданных государственных полномочий, осуществляет орган внутреннего государственного финансового контроля области.</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w:t>
      </w:r>
      <w:proofErr w:type="gramStart"/>
      <w:r w:rsidRPr="007E4E6B">
        <w:rPr>
          <w:rFonts w:ascii="PT Astra Serif" w:hAnsi="PT Astra Serif"/>
          <w:sz w:val="28"/>
          <w:szCs w:val="28"/>
        </w:rPr>
        <w:t>в</w:t>
      </w:r>
      <w:proofErr w:type="gramEnd"/>
      <w:r w:rsidRPr="007E4E6B">
        <w:rPr>
          <w:rFonts w:ascii="PT Astra Serif" w:hAnsi="PT Astra Serif"/>
          <w:sz w:val="28"/>
          <w:szCs w:val="28"/>
        </w:rPr>
        <w:t xml:space="preserve"> ред. </w:t>
      </w:r>
      <w:hyperlink r:id="rId57">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30.05.2014 N 67-ЗСО)</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9. Условия и порядок досрочного прекращения осуществления органами местного самоуправления переданных государственных полномочий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Осуществление переданных государственных полномочий прекращается законом области по инициативе Правительства области или органа местного самоуправления.</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2. Осуществление органами местного самоуправления переданных государственных полномочий, указанных в </w:t>
      </w:r>
      <w:hyperlink w:anchor="P39">
        <w:r w:rsidRPr="007E4E6B">
          <w:rPr>
            <w:rFonts w:ascii="PT Astra Serif" w:hAnsi="PT Astra Serif"/>
            <w:sz w:val="28"/>
            <w:szCs w:val="28"/>
          </w:rPr>
          <w:t>статье 1</w:t>
        </w:r>
      </w:hyperlink>
      <w:r w:rsidRPr="007E4E6B">
        <w:rPr>
          <w:rFonts w:ascii="PT Astra Serif" w:hAnsi="PT Astra Serif"/>
          <w:sz w:val="28"/>
          <w:szCs w:val="28"/>
        </w:rPr>
        <w:t xml:space="preserve"> настоящего Закона, </w:t>
      </w:r>
      <w:r w:rsidRPr="007E4E6B">
        <w:rPr>
          <w:rFonts w:ascii="PT Astra Serif" w:hAnsi="PT Astra Serif"/>
          <w:sz w:val="28"/>
          <w:szCs w:val="28"/>
        </w:rPr>
        <w:lastRenderedPageBreak/>
        <w:t>может быть прекращено досрочно в случаях:</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неисполнения уполномоченным Правительством области исполнительным органом области обязанностей по передаче органам местного самоуправления субвенции, необходимой для осуществления переданных государственных полномочий;</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(в ред. </w:t>
      </w:r>
      <w:hyperlink r:id="rId58">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29.10.2025 N 74-ЗСО)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неисполнения органами местного самоуправления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неэффективного осуществления органами местного самоуправления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нецелевого использования органами местного самоуправления субвенции, переданной им для исполнения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нарушений при осуществлении переданных государственных полномочий законодательства Российской Федерации и законодательства области.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jc w:val="center"/>
        <w:outlineLvl w:val="0"/>
        <w:rPr>
          <w:rFonts w:ascii="PT Astra Serif" w:hAnsi="PT Astra Serif"/>
          <w:sz w:val="28"/>
          <w:szCs w:val="28"/>
        </w:rPr>
      </w:pPr>
      <w:r w:rsidRPr="007E4E6B">
        <w:rPr>
          <w:rFonts w:ascii="PT Astra Serif" w:hAnsi="PT Astra Serif"/>
          <w:sz w:val="28"/>
          <w:szCs w:val="28"/>
        </w:rPr>
        <w:t>Глава 2. АДМИНИСТРАТИВНЫЕ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10. Статус административной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 xml:space="preserve">1. </w:t>
      </w:r>
      <w:proofErr w:type="gramStart"/>
      <w:r w:rsidRPr="007E4E6B">
        <w:rPr>
          <w:rFonts w:ascii="PT Astra Serif" w:hAnsi="PT Astra Serif"/>
          <w:sz w:val="28"/>
          <w:szCs w:val="28"/>
        </w:rPr>
        <w:t xml:space="preserve">Административная комиссия является постоянно действующим коллегиальным органом, создаваемым для рассмотрения дел об административных правонарушениях, предусмотренных </w:t>
      </w:r>
      <w:hyperlink r:id="rId59">
        <w:r w:rsidRPr="007E4E6B">
          <w:rPr>
            <w:rFonts w:ascii="PT Astra Serif" w:hAnsi="PT Astra Serif"/>
            <w:sz w:val="28"/>
            <w:szCs w:val="28"/>
          </w:rPr>
          <w:t>Законом</w:t>
        </w:r>
      </w:hyperlink>
      <w:r w:rsidRPr="007E4E6B">
        <w:rPr>
          <w:rFonts w:ascii="PT Astra Serif" w:hAnsi="PT Astra Serif"/>
          <w:sz w:val="28"/>
          <w:szCs w:val="28"/>
        </w:rPr>
        <w:t xml:space="preserve"> Саратовской области "Об административных правонарушениях на территории Саратовской области", в пределах полномочий, установленных указанным Законом.</w:t>
      </w:r>
      <w:proofErr w:type="gramEnd"/>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Административная комиссия создается в муниципальном районе (городском округе, муниципальном округе) и действует в пределах границ соответствующего муниципального образования.</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В муниципальном районе (городском округе, за исключением муниципального образования городской округ "Город Саратов", муниципальном округе) создается одна административная комиссия.</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В муниципальном образовании городской округ "Город Саратов" создаются:</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административная комиссия по рассмотрению дел об административных правонарушениях, посягающих на общественный порядок и общественную безопасность, административных правонарушениях в области благоустройства;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lastRenderedPageBreak/>
        <w:t>2) административная комиссия по рассмотрению дел об административных правонарушениях на транспорте.</w:t>
      </w:r>
    </w:p>
    <w:p w:rsidR="007E4E6B" w:rsidRPr="007E4E6B" w:rsidRDefault="007E4E6B">
      <w:pPr>
        <w:pStyle w:val="ConsPlusNormal"/>
        <w:jc w:val="both"/>
        <w:rPr>
          <w:rFonts w:ascii="PT Astra Serif" w:hAnsi="PT Astra Serif"/>
          <w:sz w:val="28"/>
          <w:szCs w:val="28"/>
        </w:rPr>
      </w:pPr>
      <w:r w:rsidRPr="007E4E6B">
        <w:rPr>
          <w:rFonts w:ascii="PT Astra Serif" w:hAnsi="PT Astra Serif"/>
          <w:sz w:val="28"/>
          <w:szCs w:val="28"/>
        </w:rPr>
        <w:t xml:space="preserve">(часть 2 в ред. </w:t>
      </w:r>
      <w:hyperlink r:id="rId60">
        <w:r w:rsidRPr="007E4E6B">
          <w:rPr>
            <w:rFonts w:ascii="PT Astra Serif" w:hAnsi="PT Astra Serif"/>
            <w:sz w:val="28"/>
            <w:szCs w:val="28"/>
          </w:rPr>
          <w:t>Закона</w:t>
        </w:r>
      </w:hyperlink>
      <w:r w:rsidRPr="007E4E6B">
        <w:rPr>
          <w:rFonts w:ascii="PT Astra Serif" w:hAnsi="PT Astra Serif"/>
          <w:sz w:val="28"/>
          <w:szCs w:val="28"/>
        </w:rPr>
        <w:t xml:space="preserve"> Саратовской области от 24.12.2025 N 105-ЗСО)</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Полномочия административной комиссии прекращаются в случаях прекращения осуществления органами местного самоуправления переданных государственных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Административная комиссия имеет круглую печать, содержащую ее полное наименование, штампы и бланки со своим наименованием. Административная комиссия не является юридическим лицом.</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11. Состав и порядок создания административной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Административная комиссия состоит из председателя, заместителя председателя, секретаря и иных членов административной комиссии, назначаемых местными администрациями. Секретарь административной комиссии исполняет свои обязанности в административной комиссии на постоянной основе. По решению местной администрации иные члены административной комиссии могут исполнять свои обязанности на постоянной основе.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Количественный и персональный состав административной комиссии утверждается правовым актом местной администрации.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Членом административной комиссии может быть назначен гражданин Российской Федерации, достигший возраста 21 года, имеющий высшее образование, выразивший в письменной форме свое согласие на включение его в состав соответствующей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Секретарь административной комиссии должен иметь высшее юридическое образование.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Не может быть назначено членом административной комиссии лицо, признанное решением суда недееспособным или ограниченно дееспособным, имеющее не снятую или не погашенную в установленном порядке судимость.</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12. Прекращение полномочий члена административной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Полномочия члена административной комиссии прекращаются по решению местной администрации в случаях:</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подачи членом административной комиссии письменного заявления о прекращении своих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lastRenderedPageBreak/>
        <w:t>2) вступления в законную силу обвинительного приговора суда в отношении лица, являющегося членом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признания лица, являющегося членом административной комиссии, решением суда, вступившим в законную силу, недееспособным, ограниченно дееспособным, безвестно отсутствующим или умершим;</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прекращения полномочий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систематического неисполнения или ненадлежащего исполнения членом административной комиссии своих полномочий;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6) увольнения члена административной комиссии, исполняющего свои обязанности на постоянной основе;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7) смерти члена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Местная администрация обязана назначить нового члена административной комиссии вместо члена, прекратившего свои полномочия, не позднее чем в месячный срок со дня принятия решения о прекращении полномочий члена административной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13. Порядок деятельности административной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Дела об административных правонарушениях рассматриваются административной комиссией на ее заседаниях.</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Заседания административной комиссии проводятся с периодичностью, обеспечивающей соблюдение сроков рассмотрения дел об административных правонарушениях.</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Заседание административной комиссии является правомочным, если в нем принимает участие более половины от числа ее членов.</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Решение административной комиссии принимается большинством голосов от числа членов административной комиссии, присутствующих на ее заседании.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14. Полномочия членов административной комиссии</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1. Члены административной комиссии обладают равными правами при рассмотрении дела об административном правонарушении. Члены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участвуют в подготовке заседаний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2) предварительно, до заседания административной комиссии, знакомятся с материалами дел об административных правонарушениях, </w:t>
      </w:r>
      <w:r w:rsidRPr="007E4E6B">
        <w:rPr>
          <w:rFonts w:ascii="PT Astra Serif" w:hAnsi="PT Astra Serif"/>
          <w:sz w:val="28"/>
          <w:szCs w:val="28"/>
        </w:rPr>
        <w:lastRenderedPageBreak/>
        <w:t>внесенных на ее рассмотрение;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вносят председателю административной комиссии предложения об отложении рассмотрения дела и о запросе дополнительных материалов по нему;</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участвуют в заседании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участвуют в обсуждении принимаемых административной комиссией по рассматриваемым делам постановлений, определений и представлений;</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6) участвуют в голосовании при принятии административной комиссией постановлений, определений и представлений по рассматриваемым делам.</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Председатель административной комиссии обладает правами члена административной комиссии, а также: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осуществляет руководство деятельностью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председательствует на заседаниях административной комиссии и организует ее работу;</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планирует работу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утверждает повестку заседания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назначает заседания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6) подписывает постановления, определения и представления, принятые на заседаниях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7) подписывает протоколы заседаний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8) представляет интересы административной комиссии в органах государственной власти и иных государственных органах, органах местного самоуправления, перед должностными лицами и гражданами.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Заместитель председателя административной комиссии обладает правами члена административной комиссии, а также: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1) выполняет поручения председателя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исполняет обязанности председателя административной комиссии в его отсутствие.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Секретарь административной комиссии обладает правами члена административной комиссии, а также:</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1) осуществляет подготовку дел об административных правонарушениях </w:t>
      </w:r>
      <w:r w:rsidRPr="007E4E6B">
        <w:rPr>
          <w:rFonts w:ascii="PT Astra Serif" w:hAnsi="PT Astra Serif"/>
          <w:sz w:val="28"/>
          <w:szCs w:val="28"/>
        </w:rPr>
        <w:lastRenderedPageBreak/>
        <w:t>к рассмотрению на заседании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2) выполняет поручения председателя административной комиссии, его заместителя;</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3) осуществляет техническое обеспечение работы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4) ведет делопроизводство административной комиссии;</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5) оповещает членов административной комиссии и лиц, участвующих в производстве по делу об административном правонарушении, о времени и месте рассмотрения дела;</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 xml:space="preserve">6) осуществляет подготовку и оформление в соответствии с требованиями, установленными </w:t>
      </w:r>
      <w:hyperlink r:id="rId61">
        <w:r w:rsidRPr="007E4E6B">
          <w:rPr>
            <w:rFonts w:ascii="PT Astra Serif" w:hAnsi="PT Astra Serif"/>
            <w:sz w:val="28"/>
            <w:szCs w:val="28"/>
          </w:rPr>
          <w:t>Кодексом</w:t>
        </w:r>
      </w:hyperlink>
      <w:r w:rsidRPr="007E4E6B">
        <w:rPr>
          <w:rFonts w:ascii="PT Astra Serif" w:hAnsi="PT Astra Serif"/>
          <w:sz w:val="28"/>
          <w:szCs w:val="28"/>
        </w:rPr>
        <w:t xml:space="preserve"> Российской Федерации об административных правонарушениях, проектов постановлений, определений и представлений, выносимых административной комиссией по рассматриваемым делам об административных правонарушениях;</w:t>
      </w:r>
    </w:p>
    <w:p w:rsidR="007E4E6B" w:rsidRPr="007E4E6B" w:rsidRDefault="007E4E6B">
      <w:pPr>
        <w:pStyle w:val="ConsPlusNormal"/>
        <w:spacing w:before="220"/>
        <w:ind w:firstLine="540"/>
        <w:jc w:val="both"/>
        <w:rPr>
          <w:rFonts w:ascii="PT Astra Serif" w:hAnsi="PT Astra Serif"/>
          <w:sz w:val="28"/>
          <w:szCs w:val="28"/>
        </w:rPr>
      </w:pPr>
      <w:r w:rsidRPr="007E4E6B">
        <w:rPr>
          <w:rFonts w:ascii="PT Astra Serif" w:hAnsi="PT Astra Serif"/>
          <w:sz w:val="28"/>
          <w:szCs w:val="28"/>
        </w:rPr>
        <w:t>7) принимает необходимые меры для обращения к исполнению вынесенных административной комиссией постановлений о назначении административных наказаний.</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15. Переходные положения</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Административные комиссии должны быть сформированы в порядке, установленном настоящим Законом, в течение одного месяца со дня вступления в силу настоящего Закона.</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Title"/>
        <w:ind w:firstLine="540"/>
        <w:jc w:val="both"/>
        <w:outlineLvl w:val="1"/>
        <w:rPr>
          <w:rFonts w:ascii="PT Astra Serif" w:hAnsi="PT Astra Serif"/>
          <w:sz w:val="28"/>
          <w:szCs w:val="28"/>
        </w:rPr>
      </w:pPr>
      <w:r w:rsidRPr="007E4E6B">
        <w:rPr>
          <w:rFonts w:ascii="PT Astra Serif" w:hAnsi="PT Astra Serif"/>
          <w:sz w:val="28"/>
          <w:szCs w:val="28"/>
        </w:rPr>
        <w:t>Статья 16. Вступление в силу настоящего Закона</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ind w:firstLine="540"/>
        <w:jc w:val="both"/>
        <w:rPr>
          <w:rFonts w:ascii="PT Astra Serif" w:hAnsi="PT Astra Serif"/>
          <w:sz w:val="28"/>
          <w:szCs w:val="28"/>
        </w:rPr>
      </w:pPr>
      <w:r w:rsidRPr="007E4E6B">
        <w:rPr>
          <w:rFonts w:ascii="PT Astra Serif" w:hAnsi="PT Astra Serif"/>
          <w:sz w:val="28"/>
          <w:szCs w:val="28"/>
        </w:rPr>
        <w:t>Настоящий Закон вступает в силу со дня официального опубликования, но не ранее вступления в силу закона области об областном бюджете, предусматривающего выделение финансовых средств на реализацию настоящего Закона.</w:t>
      </w:r>
    </w:p>
    <w:p w:rsidR="007E4E6B" w:rsidRPr="007E4E6B" w:rsidRDefault="007E4E6B">
      <w:pPr>
        <w:pStyle w:val="ConsPlusNormal"/>
        <w:jc w:val="both"/>
        <w:rPr>
          <w:rFonts w:ascii="PT Astra Serif" w:hAnsi="PT Astra Serif"/>
          <w:sz w:val="28"/>
          <w:szCs w:val="28"/>
        </w:rPr>
      </w:pPr>
    </w:p>
    <w:p w:rsidR="007E4E6B" w:rsidRPr="007E4E6B" w:rsidRDefault="007E4E6B">
      <w:pPr>
        <w:pStyle w:val="ConsPlusNormal"/>
        <w:jc w:val="right"/>
        <w:rPr>
          <w:rFonts w:ascii="PT Astra Serif" w:hAnsi="PT Astra Serif"/>
          <w:sz w:val="28"/>
          <w:szCs w:val="28"/>
        </w:rPr>
      </w:pPr>
      <w:r w:rsidRPr="007E4E6B">
        <w:rPr>
          <w:rFonts w:ascii="PT Astra Serif" w:hAnsi="PT Astra Serif"/>
          <w:sz w:val="28"/>
          <w:szCs w:val="28"/>
        </w:rPr>
        <w:t>Губернатор</w:t>
      </w:r>
    </w:p>
    <w:p w:rsidR="007E4E6B" w:rsidRPr="007E4E6B" w:rsidRDefault="007E4E6B">
      <w:pPr>
        <w:pStyle w:val="ConsPlusNormal"/>
        <w:jc w:val="right"/>
        <w:rPr>
          <w:rFonts w:ascii="PT Astra Serif" w:hAnsi="PT Astra Serif"/>
          <w:sz w:val="28"/>
          <w:szCs w:val="28"/>
        </w:rPr>
      </w:pPr>
      <w:r w:rsidRPr="007E4E6B">
        <w:rPr>
          <w:rFonts w:ascii="PT Astra Serif" w:hAnsi="PT Astra Serif"/>
          <w:sz w:val="28"/>
          <w:szCs w:val="28"/>
        </w:rPr>
        <w:t>Саратовской области</w:t>
      </w:r>
    </w:p>
    <w:p w:rsidR="007E4E6B" w:rsidRPr="007E4E6B" w:rsidRDefault="007E4E6B">
      <w:pPr>
        <w:pStyle w:val="ConsPlusNormal"/>
        <w:jc w:val="right"/>
        <w:rPr>
          <w:rFonts w:ascii="PT Astra Serif" w:hAnsi="PT Astra Serif"/>
          <w:sz w:val="28"/>
          <w:szCs w:val="28"/>
        </w:rPr>
      </w:pPr>
      <w:r w:rsidRPr="007E4E6B">
        <w:rPr>
          <w:rFonts w:ascii="PT Astra Serif" w:hAnsi="PT Astra Serif"/>
          <w:sz w:val="28"/>
          <w:szCs w:val="28"/>
        </w:rPr>
        <w:t>П.Л.ИПАТОВ</w:t>
      </w:r>
    </w:p>
    <w:p w:rsidR="007E4E6B" w:rsidRPr="007E4E6B" w:rsidRDefault="007E4E6B">
      <w:pPr>
        <w:pStyle w:val="ConsPlusNormal"/>
        <w:rPr>
          <w:rFonts w:ascii="PT Astra Serif" w:hAnsi="PT Astra Serif"/>
          <w:sz w:val="28"/>
          <w:szCs w:val="28"/>
        </w:rPr>
      </w:pPr>
      <w:r w:rsidRPr="007E4E6B">
        <w:rPr>
          <w:rFonts w:ascii="PT Astra Serif" w:hAnsi="PT Astra Serif"/>
          <w:sz w:val="28"/>
          <w:szCs w:val="28"/>
        </w:rPr>
        <w:t>г. Саратов</w:t>
      </w:r>
    </w:p>
    <w:p w:rsidR="007E4E6B" w:rsidRPr="007E4E6B" w:rsidRDefault="007E4E6B">
      <w:pPr>
        <w:pStyle w:val="ConsPlusNormal"/>
        <w:spacing w:before="220"/>
        <w:rPr>
          <w:rFonts w:ascii="PT Astra Serif" w:hAnsi="PT Astra Serif"/>
          <w:sz w:val="28"/>
          <w:szCs w:val="28"/>
        </w:rPr>
      </w:pPr>
      <w:r w:rsidRPr="007E4E6B">
        <w:rPr>
          <w:rFonts w:ascii="PT Astra Serif" w:hAnsi="PT Astra Serif"/>
          <w:sz w:val="28"/>
          <w:szCs w:val="28"/>
        </w:rPr>
        <w:t>4 мая 2009 года</w:t>
      </w:r>
    </w:p>
    <w:p w:rsidR="007E4E6B" w:rsidRPr="007E4E6B" w:rsidRDefault="007E4E6B">
      <w:pPr>
        <w:pStyle w:val="ConsPlusNormal"/>
        <w:spacing w:before="220"/>
        <w:rPr>
          <w:rFonts w:ascii="PT Astra Serif" w:hAnsi="PT Astra Serif"/>
          <w:sz w:val="28"/>
          <w:szCs w:val="28"/>
        </w:rPr>
      </w:pPr>
      <w:r w:rsidRPr="007E4E6B">
        <w:rPr>
          <w:rFonts w:ascii="PT Astra Serif" w:hAnsi="PT Astra Serif"/>
          <w:sz w:val="28"/>
          <w:szCs w:val="28"/>
        </w:rPr>
        <w:t>N 41-ЗСО</w:t>
      </w:r>
    </w:p>
    <w:p w:rsidR="007E4E6B" w:rsidRPr="007E4E6B" w:rsidRDefault="007E4E6B">
      <w:pPr>
        <w:pStyle w:val="ConsPlusNormal"/>
        <w:jc w:val="both"/>
        <w:rPr>
          <w:rFonts w:ascii="PT Astra Serif" w:hAnsi="PT Astra Serif"/>
          <w:sz w:val="28"/>
          <w:szCs w:val="28"/>
        </w:rPr>
      </w:pPr>
    </w:p>
    <w:p w:rsidR="005A1A7E" w:rsidRPr="007E4E6B" w:rsidRDefault="007E4E6B">
      <w:pPr>
        <w:rPr>
          <w:rFonts w:ascii="PT Astra Serif" w:hAnsi="PT Astra Serif"/>
          <w:sz w:val="28"/>
          <w:szCs w:val="28"/>
        </w:rPr>
      </w:pPr>
      <w:bookmarkStart w:id="2" w:name="_GoBack"/>
      <w:bookmarkEnd w:id="2"/>
    </w:p>
    <w:sectPr w:rsidR="005A1A7E" w:rsidRPr="007E4E6B" w:rsidSect="00A037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6B"/>
    <w:rsid w:val="000C2229"/>
    <w:rsid w:val="00172250"/>
    <w:rsid w:val="007E4E6B"/>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E4E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4E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4E6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E4E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4E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4E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13744&amp;dst=100008" TargetMode="External"/><Relationship Id="rId18" Type="http://schemas.openxmlformats.org/officeDocument/2006/relationships/hyperlink" Target="https://login.consultant.ru/link/?req=doc&amp;base=RLAW358&amp;n=172629&amp;dst=100014" TargetMode="External"/><Relationship Id="rId26" Type="http://schemas.openxmlformats.org/officeDocument/2006/relationships/hyperlink" Target="https://login.consultant.ru/link/?req=doc&amp;base=RLAW358&amp;n=71498&amp;dst=100098" TargetMode="External"/><Relationship Id="rId39" Type="http://schemas.openxmlformats.org/officeDocument/2006/relationships/hyperlink" Target="https://login.consultant.ru/link/?req=doc&amp;base=RLAW358&amp;n=147173&amp;dst=100008" TargetMode="External"/><Relationship Id="rId21" Type="http://schemas.openxmlformats.org/officeDocument/2006/relationships/hyperlink" Target="https://login.consultant.ru/link/?req=doc&amp;base=RLAW358&amp;n=193276&amp;dst=100008" TargetMode="External"/><Relationship Id="rId34" Type="http://schemas.openxmlformats.org/officeDocument/2006/relationships/hyperlink" Target="https://login.consultant.ru/link/?req=doc&amp;base=RLAW358&amp;n=187333&amp;dst=100030" TargetMode="External"/><Relationship Id="rId42" Type="http://schemas.openxmlformats.org/officeDocument/2006/relationships/hyperlink" Target="https://login.consultant.ru/link/?req=doc&amp;base=RLAW358&amp;n=191683&amp;dst=100101" TargetMode="External"/><Relationship Id="rId47" Type="http://schemas.openxmlformats.org/officeDocument/2006/relationships/hyperlink" Target="https://login.consultant.ru/link/?req=doc&amp;base=RLAW358&amp;n=191683&amp;dst=100106" TargetMode="External"/><Relationship Id="rId50" Type="http://schemas.openxmlformats.org/officeDocument/2006/relationships/hyperlink" Target="https://login.consultant.ru/link/?req=doc&amp;base=RLAW358&amp;n=193276&amp;dst=100009" TargetMode="External"/><Relationship Id="rId55" Type="http://schemas.openxmlformats.org/officeDocument/2006/relationships/hyperlink" Target="https://login.consultant.ru/link/?req=doc&amp;base=RLAW358&amp;n=172629&amp;dst=100014" TargetMode="External"/><Relationship Id="rId63" Type="http://schemas.openxmlformats.org/officeDocument/2006/relationships/theme" Target="theme/theme1.xml"/><Relationship Id="rId7" Type="http://schemas.openxmlformats.org/officeDocument/2006/relationships/hyperlink" Target="https://login.consultant.ru/link/?req=doc&amp;base=RLAW358&amp;n=44124&amp;dst=100008"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30426&amp;dst=100008" TargetMode="External"/><Relationship Id="rId20" Type="http://schemas.openxmlformats.org/officeDocument/2006/relationships/hyperlink" Target="https://login.consultant.ru/link/?req=doc&amp;base=RLAW358&amp;n=191683&amp;dst=100098" TargetMode="External"/><Relationship Id="rId29" Type="http://schemas.openxmlformats.org/officeDocument/2006/relationships/hyperlink" Target="https://login.consultant.ru/link/?req=doc&amp;base=RLAW358&amp;n=126228&amp;dst=100014" TargetMode="External"/><Relationship Id="rId41" Type="http://schemas.openxmlformats.org/officeDocument/2006/relationships/hyperlink" Target="https://login.consultant.ru/link/?req=doc&amp;base=RLAW358&amp;n=118231&amp;dst=100031" TargetMode="External"/><Relationship Id="rId54" Type="http://schemas.openxmlformats.org/officeDocument/2006/relationships/hyperlink" Target="https://login.consultant.ru/link/?req=doc&amp;base=LAW&amp;n=501319&amp;dst=100590"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58&amp;n=43257&amp;dst=100008" TargetMode="External"/><Relationship Id="rId11" Type="http://schemas.openxmlformats.org/officeDocument/2006/relationships/hyperlink" Target="https://login.consultant.ru/link/?req=doc&amp;base=RLAW358&amp;n=91196&amp;dst=100008" TargetMode="External"/><Relationship Id="rId24" Type="http://schemas.openxmlformats.org/officeDocument/2006/relationships/hyperlink" Target="https://login.consultant.ru/link/?req=doc&amp;base=RLAW358&amp;n=166300&amp;dst=100020" TargetMode="External"/><Relationship Id="rId32" Type="http://schemas.openxmlformats.org/officeDocument/2006/relationships/hyperlink" Target="https://login.consultant.ru/link/?req=doc&amp;base=LAW&amp;n=501319&amp;dst=100048" TargetMode="External"/><Relationship Id="rId37" Type="http://schemas.openxmlformats.org/officeDocument/2006/relationships/hyperlink" Target="https://login.consultant.ru/link/?req=doc&amp;base=RLAW358&amp;n=193408" TargetMode="External"/><Relationship Id="rId40" Type="http://schemas.openxmlformats.org/officeDocument/2006/relationships/hyperlink" Target="https://login.consultant.ru/link/?req=doc&amp;base=RLAW358&amp;n=187333&amp;dst=100031" TargetMode="External"/><Relationship Id="rId45" Type="http://schemas.openxmlformats.org/officeDocument/2006/relationships/hyperlink" Target="https://login.consultant.ru/link/?req=doc&amp;base=RLAW358&amp;n=191683&amp;dst=100104" TargetMode="External"/><Relationship Id="rId53" Type="http://schemas.openxmlformats.org/officeDocument/2006/relationships/hyperlink" Target="https://login.consultant.ru/link/?req=doc&amp;base=RLAW358&amp;n=191683&amp;dst=100108" TargetMode="External"/><Relationship Id="rId58" Type="http://schemas.openxmlformats.org/officeDocument/2006/relationships/hyperlink" Target="https://login.consultant.ru/link/?req=doc&amp;base=RLAW358&amp;n=191683&amp;dst=100110" TargetMode="External"/><Relationship Id="rId5" Type="http://schemas.openxmlformats.org/officeDocument/2006/relationships/hyperlink" Target="https://login.consultant.ru/link/?req=doc&amp;base=RLAW358&amp;n=33828&amp;dst=100008" TargetMode="External"/><Relationship Id="rId15" Type="http://schemas.openxmlformats.org/officeDocument/2006/relationships/hyperlink" Target="https://login.consultant.ru/link/?req=doc&amp;base=RLAW358&amp;n=126037&amp;dst=100008" TargetMode="External"/><Relationship Id="rId23" Type="http://schemas.openxmlformats.org/officeDocument/2006/relationships/hyperlink" Target="https://login.consultant.ru/link/?req=doc&amp;base=RLAW358&amp;n=166299&amp;dst=100020" TargetMode="External"/><Relationship Id="rId28" Type="http://schemas.openxmlformats.org/officeDocument/2006/relationships/hyperlink" Target="https://login.consultant.ru/link/?req=doc&amp;base=RLAW358&amp;n=91397&amp;dst=100091" TargetMode="External"/><Relationship Id="rId36" Type="http://schemas.openxmlformats.org/officeDocument/2006/relationships/hyperlink" Target="https://login.consultant.ru/link/?req=doc&amp;base=RLAW358&amp;n=44124&amp;dst=100013" TargetMode="External"/><Relationship Id="rId49" Type="http://schemas.openxmlformats.org/officeDocument/2006/relationships/hyperlink" Target="https://login.consultant.ru/link/?req=doc&amp;base=RLAW358&amp;n=126037&amp;dst=100008" TargetMode="External"/><Relationship Id="rId57" Type="http://schemas.openxmlformats.org/officeDocument/2006/relationships/hyperlink" Target="https://login.consultant.ru/link/?req=doc&amp;base=RLAW358&amp;n=152210&amp;dst=100027" TargetMode="External"/><Relationship Id="rId61" Type="http://schemas.openxmlformats.org/officeDocument/2006/relationships/hyperlink" Target="https://login.consultant.ru/link/?req=doc&amp;base=LAW&amp;n=523865" TargetMode="External"/><Relationship Id="rId10" Type="http://schemas.openxmlformats.org/officeDocument/2006/relationships/hyperlink" Target="https://login.consultant.ru/link/?req=doc&amp;base=RLAW358&amp;n=152210&amp;dst=100027" TargetMode="External"/><Relationship Id="rId19" Type="http://schemas.openxmlformats.org/officeDocument/2006/relationships/hyperlink" Target="https://login.consultant.ru/link/?req=doc&amp;base=RLAW358&amp;n=187333&amp;dst=100029" TargetMode="External"/><Relationship Id="rId31" Type="http://schemas.openxmlformats.org/officeDocument/2006/relationships/hyperlink" Target="https://login.consultant.ru/link/?req=doc&amp;base=LAW&amp;n=520117&amp;dst=100533" TargetMode="External"/><Relationship Id="rId44" Type="http://schemas.openxmlformats.org/officeDocument/2006/relationships/hyperlink" Target="https://login.consultant.ru/link/?req=doc&amp;base=RLAW358&amp;n=130426&amp;dst=100009" TargetMode="External"/><Relationship Id="rId52" Type="http://schemas.openxmlformats.org/officeDocument/2006/relationships/hyperlink" Target="https://login.consultant.ru/link/?req=doc&amp;base=RLAW358&amp;n=62202&amp;dst=100008" TargetMode="External"/><Relationship Id="rId60" Type="http://schemas.openxmlformats.org/officeDocument/2006/relationships/hyperlink" Target="https://login.consultant.ru/link/?req=doc&amp;base=RLAW358&amp;n=193276&amp;dst=100011"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62202&amp;dst=100008" TargetMode="External"/><Relationship Id="rId14" Type="http://schemas.openxmlformats.org/officeDocument/2006/relationships/hyperlink" Target="https://login.consultant.ru/link/?req=doc&amp;base=RLAW358&amp;n=118231&amp;dst=100031" TargetMode="External"/><Relationship Id="rId22" Type="http://schemas.openxmlformats.org/officeDocument/2006/relationships/hyperlink" Target="https://login.consultant.ru/link/?req=doc&amp;base=RLAW358&amp;n=166297&amp;dst=100016" TargetMode="External"/><Relationship Id="rId27" Type="http://schemas.openxmlformats.org/officeDocument/2006/relationships/hyperlink" Target="https://login.consultant.ru/link/?req=doc&amp;base=RLAW358&amp;n=81587&amp;dst=100087" TargetMode="External"/><Relationship Id="rId30" Type="http://schemas.openxmlformats.org/officeDocument/2006/relationships/hyperlink" Target="https://login.consultant.ru/link/?req=doc&amp;base=LAW&amp;n=523865&amp;dst=1595" TargetMode="External"/><Relationship Id="rId35" Type="http://schemas.openxmlformats.org/officeDocument/2006/relationships/hyperlink" Target="https://login.consultant.ru/link/?req=doc&amp;base=RLAW358&amp;n=191683&amp;dst=100099" TargetMode="External"/><Relationship Id="rId43" Type="http://schemas.openxmlformats.org/officeDocument/2006/relationships/hyperlink" Target="https://login.consultant.ru/link/?req=doc&amp;base=RLAW358&amp;n=191683&amp;dst=100102" TargetMode="External"/><Relationship Id="rId48" Type="http://schemas.openxmlformats.org/officeDocument/2006/relationships/hyperlink" Target="https://login.consultant.ru/link/?req=doc&amp;base=RLAW358&amp;n=130426&amp;dst=100011" TargetMode="External"/><Relationship Id="rId56" Type="http://schemas.openxmlformats.org/officeDocument/2006/relationships/hyperlink" Target="https://login.consultant.ru/link/?req=doc&amp;base=RLAW358&amp;n=191683&amp;dst=100109" TargetMode="External"/><Relationship Id="rId8" Type="http://schemas.openxmlformats.org/officeDocument/2006/relationships/hyperlink" Target="https://login.consultant.ru/link/?req=doc&amp;base=RLAW358&amp;n=53582&amp;dst=100008" TargetMode="External"/><Relationship Id="rId51" Type="http://schemas.openxmlformats.org/officeDocument/2006/relationships/hyperlink" Target="https://login.consultant.ru/link/?req=doc&amp;base=RLAW358&amp;n=136172&amp;dst=100090" TargetMode="External"/><Relationship Id="rId3" Type="http://schemas.openxmlformats.org/officeDocument/2006/relationships/settings" Target="settings.xml"/><Relationship Id="rId12" Type="http://schemas.openxmlformats.org/officeDocument/2006/relationships/hyperlink" Target="https://login.consultant.ru/link/?req=doc&amp;base=RLAW358&amp;n=99396&amp;dst=100008" TargetMode="External"/><Relationship Id="rId17" Type="http://schemas.openxmlformats.org/officeDocument/2006/relationships/hyperlink" Target="https://login.consultant.ru/link/?req=doc&amp;base=RLAW358&amp;n=147173&amp;dst=100008" TargetMode="External"/><Relationship Id="rId25" Type="http://schemas.openxmlformats.org/officeDocument/2006/relationships/hyperlink" Target="https://login.consultant.ru/link/?req=doc&amp;base=RLAW358&amp;n=166304&amp;dst=100019" TargetMode="External"/><Relationship Id="rId33" Type="http://schemas.openxmlformats.org/officeDocument/2006/relationships/hyperlink" Target="https://login.consultant.ru/link/?req=doc&amp;base=RLAW358&amp;n=44124&amp;dst=100011" TargetMode="External"/><Relationship Id="rId38" Type="http://schemas.openxmlformats.org/officeDocument/2006/relationships/hyperlink" Target="https://login.consultant.ru/link/?req=doc&amp;base=RLAW358&amp;n=91196&amp;dst=100008" TargetMode="External"/><Relationship Id="rId46" Type="http://schemas.openxmlformats.org/officeDocument/2006/relationships/hyperlink" Target="https://login.consultant.ru/link/?req=doc&amp;base=RLAW358&amp;n=191683&amp;dst=100105" TargetMode="External"/><Relationship Id="rId59" Type="http://schemas.openxmlformats.org/officeDocument/2006/relationships/hyperlink" Target="https://login.consultant.ru/link/?req=doc&amp;base=RLAW358&amp;n=1934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4212</Words>
  <Characters>24014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2026-01-22T06:14:00Z</dcterms:created>
  <dcterms:modified xsi:type="dcterms:W3CDTF">2026-01-22T06:15:00Z</dcterms:modified>
</cp:coreProperties>
</file>