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57494" w:rsidRPr="00D57494" w:rsidTr="00D574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>28 декабря 2007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7494" w:rsidRPr="00D57494" w:rsidRDefault="00D57494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>N 297-ЗСО</w:t>
            </w:r>
          </w:p>
        </w:tc>
      </w:tr>
    </w:tbl>
    <w:p w:rsidR="00D57494" w:rsidRPr="00D57494" w:rsidRDefault="00D5749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РОССИЙСКАЯ ФЕДЕРАЦИЯ</w:t>
      </w: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ЗАКОН</w:t>
      </w: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САРАТОВСКОЙ ОБЛАСТИ</w:t>
      </w: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О НАДЕЛЕНИИ ОРГАНОВ МЕСТНОГО САМОУПРАВЛЕНИЯ</w:t>
      </w:r>
    </w:p>
    <w:p w:rsidR="00D57494" w:rsidRPr="00D57494" w:rsidRDefault="00D5749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ОТДЕЛЬНЫМИ ГОСУДАРСТВЕННЫМИ ПОЛНОМОЧИЯМИ ПО ОСУЩЕСТВЛЕНИЮ </w:t>
      </w:r>
      <w:bookmarkStart w:id="0" w:name="_GoBack"/>
      <w:bookmarkEnd w:id="0"/>
      <w:r w:rsidRPr="00D57494">
        <w:rPr>
          <w:rFonts w:ascii="PT Astra Serif" w:hAnsi="PT Astra Serif"/>
          <w:sz w:val="28"/>
          <w:szCs w:val="28"/>
        </w:rPr>
        <w:t>ДЕЯТЕЛЬНОСТИ ПО ОПЕКЕ И ПОПЕЧИТЕЛЬСТВУ В САРАТОВСКОЙ ОБЛАСТИ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D57494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26 декабря 2007 года</w:t>
      </w:r>
    </w:p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D57494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02.07.2008 </w:t>
            </w:r>
            <w:hyperlink r:id="rId5">
              <w:r w:rsidRPr="00D57494">
                <w:rPr>
                  <w:rFonts w:ascii="PT Astra Serif" w:hAnsi="PT Astra Serif"/>
                  <w:sz w:val="24"/>
                  <w:szCs w:val="28"/>
                </w:rPr>
                <w:t>N 162-ЗСО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29.07.2009 </w:t>
            </w:r>
            <w:hyperlink r:id="rId6">
              <w:r w:rsidRPr="00D57494">
                <w:rPr>
                  <w:rFonts w:ascii="PT Astra Serif" w:hAnsi="PT Astra Serif"/>
                  <w:sz w:val="24"/>
                  <w:szCs w:val="28"/>
                </w:rPr>
                <w:t>N 117-ЗСО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30.09.2009 </w:t>
            </w:r>
            <w:hyperlink r:id="rId7">
              <w:r w:rsidRPr="00D57494">
                <w:rPr>
                  <w:rFonts w:ascii="PT Astra Serif" w:hAnsi="PT Astra Serif"/>
                  <w:sz w:val="24"/>
                  <w:szCs w:val="28"/>
                </w:rPr>
                <w:t>N 135-ЗСО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24.12.2010 </w:t>
            </w:r>
            <w:hyperlink r:id="rId8">
              <w:r w:rsidRPr="00D57494">
                <w:rPr>
                  <w:rFonts w:ascii="PT Astra Serif" w:hAnsi="PT Astra Serif"/>
                  <w:sz w:val="24"/>
                  <w:szCs w:val="28"/>
                </w:rPr>
                <w:t>N 238-ЗСО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03.08.2011 </w:t>
            </w:r>
            <w:hyperlink r:id="rId9">
              <w:r w:rsidRPr="00D57494">
                <w:rPr>
                  <w:rFonts w:ascii="PT Astra Serif" w:hAnsi="PT Astra Serif"/>
                  <w:sz w:val="24"/>
                  <w:szCs w:val="28"/>
                </w:rPr>
                <w:t>N 91-ЗСО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27.09.2011 </w:t>
            </w:r>
            <w:hyperlink r:id="rId10">
              <w:r w:rsidRPr="00D57494">
                <w:rPr>
                  <w:rFonts w:ascii="PT Astra Serif" w:hAnsi="PT Astra Serif"/>
                  <w:sz w:val="24"/>
                  <w:szCs w:val="28"/>
                </w:rPr>
                <w:t>N 108-ЗСО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28.03.2012 </w:t>
            </w:r>
            <w:hyperlink r:id="rId11">
              <w:r w:rsidRPr="00D57494">
                <w:rPr>
                  <w:rFonts w:ascii="PT Astra Serif" w:hAnsi="PT Astra Serif"/>
                  <w:sz w:val="24"/>
                  <w:szCs w:val="28"/>
                </w:rPr>
                <w:t>N 39-ЗСО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01.04.2015 </w:t>
            </w:r>
            <w:hyperlink r:id="rId12">
              <w:r w:rsidRPr="00D57494">
                <w:rPr>
                  <w:rFonts w:ascii="PT Astra Serif" w:hAnsi="PT Astra Serif"/>
                  <w:sz w:val="24"/>
                  <w:szCs w:val="28"/>
                </w:rPr>
                <w:t>N 27-ЗСО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26.06.2015 </w:t>
            </w:r>
            <w:hyperlink r:id="rId13">
              <w:r w:rsidRPr="00D57494">
                <w:rPr>
                  <w:rFonts w:ascii="PT Astra Serif" w:hAnsi="PT Astra Serif"/>
                  <w:sz w:val="24"/>
                  <w:szCs w:val="28"/>
                </w:rPr>
                <w:t>N 78-ЗСО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05.08.2015 </w:t>
            </w:r>
            <w:hyperlink r:id="rId14">
              <w:r w:rsidRPr="00D57494">
                <w:rPr>
                  <w:rFonts w:ascii="PT Astra Serif" w:hAnsi="PT Astra Serif"/>
                  <w:sz w:val="24"/>
                  <w:szCs w:val="28"/>
                </w:rPr>
                <w:t>N 96-ЗСО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01.08.2016 </w:t>
            </w:r>
            <w:hyperlink r:id="rId15">
              <w:r w:rsidRPr="00D57494">
                <w:rPr>
                  <w:rFonts w:ascii="PT Astra Serif" w:hAnsi="PT Astra Serif"/>
                  <w:sz w:val="24"/>
                  <w:szCs w:val="28"/>
                </w:rPr>
                <w:t>N 92-ЗСО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31.10.2018 </w:t>
            </w:r>
            <w:hyperlink r:id="rId16">
              <w:r w:rsidRPr="00D57494">
                <w:rPr>
                  <w:rFonts w:ascii="PT Astra Serif" w:hAnsi="PT Astra Serif"/>
                  <w:sz w:val="24"/>
                  <w:szCs w:val="28"/>
                </w:rPr>
                <w:t>N 106-ЗСО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05.02.2019 </w:t>
            </w:r>
            <w:hyperlink r:id="rId17">
              <w:r w:rsidRPr="00D57494">
                <w:rPr>
                  <w:rFonts w:ascii="PT Astra Serif" w:hAnsi="PT Astra Serif"/>
                  <w:sz w:val="24"/>
                  <w:szCs w:val="28"/>
                </w:rPr>
                <w:t>N 10-ЗСО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23.12.2019 </w:t>
            </w:r>
            <w:hyperlink r:id="rId18">
              <w:r w:rsidRPr="00D57494">
                <w:rPr>
                  <w:rFonts w:ascii="PT Astra Serif" w:hAnsi="PT Astra Serif"/>
                  <w:sz w:val="24"/>
                  <w:szCs w:val="28"/>
                </w:rPr>
                <w:t>N 152-ЗСО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09.03.2022 </w:t>
            </w:r>
            <w:hyperlink r:id="rId19">
              <w:r w:rsidRPr="00D57494">
                <w:rPr>
                  <w:rFonts w:ascii="PT Astra Serif" w:hAnsi="PT Astra Serif"/>
                  <w:sz w:val="24"/>
                  <w:szCs w:val="28"/>
                </w:rPr>
                <w:t>N 21-ЗСО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27.04.2022 </w:t>
            </w:r>
            <w:hyperlink r:id="rId20">
              <w:r w:rsidRPr="00D57494">
                <w:rPr>
                  <w:rFonts w:ascii="PT Astra Serif" w:hAnsi="PT Astra Serif"/>
                  <w:sz w:val="24"/>
                  <w:szCs w:val="28"/>
                </w:rPr>
                <w:t>N 55-ЗСО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01.11.2022 </w:t>
            </w:r>
            <w:hyperlink r:id="rId21">
              <w:r w:rsidRPr="00D57494">
                <w:rPr>
                  <w:rFonts w:ascii="PT Astra Serif" w:hAnsi="PT Astra Serif"/>
                  <w:sz w:val="24"/>
                  <w:szCs w:val="28"/>
                </w:rPr>
                <w:t>N 124-ЗСО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03.04.2024 </w:t>
            </w:r>
            <w:hyperlink r:id="rId22">
              <w:r w:rsidRPr="00D57494">
                <w:rPr>
                  <w:rFonts w:ascii="PT Astra Serif" w:hAnsi="PT Astra Serif"/>
                  <w:sz w:val="24"/>
                  <w:szCs w:val="28"/>
                </w:rPr>
                <w:t>N 37-ЗСО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06.03.2025 </w:t>
            </w:r>
            <w:hyperlink r:id="rId23">
              <w:r w:rsidRPr="00D57494">
                <w:rPr>
                  <w:rFonts w:ascii="PT Astra Serif" w:hAnsi="PT Astra Serif"/>
                  <w:sz w:val="24"/>
                  <w:szCs w:val="28"/>
                </w:rPr>
                <w:t>N 16-ЗСО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29.10.2025 </w:t>
            </w:r>
            <w:hyperlink r:id="rId24">
              <w:r w:rsidRPr="00D57494">
                <w:rPr>
                  <w:rFonts w:ascii="PT Astra Serif" w:hAnsi="PT Astra Serif"/>
                  <w:sz w:val="24"/>
                  <w:szCs w:val="28"/>
                </w:rPr>
                <w:t>N 74-ЗСО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>с изм., внесенными Законами Саратовской области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05.12.2007 </w:t>
            </w:r>
            <w:hyperlink r:id="rId25">
              <w:r w:rsidRPr="00D57494">
                <w:rPr>
                  <w:rFonts w:ascii="PT Astra Serif" w:hAnsi="PT Astra Serif"/>
                  <w:sz w:val="24"/>
                  <w:szCs w:val="28"/>
                </w:rPr>
                <w:t>N 294-ЗСО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03.12.2009 </w:t>
            </w:r>
            <w:hyperlink r:id="rId26">
              <w:r w:rsidRPr="00D57494">
                <w:rPr>
                  <w:rFonts w:ascii="PT Astra Serif" w:hAnsi="PT Astra Serif"/>
                  <w:sz w:val="24"/>
                  <w:szCs w:val="28"/>
                </w:rPr>
                <w:t>N 196-ЗСО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26.11.2010 </w:t>
            </w:r>
            <w:hyperlink r:id="rId27">
              <w:r w:rsidRPr="00D57494">
                <w:rPr>
                  <w:rFonts w:ascii="PT Astra Serif" w:hAnsi="PT Astra Serif"/>
                  <w:sz w:val="24"/>
                  <w:szCs w:val="28"/>
                </w:rPr>
                <w:t>N 209-ЗСО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12.12.2011 </w:t>
            </w:r>
            <w:hyperlink r:id="rId28">
              <w:r w:rsidRPr="00D57494">
                <w:rPr>
                  <w:rFonts w:ascii="PT Astra Serif" w:hAnsi="PT Astra Serif"/>
                  <w:sz w:val="24"/>
                  <w:szCs w:val="28"/>
                </w:rPr>
                <w:t>N 202-ЗСО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06.12.2012 </w:t>
            </w:r>
            <w:hyperlink r:id="rId29">
              <w:r w:rsidRPr="00D57494">
                <w:rPr>
                  <w:rFonts w:ascii="PT Astra Serif" w:hAnsi="PT Astra Serif"/>
                  <w:sz w:val="24"/>
                  <w:szCs w:val="28"/>
                </w:rPr>
                <w:t>N 176-ЗСО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 (ред. 03.12.2014),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06.12.2012 </w:t>
            </w:r>
            <w:hyperlink r:id="rId30">
              <w:r w:rsidRPr="00D57494">
                <w:rPr>
                  <w:rFonts w:ascii="PT Astra Serif" w:hAnsi="PT Astra Serif"/>
                  <w:sz w:val="24"/>
                  <w:szCs w:val="28"/>
                </w:rPr>
                <w:t>N 204-ЗСО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04.12.2013 </w:t>
            </w:r>
            <w:hyperlink r:id="rId31">
              <w:r w:rsidRPr="00D57494">
                <w:rPr>
                  <w:rFonts w:ascii="PT Astra Serif" w:hAnsi="PT Astra Serif"/>
                  <w:sz w:val="24"/>
                  <w:szCs w:val="28"/>
                </w:rPr>
                <w:t>N 224-ЗСО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 xml:space="preserve">, от 05.12.2014 </w:t>
            </w:r>
            <w:hyperlink r:id="rId32">
              <w:r w:rsidRPr="00D57494">
                <w:rPr>
                  <w:rFonts w:ascii="PT Astra Serif" w:hAnsi="PT Astra Serif"/>
                  <w:sz w:val="24"/>
                  <w:szCs w:val="28"/>
                </w:rPr>
                <w:t>N 172-ЗСО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D57494" w:rsidRPr="00D57494" w:rsidRDefault="00D5749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4"/>
                <w:szCs w:val="28"/>
              </w:rPr>
              <w:t xml:space="preserve">от 28.11.2017 </w:t>
            </w:r>
            <w:hyperlink r:id="rId33">
              <w:r w:rsidRPr="00D57494">
                <w:rPr>
                  <w:rFonts w:ascii="PT Astra Serif" w:hAnsi="PT Astra Serif"/>
                  <w:sz w:val="24"/>
                  <w:szCs w:val="28"/>
                </w:rPr>
                <w:t>N 106-ЗСО</w:t>
              </w:r>
            </w:hyperlink>
            <w:r w:rsidRPr="00D57494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Настоящий Закон регулирует отношения по наделению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в отношении несовершеннолетних граждан.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bookmarkStart w:id="1" w:name="P34"/>
      <w:bookmarkEnd w:id="1"/>
      <w:r w:rsidRPr="00D57494">
        <w:rPr>
          <w:rFonts w:ascii="PT Astra Serif" w:hAnsi="PT Astra Serif"/>
          <w:sz w:val="28"/>
          <w:szCs w:val="28"/>
        </w:rPr>
        <w:t>Статья 1. Государственные полномочия по осуществлению деятельности по опеке и попечительству, передаваемые органам местного самоуправления</w:t>
      </w: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35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01.08.2016 N 92-ЗСО)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57494">
        <w:rPr>
          <w:rFonts w:ascii="PT Astra Serif" w:hAnsi="PT Astra Serif"/>
          <w:sz w:val="28"/>
          <w:szCs w:val="28"/>
        </w:rPr>
        <w:t xml:space="preserve">Настоящим Законом органы местного самоуправления наделяются </w:t>
      </w:r>
      <w:r w:rsidRPr="00D57494">
        <w:rPr>
          <w:rFonts w:ascii="PT Astra Serif" w:hAnsi="PT Astra Serif"/>
          <w:sz w:val="28"/>
          <w:szCs w:val="28"/>
        </w:rPr>
        <w:lastRenderedPageBreak/>
        <w:t>государственными полномочиями по осуществлению деятельности по опеке и попечительству в отношении несовершеннолетних граждан, в том числе по осуществлению контроля за использованием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назначению денежных выплат на содержание детей-сирот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57494">
        <w:rPr>
          <w:rFonts w:ascii="PT Astra Serif" w:hAnsi="PT Astra Serif"/>
          <w:sz w:val="28"/>
          <w:szCs w:val="28"/>
        </w:rPr>
        <w:t>и детей, оставшихся без попечения родителей, переданных под опеку (попечительство), единовременного пособия при усыновлении (удочерении) детей-сирот или детей, оставшихся без попечения родителей, на территории Саратовской области, денежных выплат приемным семьям, за исключением перечисления соответствующих выплат и (или) пособий получателям (далее - государственные полномочия).</w:t>
      </w:r>
      <w:proofErr w:type="gramEnd"/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Законов Саратовской области от 27.04.2022 </w:t>
      </w:r>
      <w:hyperlink r:id="rId36">
        <w:r w:rsidRPr="00D57494">
          <w:rPr>
            <w:rFonts w:ascii="PT Astra Serif" w:hAnsi="PT Astra Serif"/>
            <w:sz w:val="28"/>
            <w:szCs w:val="28"/>
          </w:rPr>
          <w:t>N 55-ЗСО</w:t>
        </w:r>
      </w:hyperlink>
      <w:r w:rsidRPr="00D57494">
        <w:rPr>
          <w:rFonts w:ascii="PT Astra Serif" w:hAnsi="PT Astra Serif"/>
          <w:sz w:val="28"/>
          <w:szCs w:val="28"/>
        </w:rPr>
        <w:t xml:space="preserve">, от 01.11.2022 </w:t>
      </w:r>
      <w:hyperlink r:id="rId37">
        <w:r w:rsidRPr="00D57494">
          <w:rPr>
            <w:rFonts w:ascii="PT Astra Serif" w:hAnsi="PT Astra Serif"/>
            <w:sz w:val="28"/>
            <w:szCs w:val="28"/>
          </w:rPr>
          <w:t>N 124-ЗСО</w:t>
        </w:r>
      </w:hyperlink>
      <w:r w:rsidRPr="00D57494">
        <w:rPr>
          <w:rFonts w:ascii="PT Astra Serif" w:hAnsi="PT Astra Serif"/>
          <w:sz w:val="28"/>
          <w:szCs w:val="28"/>
        </w:rPr>
        <w:t>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2. Перечень муниципальных образований области, органы местного самоуправления которых наделяются государственными полномочиями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Государственными полномочиями наделяются органы местного самоуправления следующих муниципальных образований: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D57494">
        <w:rPr>
          <w:rFonts w:ascii="PT Astra Serif" w:hAnsi="PT Astra Serif"/>
          <w:sz w:val="28"/>
          <w:szCs w:val="28"/>
        </w:rPr>
        <w:t>-Гайского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Аркадакского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Базарно-</w:t>
      </w:r>
      <w:proofErr w:type="spellStart"/>
      <w:r w:rsidRPr="00D57494">
        <w:rPr>
          <w:rFonts w:ascii="PT Astra Serif" w:hAnsi="PT Astra Serif"/>
          <w:sz w:val="28"/>
          <w:szCs w:val="28"/>
        </w:rPr>
        <w:t>Карабулакского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Балтайского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Воскресенского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Вольского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Дергачевского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Духовницкого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Екатериновского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Ершовского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lastRenderedPageBreak/>
        <w:t>Ивантеевского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Калининского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Красноармейского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Краснокутского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Краснопартизанского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Лысогорского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Марксовского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Новобурасского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Новоузенского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Озинского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Питерского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Петровского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Пугачевского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Ровенского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Романовского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Ртищевского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Советского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Самойловского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38">
        <w:r w:rsidRPr="00D57494">
          <w:rPr>
            <w:rFonts w:ascii="PT Astra Serif" w:hAnsi="PT Astra Serif"/>
            <w:sz w:val="28"/>
            <w:szCs w:val="28"/>
          </w:rPr>
          <w:t>Закон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09.03.2022 N 21-ЗСО;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Татищевского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Турковского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Федоровского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D5749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"Город Саратов";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02.07.2008 N 162-ЗСО)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lastRenderedPageBreak/>
        <w:t>муниципального округа Михайловский;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06.03.2025 N 16-ЗСО)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городского округа - ЗАТО </w:t>
      </w:r>
      <w:proofErr w:type="gramStart"/>
      <w:r w:rsidRPr="00D57494">
        <w:rPr>
          <w:rFonts w:ascii="PT Astra Serif" w:hAnsi="PT Astra Serif"/>
          <w:sz w:val="28"/>
          <w:szCs w:val="28"/>
        </w:rPr>
        <w:t>Светлый</w:t>
      </w:r>
      <w:proofErr w:type="gramEnd"/>
      <w:r w:rsidRPr="00D57494">
        <w:rPr>
          <w:rFonts w:ascii="PT Astra Serif" w:hAnsi="PT Astra Serif"/>
          <w:sz w:val="28"/>
          <w:szCs w:val="28"/>
        </w:rPr>
        <w:t>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02.07.2008 N 162-ЗСО)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города Шиханы.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05.02.2019 N 10-ЗСО)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3. Права и обязанности органов местного самоуправления при осуществлении переданных государственных полномочий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1. Органы местного самоуправления вправе: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получать субвенции из областного бюджета для осуществления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порядке, предусмотренных уставами муниципальных образований;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вносить предложения по совершенствованию деятельности, связанной с порядком осуществления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заключать соглашения о взаимодействии по переданным государственным полномочиям с многофункциональным центром предоставления государственных и муниципальных услуг.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(абзац введен </w:t>
      </w:r>
      <w:hyperlink r:id="rId43">
        <w:r w:rsidRPr="00D57494">
          <w:rPr>
            <w:rFonts w:ascii="PT Astra Serif" w:hAnsi="PT Astra Serif"/>
            <w:sz w:val="28"/>
            <w:szCs w:val="28"/>
          </w:rPr>
          <w:t>Законом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01.04.2015 N 27-ЗСО)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2. Органы местного самоуправления обязаны: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исполнять в установленном законодательством порядке переданные государственные полномочия;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обеспечивать эффективное и рациональное использование финансовых средств, выделенных из областного бюджета на исполнение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представлять уполномоченному исполнительному органу области документы и информацию, связанные с осуществлением деятельности по исполнению переданных государственных полномочий;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исполнять письменные предписания уполномоченного исполнительного органа области по устранению нарушений, допущенных при осуществлении переданных государственных полномочий;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lastRenderedPageBreak/>
        <w:t xml:space="preserve">абзац утратил силу. - </w:t>
      </w:r>
      <w:hyperlink r:id="rId46">
        <w:r w:rsidRPr="00D57494">
          <w:rPr>
            <w:rFonts w:ascii="PT Astra Serif" w:hAnsi="PT Astra Serif"/>
            <w:sz w:val="28"/>
            <w:szCs w:val="28"/>
          </w:rPr>
          <w:t>Закон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01.04.2015 N 27-ЗСО.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4. Права и обязанности уполномоченного исполнительного органа области по вопросам, связанным с наделением органов местного самоуправления государственными полномочиями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7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1. Уполномоченный исполнительный орган области вправе: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8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издавать в пределах своей компетенции нормативные правовые акты по вопросам осуществления органами местного самоуправления переданных государственных полномочий и осуществлять </w:t>
      </w:r>
      <w:proofErr w:type="gramStart"/>
      <w:r w:rsidRPr="00D5749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запрашивать в установленном порядке у органов местного самоуправления и должностных лиц органов местного самоуправления необходимые материалы и информацию, связанные с осуществлением ими переданных государственных полномочий, а также с использованием предоставленных на эти цели финансовых средств;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оказывать методическую помощь органам местного самоуправления по организации их работы по исполнению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давать письменные предписания по устранению нарушений, допущенных органами местного самоуправления при осуществлении переданных государственных полномочий.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2. Уполномоченный исполнительный орган области обязан: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передавать органам местного самоуправления финансовые средства, необходимые для осуществления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осуществлять </w:t>
      </w:r>
      <w:proofErr w:type="gramStart"/>
      <w:r w:rsidRPr="00D5749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исполнением органами местного самоуправления переданных государственных полномочий, а также за использованием предоставленных на эти цели финансовых средств;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оказывать содействие органам местного самоуправления в решении вопросов, связанных с осуществлением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абзацы пятый - шестой утратили силу. - </w:t>
      </w:r>
      <w:hyperlink r:id="rId50">
        <w:r w:rsidRPr="00D57494">
          <w:rPr>
            <w:rFonts w:ascii="PT Astra Serif" w:hAnsi="PT Astra Serif"/>
            <w:sz w:val="28"/>
            <w:szCs w:val="28"/>
          </w:rPr>
          <w:t>Закон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01.04.2015 N 27-ЗСО.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5. Финансовое обеспечение переданных государственных полномочий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Финансовое обеспечение переданных органам местного самоуправления государственных полномочий осуществляется путем выделения местным бюджетам субвенций из областного бюджета, объем которых определяется на основании нормативов, установленных </w:t>
      </w:r>
      <w:hyperlink w:anchor="P131">
        <w:r w:rsidRPr="00D57494">
          <w:rPr>
            <w:rFonts w:ascii="PT Astra Serif" w:hAnsi="PT Astra Serif"/>
            <w:sz w:val="28"/>
            <w:szCs w:val="28"/>
          </w:rPr>
          <w:t>статьей 7</w:t>
        </w:r>
      </w:hyperlink>
      <w:r w:rsidRPr="00D57494">
        <w:rPr>
          <w:rFonts w:ascii="PT Astra Serif" w:hAnsi="PT Astra Serif"/>
          <w:sz w:val="28"/>
          <w:szCs w:val="28"/>
        </w:rPr>
        <w:t xml:space="preserve"> настоящего Закона.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51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Статья 6. Утратила силу с 1 января 2023 года. - </w:t>
      </w:r>
      <w:hyperlink r:id="rId52">
        <w:r w:rsidRPr="00D57494">
          <w:rPr>
            <w:rFonts w:ascii="PT Astra Serif" w:hAnsi="PT Astra Serif"/>
            <w:sz w:val="28"/>
            <w:szCs w:val="28"/>
          </w:rPr>
          <w:t>Закон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bookmarkStart w:id="2" w:name="P131"/>
      <w:bookmarkEnd w:id="2"/>
      <w:r w:rsidRPr="00D57494">
        <w:rPr>
          <w:rFonts w:ascii="PT Astra Serif" w:hAnsi="PT Astra Serif"/>
          <w:sz w:val="28"/>
          <w:szCs w:val="28"/>
        </w:rPr>
        <w:t>Статья 7. Расчет нормативов для определения общего объема субвенций, предоставляемых местным бюджетам из областного бюджета для осуществления передаваемых государственных полномочий в отношении несовершеннолетних граждан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1. Размер субвенций на осуществление отдельных государственных полномочий в отношении несовершеннолетних граждан рассчитывается исходя из численности несовершеннолетнего населения на территории муниципального образования области на 1-е января года, предшествующего текущему году.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в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ред. </w:t>
      </w:r>
      <w:hyperlink r:id="rId53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23.12.2019 N 152-ЗСО)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D57494">
        <w:rPr>
          <w:rFonts w:ascii="PT Astra Serif" w:hAnsi="PT Astra Serif"/>
          <w:sz w:val="28"/>
          <w:szCs w:val="28"/>
        </w:rPr>
        <w:t>Для определения объема субвенций на осуществление отдельных государственных полномочий в отношении несовершеннолетних граждан учитываются расходы на оплату труда штатных работников, отчисления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57494">
        <w:rPr>
          <w:rFonts w:ascii="PT Astra Serif" w:hAnsi="PT Astra Serif"/>
          <w:sz w:val="28"/>
          <w:szCs w:val="28"/>
        </w:rPr>
        <w:t xml:space="preserve">расходы на обеспечение их деятельности; расходы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 в соответствии с </w:t>
      </w:r>
      <w:hyperlink r:id="rId54">
        <w:r w:rsidRPr="00D57494">
          <w:rPr>
            <w:rFonts w:ascii="PT Astra Serif" w:hAnsi="PT Astra Serif"/>
            <w:sz w:val="28"/>
            <w:szCs w:val="28"/>
          </w:rPr>
          <w:t>Законом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"Об обеспечении дополнительных гарантий прав на имущество и жилое помещение детей-сирот и детей, оставшихся без попечения родителей, в Саратовской области".</w:t>
      </w:r>
      <w:proofErr w:type="gramEnd"/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(часть 2 в ред. </w:t>
      </w:r>
      <w:hyperlink r:id="rId55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24.12.2010 N 238-ЗСО)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D57494">
        <w:rPr>
          <w:rFonts w:ascii="PT Astra Serif" w:hAnsi="PT Astra Serif"/>
          <w:sz w:val="28"/>
          <w:szCs w:val="28"/>
        </w:rPr>
        <w:t xml:space="preserve">Расходы на оплату труда штатных работников и отчисления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 рассчитываются исходя из нормативов численности несовершеннолетнего населения и среднемесячного размера </w:t>
      </w:r>
      <w:r w:rsidRPr="00D57494">
        <w:rPr>
          <w:rFonts w:ascii="PT Astra Serif" w:hAnsi="PT Astra Serif"/>
          <w:sz w:val="28"/>
          <w:szCs w:val="28"/>
        </w:rPr>
        <w:lastRenderedPageBreak/>
        <w:t>оплаты труда.</w:t>
      </w:r>
      <w:proofErr w:type="gramEnd"/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ч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асть 3 в ред. </w:t>
      </w:r>
      <w:hyperlink r:id="rId56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24.12.2010 N 238-ЗСО)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4. Количество штатных работников определяется из следующего расчета: одна единица на 2000 человек несовершеннолетнего населения, но не менее одной единицы на территории муниципального образования области.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ч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асть 4 в ред. </w:t>
      </w:r>
      <w:hyperlink r:id="rId57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02.07.2008 N 162-ЗСО)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5. Норматив среднемесячного </w:t>
      </w:r>
      <w:proofErr w:type="gramStart"/>
      <w:r w:rsidRPr="00D57494">
        <w:rPr>
          <w:rFonts w:ascii="PT Astra Serif" w:hAnsi="PT Astra Serif"/>
          <w:sz w:val="28"/>
          <w:szCs w:val="28"/>
        </w:rPr>
        <w:t>размера оплаты труда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 (</w:t>
      </w:r>
      <w:proofErr w:type="spellStart"/>
      <w:r w:rsidRPr="00D57494">
        <w:rPr>
          <w:rFonts w:ascii="PT Astra Serif" w:hAnsi="PT Astra Serif"/>
          <w:sz w:val="28"/>
          <w:szCs w:val="28"/>
        </w:rPr>
        <w:t>ФОТ</w:t>
      </w:r>
      <w:r w:rsidRPr="00D57494">
        <w:rPr>
          <w:rFonts w:ascii="PT Astra Serif" w:hAnsi="PT Astra Serif"/>
          <w:sz w:val="28"/>
          <w:szCs w:val="28"/>
          <w:vertAlign w:val="subscript"/>
        </w:rPr>
        <w:t>среднемес</w:t>
      </w:r>
      <w:proofErr w:type="spellEnd"/>
      <w:r w:rsidRPr="00D57494">
        <w:rPr>
          <w:rFonts w:ascii="PT Astra Serif" w:hAnsi="PT Astra Serif"/>
          <w:sz w:val="28"/>
          <w:szCs w:val="28"/>
          <w:vertAlign w:val="subscript"/>
        </w:rPr>
        <w:t>.</w:t>
      </w:r>
      <w:r w:rsidRPr="00D57494">
        <w:rPr>
          <w:rFonts w:ascii="PT Astra Serif" w:hAnsi="PT Astra Serif"/>
          <w:sz w:val="28"/>
          <w:szCs w:val="28"/>
        </w:rPr>
        <w:t>) рассчитывается по следующей формуле: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D57494">
        <w:rPr>
          <w:rFonts w:ascii="PT Astra Serif" w:hAnsi="PT Astra Serif"/>
          <w:sz w:val="28"/>
          <w:szCs w:val="28"/>
        </w:rPr>
        <w:t>ФОТ</w:t>
      </w:r>
      <w:r w:rsidRPr="00D57494">
        <w:rPr>
          <w:rFonts w:ascii="PT Astra Serif" w:hAnsi="PT Astra Serif"/>
          <w:sz w:val="28"/>
          <w:szCs w:val="28"/>
          <w:vertAlign w:val="subscript"/>
        </w:rPr>
        <w:t>среднемес</w:t>
      </w:r>
      <w:proofErr w:type="spellEnd"/>
      <w:r w:rsidRPr="00D57494">
        <w:rPr>
          <w:rFonts w:ascii="PT Astra Serif" w:hAnsi="PT Astra Serif"/>
          <w:sz w:val="28"/>
          <w:szCs w:val="28"/>
          <w:vertAlign w:val="subscript"/>
        </w:rPr>
        <w:t>.</w:t>
      </w:r>
      <w:r w:rsidRPr="00D57494">
        <w:rPr>
          <w:rFonts w:ascii="PT Astra Serif" w:hAnsi="PT Astra Serif"/>
          <w:sz w:val="28"/>
          <w:szCs w:val="28"/>
        </w:rPr>
        <w:t xml:space="preserve"> = МРОТ x</w:t>
      </w:r>
      <w:proofErr w:type="gramStart"/>
      <w:r w:rsidRPr="00D57494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x 1,302, где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МРОТ - минимальный </w:t>
      </w:r>
      <w:proofErr w:type="gramStart"/>
      <w:r w:rsidRPr="00D57494">
        <w:rPr>
          <w:rFonts w:ascii="PT Astra Serif" w:hAnsi="PT Astra Serif"/>
          <w:sz w:val="28"/>
          <w:szCs w:val="28"/>
        </w:rPr>
        <w:t>размер оплаты труда</w:t>
      </w:r>
      <w:proofErr w:type="gramEnd"/>
      <w:r w:rsidRPr="00D57494">
        <w:rPr>
          <w:rFonts w:ascii="PT Astra Serif" w:hAnsi="PT Astra Serif"/>
          <w:sz w:val="28"/>
          <w:szCs w:val="28"/>
        </w:rPr>
        <w:t>, установленный федеральным законом на соответствующий финансовый год;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57494">
        <w:rPr>
          <w:rFonts w:ascii="PT Astra Serif" w:hAnsi="PT Astra Serif"/>
          <w:sz w:val="28"/>
          <w:szCs w:val="28"/>
        </w:rPr>
        <w:t>К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D57494">
        <w:rPr>
          <w:rFonts w:ascii="PT Astra Serif" w:hAnsi="PT Astra Serif"/>
          <w:sz w:val="28"/>
          <w:szCs w:val="28"/>
        </w:rPr>
        <w:t>корректирующий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коэффициент оплаты труда одного штатного работника в зависимости от численности населения на территории муниципального образования области на 1 января года, предшествующего текущему году: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до 50 тысяч человек включительно - 1,35;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свыше 50 до 80 тысяч человек включительно - 1,43;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свыше 80 до 150 тысяч человек включительно - 1,52;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свыше 150 тысяч человек - 1,61;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1,302 - коэффициент расчета </w:t>
      </w:r>
      <w:proofErr w:type="gramStart"/>
      <w:r w:rsidRPr="00D57494">
        <w:rPr>
          <w:rFonts w:ascii="PT Astra Serif" w:hAnsi="PT Astra Serif"/>
          <w:sz w:val="28"/>
          <w:szCs w:val="28"/>
        </w:rPr>
        <w:t>размера оплаты труда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с учетом начислений на выплаты по оплате труда (уплата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заболеваний, обязательное медицинское страхование).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(часть 5 в ред. </w:t>
      </w:r>
      <w:hyperlink r:id="rId58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23.12.2019 N 152-ЗСО)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D57494">
        <w:rPr>
          <w:rFonts w:ascii="PT Astra Serif" w:hAnsi="PT Astra Serif"/>
          <w:sz w:val="28"/>
          <w:szCs w:val="28"/>
        </w:rPr>
        <w:t xml:space="preserve">Расходы на обеспечение деятельности штатных работников включают в себя расходы на обеспечение рабочего места (приобретение мебели, канцелярских товаров, оргтехники, программного обеспечения), оплату услуг связи, расходных материалов и материальных запасов, справочной официальной литературы и печатной продукции, услуг в области </w:t>
      </w:r>
      <w:r w:rsidRPr="00D57494">
        <w:rPr>
          <w:rFonts w:ascii="PT Astra Serif" w:hAnsi="PT Astra Serif"/>
          <w:sz w:val="28"/>
          <w:szCs w:val="28"/>
        </w:rPr>
        <w:lastRenderedPageBreak/>
        <w:t>информационных технологий, получения дополнительного профессионального образования, участия в семинарах, командировочные расходы и другие расходы, непосредственно связанные с осуществлением переданных полномочий, и предусматриваются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на один финансовый год в размере 15 процентов от годовых затрат на оплату труда с учетом начислений на оплату труда штатных единиц.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(часть 6 в ред. </w:t>
      </w:r>
      <w:hyperlink r:id="rId59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23.12.2019 N 152-ЗСО)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155"/>
      <w:bookmarkEnd w:id="3"/>
      <w:r w:rsidRPr="00D57494">
        <w:rPr>
          <w:rFonts w:ascii="PT Astra Serif" w:hAnsi="PT Astra Serif"/>
          <w:sz w:val="28"/>
          <w:szCs w:val="28"/>
        </w:rPr>
        <w:t xml:space="preserve">6.1. </w:t>
      </w:r>
      <w:proofErr w:type="gramStart"/>
      <w:r w:rsidRPr="00D57494">
        <w:rPr>
          <w:rFonts w:ascii="PT Astra Serif" w:hAnsi="PT Astra Serif"/>
          <w:sz w:val="28"/>
          <w:szCs w:val="28"/>
        </w:rPr>
        <w:t>Расходы на обеспечение деятельности по сохранению, содержанию (включая плату за жилое помещение и коммунальные услуги, за исключением коммунальных услуг, по которым в соответствии с Правилами предоставления коммунальных услуг гражданам осуществляется перерасчет в связи с временным отсутствием потребителя в жилом помещении) и ремонту пустующих жилых помещений, закрепленных за детьми-сиротами и детьми, оставшимися без попечения родителей, устанавливаются из размеров общей площади пустующих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57494">
        <w:rPr>
          <w:rFonts w:ascii="PT Astra Serif" w:hAnsi="PT Astra Serif"/>
          <w:sz w:val="28"/>
          <w:szCs w:val="28"/>
        </w:rPr>
        <w:t>закрепленных жилых помещений, требующих ремонта по окончании пребывания детей-сирот, детей, оставшихся без попечения родителей, в образовательных и иных учреждениях, в том числе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Вооруженных Силах Российской Федерации или по возвращении из учреждений, исполняющих наказание в виде лишения свободы, и из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размеров общей площади пустующих закрепленных жилых помещений, </w:t>
      </w:r>
      <w:proofErr w:type="gramStart"/>
      <w:r w:rsidRPr="00D57494">
        <w:rPr>
          <w:rFonts w:ascii="PT Astra Serif" w:hAnsi="PT Astra Serif"/>
          <w:sz w:val="28"/>
          <w:szCs w:val="28"/>
        </w:rPr>
        <w:t>исходя из которой осуществляется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начисление платы за жилое помещение и коммунальные услуги.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Сведения о размерах общей площади пустующих закрепленных жилых помещений предоставляются органами местного самоуправления муниципальных районов (муниципальных округов, городских округов) области по состоянию на 1 мая года, предшествующего планируемому периоду, с последующим уточнением фактических размеров общей площади закрепленных жилых помещений до 1 декабря текущего финансового года.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06.03.2025 N 16-ЗСО)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Размер расходов устанавливается в расчете на 1 квадратный метр: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28 рублей на 1 квадратный метр в месяц - на сохранение и содержание пустующих жилых помещений;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1500 рублей на 1 квадратный метр - на ремонт пустующих жилых помещений.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(часть 6.1 введена </w:t>
      </w:r>
      <w:hyperlink r:id="rId61">
        <w:r w:rsidRPr="00D57494">
          <w:rPr>
            <w:rFonts w:ascii="PT Astra Serif" w:hAnsi="PT Astra Serif"/>
            <w:sz w:val="28"/>
            <w:szCs w:val="28"/>
          </w:rPr>
          <w:t>Законом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24.12.2010 N 238-ЗСО)</w:t>
      </w:r>
    </w:p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2025 года к декабрю 2024 года) </w:t>
            </w:r>
            <w:hyperlink r:id="rId62">
              <w:r w:rsidRPr="00D5749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D5749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01.10.2025 на 4,5 процента, с 01.10.2026 на 4,0 процента, с 01.10.2027 </w:t>
            </w:r>
            <w:proofErr w:type="gramStart"/>
            <w:r w:rsidRPr="00D5749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D57494">
              <w:rPr>
                <w:rFonts w:ascii="PT Astra Serif" w:hAnsi="PT Astra Serif"/>
                <w:sz w:val="28"/>
                <w:szCs w:val="28"/>
              </w:rPr>
              <w:t xml:space="preserve"> 4,0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>Установлен размер индексации 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 с 01.10.2023 на 6,1 процента, с 01.10.2024 на 4,0 процента, с 01.10.2025 на 3,9 процента (</w:t>
            </w:r>
            <w:hyperlink r:id="rId63">
              <w:r w:rsidRPr="00D57494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D57494">
              <w:rPr>
                <w:rFonts w:ascii="PT Astra Serif" w:hAnsi="PT Astra Serif"/>
                <w:sz w:val="28"/>
                <w:szCs w:val="28"/>
              </w:rPr>
              <w:t xml:space="preserve"> Саратовской области </w:t>
            </w:r>
            <w:proofErr w:type="gramStart"/>
            <w:r w:rsidRPr="00D57494">
              <w:rPr>
                <w:rFonts w:ascii="PT Astra Serif" w:hAnsi="PT Astra Serif"/>
                <w:sz w:val="28"/>
                <w:szCs w:val="28"/>
              </w:rPr>
              <w:t>от</w:t>
            </w:r>
            <w:proofErr w:type="gramEnd"/>
            <w:r w:rsidRPr="00D57494">
              <w:rPr>
                <w:rFonts w:ascii="PT Astra Serif" w:hAnsi="PT Astra Serif"/>
                <w:sz w:val="28"/>
                <w:szCs w:val="28"/>
              </w:rPr>
              <w:t xml:space="preserve"> 30.11.2022 N 151-ЗСО).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2022 года к декабрю 2021 года) </w:t>
            </w:r>
            <w:hyperlink r:id="rId64">
              <w:r w:rsidRPr="00D5749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D5749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01.10.2022 на 3,8 процента, с 01.10.2023 на 3,8 процента, с 01.10.2024 </w:t>
            </w:r>
            <w:proofErr w:type="gramStart"/>
            <w:r w:rsidRPr="00D5749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D57494">
              <w:rPr>
                <w:rFonts w:ascii="PT Astra Serif" w:hAnsi="PT Astra Serif"/>
                <w:sz w:val="28"/>
                <w:szCs w:val="28"/>
              </w:rPr>
              <w:t xml:space="preserve">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2021 года к декабрю 2020 года) </w:t>
            </w:r>
            <w:hyperlink r:id="rId65">
              <w:r w:rsidRPr="00D5749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D5749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01.12.2021 на 3,6 процента, с 01.12.2022 на 3,8 процента, с 01.12.2023 </w:t>
            </w:r>
            <w:proofErr w:type="gramStart"/>
            <w:r w:rsidRPr="00D5749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D57494">
              <w:rPr>
                <w:rFonts w:ascii="PT Astra Serif" w:hAnsi="PT Astra Serif"/>
                <w:sz w:val="28"/>
                <w:szCs w:val="28"/>
              </w:rPr>
              <w:t xml:space="preserve"> 3,6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57494" w:rsidRPr="00D574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7494" w:rsidRPr="00D57494" w:rsidRDefault="00D5749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7494">
              <w:rPr>
                <w:rFonts w:ascii="PT Astra Serif" w:hAnsi="PT Astra Serif"/>
                <w:sz w:val="28"/>
                <w:szCs w:val="28"/>
              </w:rPr>
              <w:t>Установлен размер индексации 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 с 01.10.2021 на 3,7 процента, с 01.10.2022 на 3,7 процента (</w:t>
            </w:r>
            <w:hyperlink r:id="rId66">
              <w:r w:rsidRPr="00D57494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D57494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26.11.2019 N 130-ЗСО).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494" w:rsidRPr="00D57494" w:rsidRDefault="00D5749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57494" w:rsidRPr="00D57494" w:rsidRDefault="00D57494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7. Нормативы расходов, необходимых для осуществления государственных полномочий, предусмотренные </w:t>
      </w:r>
      <w:hyperlink w:anchor="P155">
        <w:r w:rsidRPr="00D57494">
          <w:rPr>
            <w:rFonts w:ascii="PT Astra Serif" w:hAnsi="PT Astra Serif"/>
            <w:sz w:val="28"/>
            <w:szCs w:val="28"/>
          </w:rPr>
          <w:t>частью 6.1</w:t>
        </w:r>
      </w:hyperlink>
      <w:r w:rsidRPr="00D57494">
        <w:rPr>
          <w:rFonts w:ascii="PT Astra Serif" w:hAnsi="PT Astra Serif"/>
          <w:sz w:val="28"/>
          <w:szCs w:val="28"/>
        </w:rPr>
        <w:t xml:space="preserve"> настоящей статьи, индексируются в соответствии с законом области об областном бюджете на очередной финансовый год.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в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ред. </w:t>
      </w:r>
      <w:hyperlink r:id="rId67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23.12.2019 N 152-ЗСО)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8. Порядок и форма отчетности органов местного самоуправления об осуществлении переданных государственных полномочий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Отчетность органов местного самоуправления по вопросам осуществления переданных государственных полномочий устанавливается в виде ежемесячных аналитических отчетов. Форма отчетов по осуществлению переданных государственных полномочий устанавливается уполномоченным исполнительным органом области в сфере образования.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в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ред. </w:t>
      </w:r>
      <w:hyperlink r:id="rId68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Статья 9. Государственный </w:t>
      </w:r>
      <w:proofErr w:type="gramStart"/>
      <w:r w:rsidRPr="00D5749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государственных полномочий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lastRenderedPageBreak/>
        <w:t xml:space="preserve">1. </w:t>
      </w:r>
      <w:proofErr w:type="gramStart"/>
      <w:r w:rsidRPr="00D5749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настоящим Законом государственных полномочий (далее - контроль) осуществляет уполномоченный исполнительный орган области в сфере образования.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(</w:t>
      </w:r>
      <w:proofErr w:type="gramStart"/>
      <w:r w:rsidRPr="00D57494">
        <w:rPr>
          <w:rFonts w:ascii="PT Astra Serif" w:hAnsi="PT Astra Serif"/>
          <w:sz w:val="28"/>
          <w:szCs w:val="28"/>
        </w:rPr>
        <w:t>ч</w:t>
      </w:r>
      <w:proofErr w:type="gramEnd"/>
      <w:r w:rsidRPr="00D57494">
        <w:rPr>
          <w:rFonts w:ascii="PT Astra Serif" w:hAnsi="PT Astra Serif"/>
          <w:sz w:val="28"/>
          <w:szCs w:val="28"/>
        </w:rPr>
        <w:t xml:space="preserve">асть 1 в ред. </w:t>
      </w:r>
      <w:hyperlink r:id="rId69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2. Целью контроля является обеспечение соблюдения органами местного самоуправления при осуществлении переданных государственных полномочий требований законодательства Российской Федерации и законодательства области.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3. В целях осуществления контроля уполномоченный исполнительный орган области в сфере образования: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координирует действия органов местного самоуправления;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дает указания органам местного самоуправления по вопросам осуществления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запрашивает и получает документы и иную информацию по вопросам осуществления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заслушивает отчеты органов местного самоуправления;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производит проверки деятельности органов местного самоуправления в порядке, установленном </w:t>
      </w:r>
      <w:hyperlink r:id="rId70">
        <w:r w:rsidRPr="00D57494">
          <w:rPr>
            <w:rFonts w:ascii="PT Astra Serif" w:hAnsi="PT Astra Serif"/>
            <w:sz w:val="28"/>
            <w:szCs w:val="28"/>
          </w:rPr>
          <w:t>статьей 41</w:t>
        </w:r>
      </w:hyperlink>
      <w:r w:rsidRPr="00D57494">
        <w:rPr>
          <w:rFonts w:ascii="PT Astra Serif" w:hAnsi="PT Astra Serif"/>
          <w:sz w:val="28"/>
          <w:szCs w:val="28"/>
        </w:rP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Законов Саратовской области от 03.04.2024 </w:t>
      </w:r>
      <w:hyperlink r:id="rId71">
        <w:r w:rsidRPr="00D57494">
          <w:rPr>
            <w:rFonts w:ascii="PT Astra Serif" w:hAnsi="PT Astra Serif"/>
            <w:sz w:val="28"/>
            <w:szCs w:val="28"/>
          </w:rPr>
          <w:t>N 37-ЗСО</w:t>
        </w:r>
      </w:hyperlink>
      <w:r w:rsidRPr="00D57494">
        <w:rPr>
          <w:rFonts w:ascii="PT Astra Serif" w:hAnsi="PT Astra Serif"/>
          <w:sz w:val="28"/>
          <w:szCs w:val="28"/>
        </w:rPr>
        <w:t xml:space="preserve">, от 29.10.2025 </w:t>
      </w:r>
      <w:hyperlink r:id="rId72">
        <w:r w:rsidRPr="00D57494">
          <w:rPr>
            <w:rFonts w:ascii="PT Astra Serif" w:hAnsi="PT Astra Serif"/>
            <w:sz w:val="28"/>
            <w:szCs w:val="28"/>
          </w:rPr>
          <w:t>N 74-ЗСО</w:t>
        </w:r>
      </w:hyperlink>
      <w:r w:rsidRPr="00D57494">
        <w:rPr>
          <w:rFonts w:ascii="PT Astra Serif" w:hAnsi="PT Astra Serif"/>
          <w:sz w:val="28"/>
          <w:szCs w:val="28"/>
        </w:rPr>
        <w:t>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(часть 3 в ред. </w:t>
      </w:r>
      <w:hyperlink r:id="rId73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D57494">
        <w:rPr>
          <w:rFonts w:ascii="PT Astra Serif" w:hAnsi="PT Astra Serif"/>
          <w:sz w:val="28"/>
          <w:szCs w:val="28"/>
        </w:rPr>
        <w:t>При выявлении нарушений органами местного самоуправления или должностными лицами органов местного самоуправления законодательства Российской Федерации и законодательства области по вопросам осуществления переданных государственных полномочий уполномоченный исполнительный орган области в сфере образования вправе давать письменные предписания по устранению выявленных нарушений, обязательные для исполнения органами местного самоуправления и должностными лицами органов местного самоуправления.</w:t>
      </w:r>
      <w:proofErr w:type="gramEnd"/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10. Условия и порядок досрочного прекращения исполнения органами местного самоуправления переданных государственных полномочий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1. Осуществление переданных государственных полномочий </w:t>
      </w:r>
      <w:r w:rsidRPr="00D57494">
        <w:rPr>
          <w:rFonts w:ascii="PT Astra Serif" w:hAnsi="PT Astra Serif"/>
          <w:sz w:val="28"/>
          <w:szCs w:val="28"/>
        </w:rPr>
        <w:lastRenderedPageBreak/>
        <w:t>прекращается законом области по инициативе уполномоченного исполнительного органа области или органа местного самоуправления.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2. Осуществление органами местного самоуправления переданных государственных полномочий, указанных в </w:t>
      </w:r>
      <w:hyperlink w:anchor="P34">
        <w:r w:rsidRPr="00D57494">
          <w:rPr>
            <w:rFonts w:ascii="PT Astra Serif" w:hAnsi="PT Astra Serif"/>
            <w:sz w:val="28"/>
            <w:szCs w:val="28"/>
          </w:rPr>
          <w:t>статье 1</w:t>
        </w:r>
      </w:hyperlink>
      <w:r w:rsidRPr="00D57494">
        <w:rPr>
          <w:rFonts w:ascii="PT Astra Serif" w:hAnsi="PT Astra Serif"/>
          <w:sz w:val="28"/>
          <w:szCs w:val="28"/>
        </w:rPr>
        <w:t xml:space="preserve"> настоящего Закона, может быть прекращено досрочно в случаях: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неисполнения уполномоченным исполнительным органом области обязанностей по передаче органам местного самоуправления финансовых средств, необходимых для осуществления переданных государственных полномочий;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 xml:space="preserve">(в ред. </w:t>
      </w:r>
      <w:hyperlink r:id="rId76">
        <w:r w:rsidRPr="00D57494">
          <w:rPr>
            <w:rFonts w:ascii="PT Astra Serif" w:hAnsi="PT Astra Serif"/>
            <w:sz w:val="28"/>
            <w:szCs w:val="28"/>
          </w:rPr>
          <w:t>Закона</w:t>
        </w:r>
      </w:hyperlink>
      <w:r w:rsidRPr="00D57494">
        <w:rPr>
          <w:rFonts w:ascii="PT Astra Serif" w:hAnsi="PT Astra Serif"/>
          <w:sz w:val="28"/>
          <w:szCs w:val="28"/>
        </w:rPr>
        <w:t xml:space="preserve"> Саратовской области от 01.11.2022 N 124-ЗСО)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неисполнения органами местного самоуправления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неэффективного осуществления органами местного самоуправления переданных государственных полномочий;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нарушений при осуществлении переданных государственных полномочий законодательства Российской Федерации и законодательства области;</w:t>
      </w:r>
    </w:p>
    <w:p w:rsidR="00D57494" w:rsidRPr="00D57494" w:rsidRDefault="00D5749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по иным основаниям, предусмотренным законодательством Российской Федерации и законодательством области.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Статья 11. Вступление в силу настоящего Закона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Настоящий Закон вступает в силу с 1 января 2008 года.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Губернатор</w:t>
      </w:r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Саратовской области</w:t>
      </w:r>
    </w:p>
    <w:p w:rsidR="00D57494" w:rsidRPr="00D57494" w:rsidRDefault="00D5749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П.Л.ИПАТОВ</w:t>
      </w:r>
    </w:p>
    <w:p w:rsidR="00D57494" w:rsidRPr="00D57494" w:rsidRDefault="00D57494">
      <w:pPr>
        <w:pStyle w:val="ConsPlusNormal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г. Саратов</w:t>
      </w:r>
    </w:p>
    <w:p w:rsidR="00D57494" w:rsidRPr="00D57494" w:rsidRDefault="00D5749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28 декабря 2007 года</w:t>
      </w:r>
    </w:p>
    <w:p w:rsidR="00D57494" w:rsidRPr="00D57494" w:rsidRDefault="00D5749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D57494">
        <w:rPr>
          <w:rFonts w:ascii="PT Astra Serif" w:hAnsi="PT Astra Serif"/>
          <w:sz w:val="28"/>
          <w:szCs w:val="28"/>
        </w:rPr>
        <w:t>N 297-ЗСО</w:t>
      </w: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57494" w:rsidRPr="00D57494" w:rsidRDefault="00D5749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D57494" w:rsidRDefault="00D57494">
      <w:pPr>
        <w:rPr>
          <w:rFonts w:ascii="PT Astra Serif" w:hAnsi="PT Astra Serif"/>
          <w:sz w:val="28"/>
          <w:szCs w:val="28"/>
        </w:rPr>
      </w:pPr>
    </w:p>
    <w:sectPr w:rsidR="005A1A7E" w:rsidRPr="00D57494" w:rsidSect="008C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94"/>
    <w:rsid w:val="000C2229"/>
    <w:rsid w:val="00172250"/>
    <w:rsid w:val="00887F15"/>
    <w:rsid w:val="00A70053"/>
    <w:rsid w:val="00C742B7"/>
    <w:rsid w:val="00D5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574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4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4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574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4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4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85639&amp;dst=100008" TargetMode="External"/><Relationship Id="rId18" Type="http://schemas.openxmlformats.org/officeDocument/2006/relationships/hyperlink" Target="https://login.consultant.ru/link/?req=doc&amp;base=RLAW358&amp;n=126048&amp;dst=100008" TargetMode="External"/><Relationship Id="rId26" Type="http://schemas.openxmlformats.org/officeDocument/2006/relationships/hyperlink" Target="https://login.consultant.ru/link/?req=doc&amp;base=RLAW358&amp;n=166297&amp;dst=100015" TargetMode="External"/><Relationship Id="rId39" Type="http://schemas.openxmlformats.org/officeDocument/2006/relationships/hyperlink" Target="https://login.consultant.ru/link/?req=doc&amp;base=RLAW358&amp;n=27813&amp;dst=100013" TargetMode="External"/><Relationship Id="rId21" Type="http://schemas.openxmlformats.org/officeDocument/2006/relationships/hyperlink" Target="https://login.consultant.ru/link/?req=doc&amp;base=RLAW358&amp;n=156381&amp;dst=100008" TargetMode="External"/><Relationship Id="rId34" Type="http://schemas.openxmlformats.org/officeDocument/2006/relationships/hyperlink" Target="https://login.consultant.ru/link/?req=doc&amp;base=RLAW358&amp;n=156381&amp;dst=100009" TargetMode="External"/><Relationship Id="rId42" Type="http://schemas.openxmlformats.org/officeDocument/2006/relationships/hyperlink" Target="https://login.consultant.ru/link/?req=doc&amp;base=RLAW358&amp;n=152211&amp;dst=100008" TargetMode="External"/><Relationship Id="rId47" Type="http://schemas.openxmlformats.org/officeDocument/2006/relationships/hyperlink" Target="https://login.consultant.ru/link/?req=doc&amp;base=RLAW358&amp;n=156381&amp;dst=100015" TargetMode="External"/><Relationship Id="rId50" Type="http://schemas.openxmlformats.org/officeDocument/2006/relationships/hyperlink" Target="https://login.consultant.ru/link/?req=doc&amp;base=RLAW358&amp;n=83782&amp;dst=100013" TargetMode="External"/><Relationship Id="rId55" Type="http://schemas.openxmlformats.org/officeDocument/2006/relationships/hyperlink" Target="https://login.consultant.ru/link/?req=doc&amp;base=RLAW358&amp;n=44961&amp;dst=100025" TargetMode="External"/><Relationship Id="rId63" Type="http://schemas.openxmlformats.org/officeDocument/2006/relationships/hyperlink" Target="https://login.consultant.ru/link/?req=doc&amp;base=RLAW358&amp;n=169685&amp;dst=100114" TargetMode="External"/><Relationship Id="rId68" Type="http://schemas.openxmlformats.org/officeDocument/2006/relationships/hyperlink" Target="https://login.consultant.ru/link/?req=doc&amp;base=RLAW358&amp;n=156381&amp;dst=100021" TargetMode="External"/><Relationship Id="rId76" Type="http://schemas.openxmlformats.org/officeDocument/2006/relationships/hyperlink" Target="https://login.consultant.ru/link/?req=doc&amp;base=RLAW358&amp;n=156381&amp;dst=100036" TargetMode="External"/><Relationship Id="rId7" Type="http://schemas.openxmlformats.org/officeDocument/2006/relationships/hyperlink" Target="https://login.consultant.ru/link/?req=doc&amp;base=RLAW358&amp;n=35522&amp;dst=100008" TargetMode="External"/><Relationship Id="rId71" Type="http://schemas.openxmlformats.org/officeDocument/2006/relationships/hyperlink" Target="https://login.consultant.ru/link/?req=doc&amp;base=RLAW358&amp;n=172629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5589&amp;dst=100008" TargetMode="External"/><Relationship Id="rId29" Type="http://schemas.openxmlformats.org/officeDocument/2006/relationships/hyperlink" Target="https://login.consultant.ru/link/?req=doc&amp;base=RLAW358&amp;n=166304&amp;dst=100018" TargetMode="External"/><Relationship Id="rId11" Type="http://schemas.openxmlformats.org/officeDocument/2006/relationships/hyperlink" Target="https://login.consultant.ru/link/?req=doc&amp;base=RLAW358&amp;n=56092&amp;dst=100008" TargetMode="External"/><Relationship Id="rId24" Type="http://schemas.openxmlformats.org/officeDocument/2006/relationships/hyperlink" Target="https://login.consultant.ru/link/?req=doc&amp;base=RLAW358&amp;n=191683&amp;dst=100090" TargetMode="External"/><Relationship Id="rId32" Type="http://schemas.openxmlformats.org/officeDocument/2006/relationships/hyperlink" Target="https://login.consultant.ru/link/?req=doc&amp;base=RLAW358&amp;n=91397&amp;dst=100094" TargetMode="External"/><Relationship Id="rId37" Type="http://schemas.openxmlformats.org/officeDocument/2006/relationships/hyperlink" Target="https://login.consultant.ru/link/?req=doc&amp;base=RLAW358&amp;n=156381&amp;dst=100010" TargetMode="External"/><Relationship Id="rId40" Type="http://schemas.openxmlformats.org/officeDocument/2006/relationships/hyperlink" Target="https://login.consultant.ru/link/?req=doc&amp;base=RLAW358&amp;n=184122&amp;dst=100011" TargetMode="External"/><Relationship Id="rId45" Type="http://schemas.openxmlformats.org/officeDocument/2006/relationships/hyperlink" Target="https://login.consultant.ru/link/?req=doc&amp;base=RLAW358&amp;n=156381&amp;dst=100013" TargetMode="External"/><Relationship Id="rId53" Type="http://schemas.openxmlformats.org/officeDocument/2006/relationships/hyperlink" Target="https://login.consultant.ru/link/?req=doc&amp;base=RLAW358&amp;n=126048&amp;dst=100028" TargetMode="External"/><Relationship Id="rId58" Type="http://schemas.openxmlformats.org/officeDocument/2006/relationships/hyperlink" Target="https://login.consultant.ru/link/?req=doc&amp;base=RLAW358&amp;n=126048&amp;dst=100029" TargetMode="External"/><Relationship Id="rId66" Type="http://schemas.openxmlformats.org/officeDocument/2006/relationships/hyperlink" Target="https://login.consultant.ru/link/?req=doc&amp;base=RLAW358&amp;n=136091&amp;dst=100102" TargetMode="External"/><Relationship Id="rId74" Type="http://schemas.openxmlformats.org/officeDocument/2006/relationships/hyperlink" Target="https://login.consultant.ru/link/?req=doc&amp;base=RLAW358&amp;n=156381&amp;dst=100032" TargetMode="External"/><Relationship Id="rId5" Type="http://schemas.openxmlformats.org/officeDocument/2006/relationships/hyperlink" Target="https://login.consultant.ru/link/?req=doc&amp;base=RLAW358&amp;n=27813&amp;dst=100008" TargetMode="External"/><Relationship Id="rId15" Type="http://schemas.openxmlformats.org/officeDocument/2006/relationships/hyperlink" Target="https://login.consultant.ru/link/?req=doc&amp;base=RLAW358&amp;n=96634&amp;dst=100008" TargetMode="External"/><Relationship Id="rId23" Type="http://schemas.openxmlformats.org/officeDocument/2006/relationships/hyperlink" Target="https://login.consultant.ru/link/?req=doc&amp;base=RLAW358&amp;n=184122&amp;dst=100010" TargetMode="External"/><Relationship Id="rId28" Type="http://schemas.openxmlformats.org/officeDocument/2006/relationships/hyperlink" Target="https://login.consultant.ru/link/?req=doc&amp;base=RLAW358&amp;n=166300&amp;dst=100019" TargetMode="External"/><Relationship Id="rId36" Type="http://schemas.openxmlformats.org/officeDocument/2006/relationships/hyperlink" Target="https://login.consultant.ru/link/?req=doc&amp;base=RLAW358&amp;n=150038&amp;dst=100008" TargetMode="External"/><Relationship Id="rId49" Type="http://schemas.openxmlformats.org/officeDocument/2006/relationships/hyperlink" Target="https://login.consultant.ru/link/?req=doc&amp;base=RLAW358&amp;n=156381&amp;dst=100017" TargetMode="External"/><Relationship Id="rId57" Type="http://schemas.openxmlformats.org/officeDocument/2006/relationships/hyperlink" Target="https://login.consultant.ru/link/?req=doc&amp;base=RLAW358&amp;n=27813&amp;dst=100018" TargetMode="External"/><Relationship Id="rId61" Type="http://schemas.openxmlformats.org/officeDocument/2006/relationships/hyperlink" Target="https://login.consultant.ru/link/?req=doc&amp;base=RLAW358&amp;n=44961&amp;dst=100035" TargetMode="External"/><Relationship Id="rId10" Type="http://schemas.openxmlformats.org/officeDocument/2006/relationships/hyperlink" Target="https://login.consultant.ru/link/?req=doc&amp;base=RLAW358&amp;n=70732&amp;dst=100012" TargetMode="External"/><Relationship Id="rId19" Type="http://schemas.openxmlformats.org/officeDocument/2006/relationships/hyperlink" Target="https://login.consultant.ru/link/?req=doc&amp;base=RLAW358&amp;n=148267&amp;dst=100008" TargetMode="External"/><Relationship Id="rId31" Type="http://schemas.openxmlformats.org/officeDocument/2006/relationships/hyperlink" Target="https://login.consultant.ru/link/?req=doc&amp;base=RLAW358&amp;n=81587&amp;dst=100086" TargetMode="External"/><Relationship Id="rId44" Type="http://schemas.openxmlformats.org/officeDocument/2006/relationships/hyperlink" Target="https://login.consultant.ru/link/?req=doc&amp;base=RLAW358&amp;n=156381&amp;dst=100011" TargetMode="External"/><Relationship Id="rId52" Type="http://schemas.openxmlformats.org/officeDocument/2006/relationships/hyperlink" Target="https://login.consultant.ru/link/?req=doc&amp;base=RLAW358&amp;n=156381&amp;dst=100020" TargetMode="External"/><Relationship Id="rId60" Type="http://schemas.openxmlformats.org/officeDocument/2006/relationships/hyperlink" Target="https://login.consultant.ru/link/?req=doc&amp;base=RLAW358&amp;n=184122&amp;dst=100012" TargetMode="External"/><Relationship Id="rId65" Type="http://schemas.openxmlformats.org/officeDocument/2006/relationships/hyperlink" Target="https://login.consultant.ru/link/?req=doc&amp;base=RLAW358&amp;n=146110&amp;dst=100106" TargetMode="External"/><Relationship Id="rId73" Type="http://schemas.openxmlformats.org/officeDocument/2006/relationships/hyperlink" Target="https://login.consultant.ru/link/?req=doc&amp;base=RLAW358&amp;n=156381&amp;dst=10002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50468&amp;dst=100008" TargetMode="External"/><Relationship Id="rId14" Type="http://schemas.openxmlformats.org/officeDocument/2006/relationships/hyperlink" Target="https://login.consultant.ru/link/?req=doc&amp;base=RLAW358&amp;n=146334&amp;dst=100051" TargetMode="External"/><Relationship Id="rId22" Type="http://schemas.openxmlformats.org/officeDocument/2006/relationships/hyperlink" Target="https://login.consultant.ru/link/?req=doc&amp;base=RLAW358&amp;n=172629&amp;dst=100008" TargetMode="External"/><Relationship Id="rId27" Type="http://schemas.openxmlformats.org/officeDocument/2006/relationships/hyperlink" Target="https://login.consultant.ru/link/?req=doc&amp;base=RLAW358&amp;n=166299&amp;dst=100019" TargetMode="External"/><Relationship Id="rId30" Type="http://schemas.openxmlformats.org/officeDocument/2006/relationships/hyperlink" Target="https://login.consultant.ru/link/?req=doc&amp;base=RLAW358&amp;n=71498&amp;dst=100097" TargetMode="External"/><Relationship Id="rId35" Type="http://schemas.openxmlformats.org/officeDocument/2006/relationships/hyperlink" Target="https://login.consultant.ru/link/?req=doc&amp;base=RLAW358&amp;n=96634&amp;dst=100008" TargetMode="External"/><Relationship Id="rId43" Type="http://schemas.openxmlformats.org/officeDocument/2006/relationships/hyperlink" Target="https://login.consultant.ru/link/?req=doc&amp;base=RLAW358&amp;n=83782&amp;dst=100010" TargetMode="External"/><Relationship Id="rId48" Type="http://schemas.openxmlformats.org/officeDocument/2006/relationships/hyperlink" Target="https://login.consultant.ru/link/?req=doc&amp;base=RLAW358&amp;n=156381&amp;dst=100016" TargetMode="External"/><Relationship Id="rId56" Type="http://schemas.openxmlformats.org/officeDocument/2006/relationships/hyperlink" Target="https://login.consultant.ru/link/?req=doc&amp;base=RLAW358&amp;n=44961&amp;dst=100027" TargetMode="External"/><Relationship Id="rId64" Type="http://schemas.openxmlformats.org/officeDocument/2006/relationships/hyperlink" Target="https://login.consultant.ru/link/?req=doc&amp;base=RLAW358&amp;n=159303&amp;dst=100108" TargetMode="External"/><Relationship Id="rId69" Type="http://schemas.openxmlformats.org/officeDocument/2006/relationships/hyperlink" Target="https://login.consultant.ru/link/?req=doc&amp;base=RLAW358&amp;n=156381&amp;dst=100023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358&amp;n=44961&amp;dst=100008" TargetMode="External"/><Relationship Id="rId51" Type="http://schemas.openxmlformats.org/officeDocument/2006/relationships/hyperlink" Target="https://login.consultant.ru/link/?req=doc&amp;base=RLAW358&amp;n=156381&amp;dst=100019" TargetMode="External"/><Relationship Id="rId72" Type="http://schemas.openxmlformats.org/officeDocument/2006/relationships/hyperlink" Target="https://login.consultant.ru/link/?req=doc&amp;base=RLAW358&amp;n=191683&amp;dst=10009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83782&amp;dst=100008" TargetMode="External"/><Relationship Id="rId17" Type="http://schemas.openxmlformats.org/officeDocument/2006/relationships/hyperlink" Target="https://login.consultant.ru/link/?req=doc&amp;base=RLAW358&amp;n=152211&amp;dst=100008" TargetMode="External"/><Relationship Id="rId25" Type="http://schemas.openxmlformats.org/officeDocument/2006/relationships/hyperlink" Target="https://login.consultant.ru/link/?req=doc&amp;base=RLAW358&amp;n=30606&amp;dst=107183" TargetMode="External"/><Relationship Id="rId33" Type="http://schemas.openxmlformats.org/officeDocument/2006/relationships/hyperlink" Target="https://login.consultant.ru/link/?req=doc&amp;base=RLAW358&amp;n=126228&amp;dst=100011" TargetMode="External"/><Relationship Id="rId38" Type="http://schemas.openxmlformats.org/officeDocument/2006/relationships/hyperlink" Target="https://login.consultant.ru/link/?req=doc&amp;base=RLAW358&amp;n=148267&amp;dst=100008" TargetMode="External"/><Relationship Id="rId46" Type="http://schemas.openxmlformats.org/officeDocument/2006/relationships/hyperlink" Target="https://login.consultant.ru/link/?req=doc&amp;base=RLAW358&amp;n=83782&amp;dst=100012" TargetMode="External"/><Relationship Id="rId59" Type="http://schemas.openxmlformats.org/officeDocument/2006/relationships/hyperlink" Target="https://login.consultant.ru/link/?req=doc&amp;base=RLAW358&amp;n=126048&amp;dst=100039" TargetMode="External"/><Relationship Id="rId67" Type="http://schemas.openxmlformats.org/officeDocument/2006/relationships/hyperlink" Target="https://login.consultant.ru/link/?req=doc&amp;base=RLAW358&amp;n=126048&amp;dst=100041" TargetMode="External"/><Relationship Id="rId20" Type="http://schemas.openxmlformats.org/officeDocument/2006/relationships/hyperlink" Target="https://login.consultant.ru/link/?req=doc&amp;base=RLAW358&amp;n=150038&amp;dst=100008" TargetMode="External"/><Relationship Id="rId41" Type="http://schemas.openxmlformats.org/officeDocument/2006/relationships/hyperlink" Target="https://login.consultant.ru/link/?req=doc&amp;base=RLAW358&amp;n=27813&amp;dst=100014" TargetMode="External"/><Relationship Id="rId54" Type="http://schemas.openxmlformats.org/officeDocument/2006/relationships/hyperlink" Target="https://login.consultant.ru/link/?req=doc&amp;base=RLAW358&amp;n=184193" TargetMode="External"/><Relationship Id="rId62" Type="http://schemas.openxmlformats.org/officeDocument/2006/relationships/hyperlink" Target="https://login.consultant.ru/link/?req=doc&amp;base=RLAW358&amp;n=190947&amp;dst=100124" TargetMode="External"/><Relationship Id="rId70" Type="http://schemas.openxmlformats.org/officeDocument/2006/relationships/hyperlink" Target="https://login.consultant.ru/link/?req=doc&amp;base=LAW&amp;n=501319&amp;dst=100590" TargetMode="External"/><Relationship Id="rId75" Type="http://schemas.openxmlformats.org/officeDocument/2006/relationships/hyperlink" Target="https://login.consultant.ru/link/?req=doc&amp;base=RLAW358&amp;n=156381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34293&amp;dst=10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4094</Words>
  <Characters>23340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2025-11-10T12:15:00Z</dcterms:created>
  <dcterms:modified xsi:type="dcterms:W3CDTF">2025-11-10T12:16:00Z</dcterms:modified>
</cp:coreProperties>
</file>