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60B33" w:rsidRPr="00B60B33" w:rsidTr="00B60B33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60B33" w:rsidRPr="00B60B33" w:rsidRDefault="00B60B3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60B33">
              <w:rPr>
                <w:rFonts w:ascii="PT Astra Serif" w:hAnsi="PT Astra Serif"/>
                <w:sz w:val="28"/>
                <w:szCs w:val="28"/>
              </w:rPr>
              <w:t>3 апреля 2000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60B33" w:rsidRPr="00B60B33" w:rsidRDefault="00B60B33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B60B33">
              <w:rPr>
                <w:rFonts w:ascii="PT Astra Serif" w:hAnsi="PT Astra Serif"/>
                <w:sz w:val="28"/>
                <w:szCs w:val="28"/>
              </w:rPr>
              <w:t>N 21-ЗСО</w:t>
            </w:r>
          </w:p>
        </w:tc>
      </w:tr>
    </w:tbl>
    <w:p w:rsidR="00B60B33" w:rsidRPr="00B60B33" w:rsidRDefault="00B60B33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РОССИЙСКАЯ ФЕДЕРАЦИЯ</w:t>
      </w:r>
    </w:p>
    <w:p w:rsidR="00B60B33" w:rsidRPr="00B60B33" w:rsidRDefault="00B60B33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ЗАКОН</w:t>
      </w:r>
    </w:p>
    <w:p w:rsidR="00B60B33" w:rsidRPr="00B60B33" w:rsidRDefault="00B60B3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САРАТОВСКОЙ ОБЛАСТИ</w:t>
      </w:r>
    </w:p>
    <w:p w:rsidR="00B60B33" w:rsidRPr="00B60B33" w:rsidRDefault="00B60B33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ОБ АДМИНИСТРАТИВНО-ТЕРРИТОРИАЛЬНОМ УСТРОЙСТВЕ</w:t>
      </w:r>
    </w:p>
    <w:p w:rsidR="00B60B33" w:rsidRPr="00B60B33" w:rsidRDefault="00B60B3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САРАТОВСКОЙ ОБЛАСТИ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proofErr w:type="gramStart"/>
      <w:r w:rsidRPr="00B60B33">
        <w:rPr>
          <w:rFonts w:ascii="PT Astra Serif" w:hAnsi="PT Astra Serif"/>
          <w:sz w:val="28"/>
          <w:szCs w:val="28"/>
        </w:rPr>
        <w:t>Принят</w:t>
      </w:r>
      <w:proofErr w:type="gramEnd"/>
    </w:p>
    <w:p w:rsidR="00B60B33" w:rsidRPr="00B60B33" w:rsidRDefault="00B60B3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Саратовской областной Думой</w:t>
      </w:r>
    </w:p>
    <w:p w:rsidR="00B60B33" w:rsidRPr="00B60B33" w:rsidRDefault="00B60B3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22 марта 2000 года</w:t>
      </w:r>
    </w:p>
    <w:p w:rsidR="00B60B33" w:rsidRPr="00B60B33" w:rsidRDefault="00B60B3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60B33" w:rsidRPr="00B60B3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33" w:rsidRPr="00B60B33" w:rsidRDefault="00B60B3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33" w:rsidRPr="00B60B33" w:rsidRDefault="00B60B3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60B33" w:rsidRPr="00B60B33" w:rsidRDefault="00B60B3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60B3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B60B33" w:rsidRPr="00B60B33" w:rsidRDefault="00B60B3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60B33">
              <w:rPr>
                <w:rFonts w:ascii="PT Astra Serif" w:hAnsi="PT Astra Serif"/>
                <w:sz w:val="28"/>
                <w:szCs w:val="28"/>
              </w:rPr>
              <w:t>(в ред. Законов Саратовской области</w:t>
            </w:r>
            <w:proofErr w:type="gramEnd"/>
          </w:p>
          <w:p w:rsidR="00B60B33" w:rsidRPr="00B60B33" w:rsidRDefault="00B60B3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60B33">
              <w:rPr>
                <w:rFonts w:ascii="PT Astra Serif" w:hAnsi="PT Astra Serif"/>
                <w:sz w:val="28"/>
                <w:szCs w:val="28"/>
              </w:rPr>
              <w:t xml:space="preserve">от 28.03.2002 </w:t>
            </w:r>
            <w:hyperlink r:id="rId5">
              <w:r w:rsidRPr="00B60B33">
                <w:rPr>
                  <w:rFonts w:ascii="PT Astra Serif" w:hAnsi="PT Astra Serif"/>
                  <w:sz w:val="28"/>
                  <w:szCs w:val="28"/>
                </w:rPr>
                <w:t>N 22-ЗСО</w:t>
              </w:r>
            </w:hyperlink>
            <w:r w:rsidRPr="00B60B33">
              <w:rPr>
                <w:rFonts w:ascii="PT Astra Serif" w:hAnsi="PT Astra Serif"/>
                <w:sz w:val="28"/>
                <w:szCs w:val="28"/>
              </w:rPr>
              <w:t xml:space="preserve">, от 06.02.2004 </w:t>
            </w:r>
            <w:hyperlink r:id="rId6">
              <w:r w:rsidRPr="00B60B33">
                <w:rPr>
                  <w:rFonts w:ascii="PT Astra Serif" w:hAnsi="PT Astra Serif"/>
                  <w:sz w:val="28"/>
                  <w:szCs w:val="28"/>
                </w:rPr>
                <w:t>N 5-ЗСО</w:t>
              </w:r>
            </w:hyperlink>
            <w:r w:rsidRPr="00B60B33">
              <w:rPr>
                <w:rFonts w:ascii="PT Astra Serif" w:hAnsi="PT Astra Serif"/>
                <w:sz w:val="28"/>
                <w:szCs w:val="28"/>
              </w:rPr>
              <w:t xml:space="preserve">, от 09.10.2006 </w:t>
            </w:r>
            <w:hyperlink r:id="rId7">
              <w:r w:rsidRPr="00B60B33">
                <w:rPr>
                  <w:rFonts w:ascii="PT Astra Serif" w:hAnsi="PT Astra Serif"/>
                  <w:sz w:val="28"/>
                  <w:szCs w:val="28"/>
                </w:rPr>
                <w:t>N 99-ЗСО</w:t>
              </w:r>
            </w:hyperlink>
            <w:r w:rsidRPr="00B60B3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60B33" w:rsidRPr="00B60B33" w:rsidRDefault="00B60B3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60B33">
              <w:rPr>
                <w:rFonts w:ascii="PT Astra Serif" w:hAnsi="PT Astra Serif"/>
                <w:sz w:val="28"/>
                <w:szCs w:val="28"/>
              </w:rPr>
              <w:t xml:space="preserve">от 07.02.2008 </w:t>
            </w:r>
            <w:hyperlink r:id="rId8">
              <w:r w:rsidRPr="00B60B33">
                <w:rPr>
                  <w:rFonts w:ascii="PT Astra Serif" w:hAnsi="PT Astra Serif"/>
                  <w:sz w:val="28"/>
                  <w:szCs w:val="28"/>
                </w:rPr>
                <w:t>N 26-ЗСО</w:t>
              </w:r>
            </w:hyperlink>
            <w:r w:rsidRPr="00B60B33">
              <w:rPr>
                <w:rFonts w:ascii="PT Astra Serif" w:hAnsi="PT Astra Serif"/>
                <w:sz w:val="28"/>
                <w:szCs w:val="28"/>
              </w:rPr>
              <w:t xml:space="preserve">, от 29.03.2010 </w:t>
            </w:r>
            <w:hyperlink r:id="rId9">
              <w:r w:rsidRPr="00B60B33">
                <w:rPr>
                  <w:rFonts w:ascii="PT Astra Serif" w:hAnsi="PT Astra Serif"/>
                  <w:sz w:val="28"/>
                  <w:szCs w:val="28"/>
                </w:rPr>
                <w:t>N 45-ЗСО</w:t>
              </w:r>
            </w:hyperlink>
            <w:r w:rsidRPr="00B60B33">
              <w:rPr>
                <w:rFonts w:ascii="PT Astra Serif" w:hAnsi="PT Astra Serif"/>
                <w:sz w:val="28"/>
                <w:szCs w:val="28"/>
              </w:rPr>
              <w:t xml:space="preserve">, от 28.01.2011 </w:t>
            </w:r>
            <w:hyperlink r:id="rId10">
              <w:r w:rsidRPr="00B60B33">
                <w:rPr>
                  <w:rFonts w:ascii="PT Astra Serif" w:hAnsi="PT Astra Serif"/>
                  <w:sz w:val="28"/>
                  <w:szCs w:val="28"/>
                </w:rPr>
                <w:t>N 9-ЗСО</w:t>
              </w:r>
            </w:hyperlink>
            <w:r w:rsidRPr="00B60B3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60B33" w:rsidRPr="00B60B33" w:rsidRDefault="00B60B3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60B33">
              <w:rPr>
                <w:rFonts w:ascii="PT Astra Serif" w:hAnsi="PT Astra Serif"/>
                <w:sz w:val="28"/>
                <w:szCs w:val="28"/>
              </w:rPr>
              <w:t xml:space="preserve">от 25.12.2012 </w:t>
            </w:r>
            <w:hyperlink r:id="rId11">
              <w:r w:rsidRPr="00B60B33">
                <w:rPr>
                  <w:rFonts w:ascii="PT Astra Serif" w:hAnsi="PT Astra Serif"/>
                  <w:sz w:val="28"/>
                  <w:szCs w:val="28"/>
                </w:rPr>
                <w:t>N 207-ЗСО</w:t>
              </w:r>
            </w:hyperlink>
            <w:r w:rsidRPr="00B60B33">
              <w:rPr>
                <w:rFonts w:ascii="PT Astra Serif" w:hAnsi="PT Astra Serif"/>
                <w:sz w:val="28"/>
                <w:szCs w:val="28"/>
              </w:rPr>
              <w:t xml:space="preserve">, от 04.02.2014 </w:t>
            </w:r>
            <w:hyperlink r:id="rId12">
              <w:r w:rsidRPr="00B60B33">
                <w:rPr>
                  <w:rFonts w:ascii="PT Astra Serif" w:hAnsi="PT Astra Serif"/>
                  <w:sz w:val="28"/>
                  <w:szCs w:val="28"/>
                </w:rPr>
                <w:t>N 15-ЗСО</w:t>
              </w:r>
            </w:hyperlink>
            <w:r w:rsidRPr="00B60B33">
              <w:rPr>
                <w:rFonts w:ascii="PT Astra Serif" w:hAnsi="PT Astra Serif"/>
                <w:sz w:val="28"/>
                <w:szCs w:val="28"/>
              </w:rPr>
              <w:t xml:space="preserve">, от 02.06.2021 </w:t>
            </w:r>
            <w:hyperlink r:id="rId13">
              <w:r w:rsidRPr="00B60B33">
                <w:rPr>
                  <w:rFonts w:ascii="PT Astra Serif" w:hAnsi="PT Astra Serif"/>
                  <w:sz w:val="28"/>
                  <w:szCs w:val="28"/>
                </w:rPr>
                <w:t>N 63-ЗСО</w:t>
              </w:r>
            </w:hyperlink>
            <w:r w:rsidRPr="00B60B3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60B33" w:rsidRPr="00B60B33" w:rsidRDefault="00B60B3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60B33">
              <w:rPr>
                <w:rFonts w:ascii="PT Astra Serif" w:hAnsi="PT Astra Serif"/>
                <w:sz w:val="28"/>
                <w:szCs w:val="28"/>
              </w:rPr>
              <w:t xml:space="preserve">от 24.12.2021 </w:t>
            </w:r>
            <w:hyperlink r:id="rId14">
              <w:r w:rsidRPr="00B60B33">
                <w:rPr>
                  <w:rFonts w:ascii="PT Astra Serif" w:hAnsi="PT Astra Serif"/>
                  <w:sz w:val="28"/>
                  <w:szCs w:val="28"/>
                </w:rPr>
                <w:t>N 159-ЗСО</w:t>
              </w:r>
            </w:hyperlink>
            <w:r w:rsidRPr="00B60B33">
              <w:rPr>
                <w:rFonts w:ascii="PT Astra Serif" w:hAnsi="PT Astra Serif"/>
                <w:sz w:val="28"/>
                <w:szCs w:val="28"/>
              </w:rPr>
              <w:t xml:space="preserve">, от 31.08.2023 </w:t>
            </w:r>
            <w:hyperlink r:id="rId15">
              <w:r w:rsidRPr="00B60B33">
                <w:rPr>
                  <w:rFonts w:ascii="PT Astra Serif" w:hAnsi="PT Astra Serif"/>
                  <w:sz w:val="28"/>
                  <w:szCs w:val="28"/>
                </w:rPr>
                <w:t>N 97-ЗСО</w:t>
              </w:r>
            </w:hyperlink>
            <w:r w:rsidRPr="00B60B33">
              <w:rPr>
                <w:rFonts w:ascii="PT Astra Serif" w:hAnsi="PT Astra Serif"/>
                <w:sz w:val="28"/>
                <w:szCs w:val="28"/>
              </w:rPr>
              <w:t xml:space="preserve">, от 06.03.2025 </w:t>
            </w:r>
            <w:hyperlink r:id="rId16">
              <w:r w:rsidRPr="00B60B33">
                <w:rPr>
                  <w:rFonts w:ascii="PT Astra Serif" w:hAnsi="PT Astra Serif"/>
                  <w:sz w:val="28"/>
                  <w:szCs w:val="28"/>
                </w:rPr>
                <w:t>N 14-ЗСО</w:t>
              </w:r>
            </w:hyperlink>
            <w:r w:rsidRPr="00B60B3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60B33" w:rsidRPr="00B60B33" w:rsidRDefault="00B60B3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60B33">
              <w:rPr>
                <w:rFonts w:ascii="PT Astra Serif" w:hAnsi="PT Astra Serif"/>
                <w:sz w:val="28"/>
                <w:szCs w:val="28"/>
              </w:rPr>
              <w:t xml:space="preserve">от 06.05.2025 </w:t>
            </w:r>
            <w:hyperlink r:id="rId17">
              <w:r w:rsidRPr="00B60B33">
                <w:rPr>
                  <w:rFonts w:ascii="PT Astra Serif" w:hAnsi="PT Astra Serif"/>
                  <w:sz w:val="28"/>
                  <w:szCs w:val="28"/>
                </w:rPr>
                <w:t>N 35-ЗСО</w:t>
              </w:r>
            </w:hyperlink>
            <w:r w:rsidRPr="00B60B33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33" w:rsidRPr="00B60B33" w:rsidRDefault="00B60B3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Глава I. ОБЩИЕ ПОЛОЖЕНИЯ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Статья 1. Цели и предмет регулирования настоящего Закона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Настоящий Закон устанавливает административно-территориальное устройство области как субъекта Российской Федерации, а также систему административно-территориальных единиц, </w:t>
      </w:r>
      <w:hyperlink r:id="rId18">
        <w:r w:rsidRPr="00B60B33">
          <w:rPr>
            <w:rFonts w:ascii="PT Astra Serif" w:hAnsi="PT Astra Serif"/>
            <w:sz w:val="28"/>
            <w:szCs w:val="28"/>
          </w:rPr>
          <w:t>порядок</w:t>
        </w:r>
      </w:hyperlink>
      <w:r w:rsidRPr="00B60B33">
        <w:rPr>
          <w:rFonts w:ascii="PT Astra Serif" w:hAnsi="PT Astra Serif"/>
          <w:sz w:val="28"/>
          <w:szCs w:val="28"/>
        </w:rPr>
        <w:t xml:space="preserve"> преобразований в административно-территориальном устройстве области.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(в ред. </w:t>
      </w:r>
      <w:hyperlink r:id="rId19">
        <w:r w:rsidRPr="00B60B33">
          <w:rPr>
            <w:rFonts w:ascii="PT Astra Serif" w:hAnsi="PT Astra Serif"/>
            <w:sz w:val="28"/>
            <w:szCs w:val="28"/>
          </w:rPr>
          <w:t>Закона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09.10.2006 N 99-ЗСО)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Статья 2. Основные понятия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В настоящем Законе применяемые понятия используются в следующих значениях: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административно-территориальная единица - часть территории области в фиксированных границах, включающая определенное географическое пространство с соответствующими населенными пунктами, где действуют органы государственной власти, органы местного самоуправления;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населенный пункт - часть территории области, на которой постоянно или </w:t>
      </w:r>
      <w:r w:rsidRPr="00B60B33">
        <w:rPr>
          <w:rFonts w:ascii="PT Astra Serif" w:hAnsi="PT Astra Serif"/>
          <w:sz w:val="28"/>
          <w:szCs w:val="28"/>
        </w:rPr>
        <w:lastRenderedPageBreak/>
        <w:t>преимущественно проживают жители области и которая имеет сосредоточенную застройку;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городской населенный пункт - город областного значения, город районного значения, поселок городского типа (рабочий, курортный, дачный поселок);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город областного значения - населенный пункт, являющийся экономическим и культурным центром, имеющий развитую промышленность, с численностью населения не менее 50 тысяч человек. В отдельных случаях к категории городов областного значения могут быть отнесены населенные пункты с численностью населения и менее 50 тысяч человек, имеющие важное промышленное, социально-культурное и историческое значение, перспективу дальнейшего экономического роста и роста численности населения;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город районного значения - населенный пункт, являющийся промышленным и культурным центром, с численностью населения не менее 12 тысяч человек, из которых работники сельского хозяйства и члены их семей составляют 15 и менее процентов;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поселок городского типа - рабочий поселок, курортный поселок, дачный поселок;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60B33">
        <w:rPr>
          <w:rFonts w:ascii="PT Astra Serif" w:hAnsi="PT Astra Serif"/>
          <w:sz w:val="28"/>
          <w:szCs w:val="28"/>
        </w:rPr>
        <w:t xml:space="preserve">рабочий поселок - населенный пункт, на территории которого имеются промышленные предприятия, стройки, железнодорожные узлы, гидротехнические сооружения, предприятия по производству и переработке сельскохозяйственной продукции и другие экономически важные объекты, с численностью населения не менее 3 тысяч человек, из которых работники </w:t>
      </w:r>
      <w:bookmarkStart w:id="0" w:name="_GoBack"/>
      <w:bookmarkEnd w:id="0"/>
      <w:r w:rsidRPr="00B60B33">
        <w:rPr>
          <w:rFonts w:ascii="PT Astra Serif" w:hAnsi="PT Astra Serif"/>
          <w:sz w:val="28"/>
          <w:szCs w:val="28"/>
        </w:rPr>
        <w:t>сельского хозяйства и члены их семей составляют 15 и менее процентов, а также населенный пункт, на территории которого расположены высшие учебные заведения</w:t>
      </w:r>
      <w:proofErr w:type="gramEnd"/>
      <w:r w:rsidRPr="00B60B33">
        <w:rPr>
          <w:rFonts w:ascii="PT Astra Serif" w:hAnsi="PT Astra Serif"/>
          <w:sz w:val="28"/>
          <w:szCs w:val="28"/>
        </w:rPr>
        <w:t xml:space="preserve"> и научно-исследовательские учреждения. В отдельных случаях к категории рабочих поселков могут быть отнесены населенные пункты с численностью населения и менее 3 тысяч человек, имеющие перспективу дальнейшего экономического и социального развития и роста численности населения;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60B33">
        <w:rPr>
          <w:rFonts w:ascii="PT Astra Serif" w:hAnsi="PT Astra Serif"/>
          <w:sz w:val="28"/>
          <w:szCs w:val="28"/>
        </w:rPr>
        <w:t>курортный поселок - населенный пункт, расположенный в местности, имеющей лечебное значение, с численностью населения не менее 2 тысяч человек при условии, что количество приезжающих ежегодно для лечения и отдыха составляет не менее 50 процентов постоянного населения;</w:t>
      </w:r>
      <w:proofErr w:type="gramEnd"/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дачный поселок - населенный пункт, основным назначением которого является обслуживание городов в качестве санаторных пунктов или мест летнего отдыха. Дачные поселки не утрачивают своего статуса, если часть населения постоянно проживает в них;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(в ред. </w:t>
      </w:r>
      <w:hyperlink r:id="rId20">
        <w:r w:rsidRPr="00B60B33">
          <w:rPr>
            <w:rFonts w:ascii="PT Astra Serif" w:hAnsi="PT Astra Serif"/>
            <w:sz w:val="28"/>
            <w:szCs w:val="28"/>
          </w:rPr>
          <w:t>Закона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06.05.2025 N 35-ЗСО)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lastRenderedPageBreak/>
        <w:t>сельский населенный пункт - населенный пункт (деревня, село, хутор, поселок и другие), не отнесенный к городским населенным пунктам;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(в ред. </w:t>
      </w:r>
      <w:hyperlink r:id="rId21">
        <w:r w:rsidRPr="00B60B33">
          <w:rPr>
            <w:rFonts w:ascii="PT Astra Serif" w:hAnsi="PT Astra Serif"/>
            <w:sz w:val="28"/>
            <w:szCs w:val="28"/>
          </w:rPr>
          <w:t>Закона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09.10.2006 N 99-ЗСО)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район - административно-территориальная единица, объединяющая в своих исторически сложившихся границах территориально и административно связанные друг с другом населенные пункты, имеющая наименование и административный центр;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(в ред. </w:t>
      </w:r>
      <w:hyperlink r:id="rId22">
        <w:r w:rsidRPr="00B60B33">
          <w:rPr>
            <w:rFonts w:ascii="PT Astra Serif" w:hAnsi="PT Astra Serif"/>
            <w:sz w:val="28"/>
            <w:szCs w:val="28"/>
          </w:rPr>
          <w:t>Закона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09.10.2006 N 99-ЗСО)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закрытое административно-территориальное образование - административно-территориальная единица, статус которого определяется законодательством Российской Федерации;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абзац исключен. - </w:t>
      </w:r>
      <w:hyperlink r:id="rId23">
        <w:r w:rsidRPr="00B60B33">
          <w:rPr>
            <w:rFonts w:ascii="PT Astra Serif" w:hAnsi="PT Astra Serif"/>
            <w:sz w:val="28"/>
            <w:szCs w:val="28"/>
          </w:rPr>
          <w:t>Закон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09.10.2006 N 99-ЗСО;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городской район - часть территории города;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абзац исключен. - </w:t>
      </w:r>
      <w:hyperlink r:id="rId24">
        <w:r w:rsidRPr="00B60B33">
          <w:rPr>
            <w:rFonts w:ascii="PT Astra Serif" w:hAnsi="PT Astra Serif"/>
            <w:sz w:val="28"/>
            <w:szCs w:val="28"/>
          </w:rPr>
          <w:t>Закон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09.10.2006 N 99-ЗСО;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административный центр - населенный пункт, который в установленном порядке определен как место постоянного нахождения органов государственной власти (территориальных органов </w:t>
      </w:r>
      <w:proofErr w:type="spellStart"/>
      <w:proofErr w:type="gramStart"/>
      <w:r w:rsidRPr="00B60B33">
        <w:rPr>
          <w:rFonts w:ascii="PT Astra Serif" w:hAnsi="PT Astra Serif"/>
          <w:sz w:val="28"/>
          <w:szCs w:val="28"/>
        </w:rPr>
        <w:t>органов</w:t>
      </w:r>
      <w:proofErr w:type="spellEnd"/>
      <w:proofErr w:type="gramEnd"/>
      <w:r w:rsidRPr="00B60B33">
        <w:rPr>
          <w:rFonts w:ascii="PT Astra Serif" w:hAnsi="PT Astra Serif"/>
          <w:sz w:val="28"/>
          <w:szCs w:val="28"/>
        </w:rPr>
        <w:t xml:space="preserve"> государственной власти) и (или) органов местного самоуправления (территориальных органов местной администрации);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(в ред. </w:t>
      </w:r>
      <w:hyperlink r:id="rId25">
        <w:r w:rsidRPr="00B60B33">
          <w:rPr>
            <w:rFonts w:ascii="PT Astra Serif" w:hAnsi="PT Astra Serif"/>
            <w:sz w:val="28"/>
            <w:szCs w:val="28"/>
          </w:rPr>
          <w:t>Закона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06.05.2025 N 35-ЗСО)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административный район - административно-территориальная единица, объединяющая в своих исторически сложившихся границах территориально и административно связанные друг с другом населенные пункты, входящие в состав муниципального образования "Город Саратов", исключая населенный пункт г. Саратов, имеющая наименование и административный центр в г. Саратове;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(абзац введен </w:t>
      </w:r>
      <w:hyperlink r:id="rId26">
        <w:r w:rsidRPr="00B60B33">
          <w:rPr>
            <w:rFonts w:ascii="PT Astra Serif" w:hAnsi="PT Astra Serif"/>
            <w:sz w:val="28"/>
            <w:szCs w:val="28"/>
          </w:rPr>
          <w:t>Законом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02.06.2021 N 63-ЗСО)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административный округ - административно-территориальная единица, не входящая в состав района, объединяющая в своих исторически сложившихся границах территориально и административно связанные друг с другом населенные пункты, имеющая наименование и административный центр.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(абзац введен </w:t>
      </w:r>
      <w:hyperlink r:id="rId27">
        <w:r w:rsidRPr="00B60B33">
          <w:rPr>
            <w:rFonts w:ascii="PT Astra Serif" w:hAnsi="PT Astra Serif"/>
            <w:sz w:val="28"/>
            <w:szCs w:val="28"/>
          </w:rPr>
          <w:t>Законом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02.06.2021 N 63-ЗСО)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Статья 3. Принципы административно-территориального устройства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Административно-территориальное устройство основывается на следующих принципах: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lastRenderedPageBreak/>
        <w:t>обеспечения целостности территории области;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абзац исключен. - </w:t>
      </w:r>
      <w:hyperlink r:id="rId28">
        <w:r w:rsidRPr="00B60B33">
          <w:rPr>
            <w:rFonts w:ascii="PT Astra Serif" w:hAnsi="PT Astra Serif"/>
            <w:sz w:val="28"/>
            <w:szCs w:val="28"/>
          </w:rPr>
          <w:t>Закон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09.10.2006 N 99-ЗСО;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соответствия исторически сложившейся системе расселения, тенденциям ее развития;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разграничения и координации управленческих полномочий органов государственной власти и органов местного самоуправления на территориях соответствующих административно-территориальных единиц.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Статья 4. Понятие и содержание административно-территориального устройства области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Административно-территориальное устройство области является ее территориальной организацией и представляет собой систему исторически сложившихся административно-территориальных единиц и населенных пунктов в границах территории Саратовской области как субъекта Российской Федерации.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Административно-территориальные единицы являются пространственной основой деятельности федеральных и областных органов государственной власти и формируемых населением органов местного самоуправления.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Часть третья утратила силу. - </w:t>
      </w:r>
      <w:hyperlink r:id="rId29">
        <w:r w:rsidRPr="00B60B33">
          <w:rPr>
            <w:rFonts w:ascii="PT Astra Serif" w:hAnsi="PT Astra Serif"/>
            <w:sz w:val="28"/>
            <w:szCs w:val="28"/>
          </w:rPr>
          <w:t>Закон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06.05.2025 N 35-ЗСО.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Статья 5. Система административно-территориального устройства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60B33">
        <w:rPr>
          <w:rFonts w:ascii="PT Astra Serif" w:hAnsi="PT Astra Serif"/>
          <w:sz w:val="28"/>
          <w:szCs w:val="28"/>
        </w:rPr>
        <w:t>Саратовская область включает административно-территориальные единицы - районы, г. Саратов и его районы, административный район, административные округа, населенные пункты - города, поселки городского типа, сельские населенные пункты, закрытое административно-территориальное образование.</w:t>
      </w:r>
      <w:proofErr w:type="gramEnd"/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(в ред. Законов Саратовской области от 09.10.2006 </w:t>
      </w:r>
      <w:hyperlink r:id="rId30">
        <w:r w:rsidRPr="00B60B33">
          <w:rPr>
            <w:rFonts w:ascii="PT Astra Serif" w:hAnsi="PT Astra Serif"/>
            <w:sz w:val="28"/>
            <w:szCs w:val="28"/>
          </w:rPr>
          <w:t>N 99-ЗСО</w:t>
        </w:r>
      </w:hyperlink>
      <w:r w:rsidRPr="00B60B33">
        <w:rPr>
          <w:rFonts w:ascii="PT Astra Serif" w:hAnsi="PT Astra Serif"/>
          <w:sz w:val="28"/>
          <w:szCs w:val="28"/>
        </w:rPr>
        <w:t xml:space="preserve">, от 02.06.2021 </w:t>
      </w:r>
      <w:hyperlink r:id="rId31">
        <w:r w:rsidRPr="00B60B33">
          <w:rPr>
            <w:rFonts w:ascii="PT Astra Serif" w:hAnsi="PT Astra Serif"/>
            <w:sz w:val="28"/>
            <w:szCs w:val="28"/>
          </w:rPr>
          <w:t>N 63-ЗСО</w:t>
        </w:r>
      </w:hyperlink>
      <w:r w:rsidRPr="00B60B33">
        <w:rPr>
          <w:rFonts w:ascii="PT Astra Serif" w:hAnsi="PT Astra Serif"/>
          <w:sz w:val="28"/>
          <w:szCs w:val="28"/>
        </w:rPr>
        <w:t xml:space="preserve">, от 06.05.2025 </w:t>
      </w:r>
      <w:hyperlink r:id="rId32">
        <w:r w:rsidRPr="00B60B33">
          <w:rPr>
            <w:rFonts w:ascii="PT Astra Serif" w:hAnsi="PT Astra Serif"/>
            <w:sz w:val="28"/>
            <w:szCs w:val="28"/>
          </w:rPr>
          <w:t>N 35-ЗСО</w:t>
        </w:r>
      </w:hyperlink>
      <w:r w:rsidRPr="00B60B33">
        <w:rPr>
          <w:rFonts w:ascii="PT Astra Serif" w:hAnsi="PT Astra Serif"/>
          <w:sz w:val="28"/>
          <w:szCs w:val="28"/>
        </w:rPr>
        <w:t>)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Часть вторая исключена. - </w:t>
      </w:r>
      <w:hyperlink r:id="rId33">
        <w:r w:rsidRPr="00B60B33">
          <w:rPr>
            <w:rFonts w:ascii="PT Astra Serif" w:hAnsi="PT Astra Serif"/>
            <w:sz w:val="28"/>
            <w:szCs w:val="28"/>
          </w:rPr>
          <w:t>Закон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09.10.2006 N 99-ЗСО.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Глава II. ПОРЯДОК РЕШЕНИЯ ВОПРОСОВ</w:t>
      </w:r>
    </w:p>
    <w:p w:rsidR="00B60B33" w:rsidRPr="00B60B33" w:rsidRDefault="00B60B3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АДМИНИСТРАТИВНО-ТЕРРИТОРИАЛЬНОГО УСТРОЙСТВА ОБЛАСТИ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Статья 6. Виды преобразований в административно-территориальном устройстве области</w:t>
      </w: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(в ред. </w:t>
      </w:r>
      <w:hyperlink r:id="rId34">
        <w:r w:rsidRPr="00B60B33">
          <w:rPr>
            <w:rFonts w:ascii="PT Astra Serif" w:hAnsi="PT Astra Serif"/>
            <w:sz w:val="28"/>
            <w:szCs w:val="28"/>
          </w:rPr>
          <w:t>Закона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09.10.2006 N 99-ЗСО)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Преобразованиями в административно-территориальном устройстве области являются: образование, упразднение, объединение, присоединение, выделение, разделение административно-территориальных единиц, установление и изменение их границ, установление и перенесение административных центров районов, административных округов, изменение статуса административно-территориальных единиц.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(в ред. Законов Саратовской области от 28.01.2011 </w:t>
      </w:r>
      <w:hyperlink r:id="rId35">
        <w:r w:rsidRPr="00B60B33">
          <w:rPr>
            <w:rFonts w:ascii="PT Astra Serif" w:hAnsi="PT Astra Serif"/>
            <w:sz w:val="28"/>
            <w:szCs w:val="28"/>
          </w:rPr>
          <w:t>N 9-ЗСО</w:t>
        </w:r>
      </w:hyperlink>
      <w:r w:rsidRPr="00B60B33">
        <w:rPr>
          <w:rFonts w:ascii="PT Astra Serif" w:hAnsi="PT Astra Serif"/>
          <w:sz w:val="28"/>
          <w:szCs w:val="28"/>
        </w:rPr>
        <w:t xml:space="preserve">, от 02.06.2021 </w:t>
      </w:r>
      <w:hyperlink r:id="rId36">
        <w:r w:rsidRPr="00B60B33">
          <w:rPr>
            <w:rFonts w:ascii="PT Astra Serif" w:hAnsi="PT Astra Serif"/>
            <w:sz w:val="28"/>
            <w:szCs w:val="28"/>
          </w:rPr>
          <w:t>N 63-ЗСО</w:t>
        </w:r>
      </w:hyperlink>
      <w:r w:rsidRPr="00B60B33">
        <w:rPr>
          <w:rFonts w:ascii="PT Astra Serif" w:hAnsi="PT Astra Serif"/>
          <w:sz w:val="28"/>
          <w:szCs w:val="28"/>
        </w:rPr>
        <w:t>)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Создание (преобразование), реорганизация закрытого административно-территориального образования и изменение его границ осуществляется в соответствии с федеральным законодательством.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(часть вторая введена </w:t>
      </w:r>
      <w:hyperlink r:id="rId37">
        <w:r w:rsidRPr="00B60B33">
          <w:rPr>
            <w:rFonts w:ascii="PT Astra Serif" w:hAnsi="PT Astra Serif"/>
            <w:sz w:val="28"/>
            <w:szCs w:val="28"/>
          </w:rPr>
          <w:t>Законом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07.02.2008 N 26-ЗСО)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Статья 7. Гарантии учета мнения населения при решении вопросов о преобразованиях в административно-территориальном устройстве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Преобразования в системе административно-территориального устройства производятся с учетом мнения населения соответствующих населенных пунктов, за исключением случаев, установленных Федеральным законом.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(в ред. </w:t>
      </w:r>
      <w:hyperlink r:id="rId38">
        <w:r w:rsidRPr="00B60B33">
          <w:rPr>
            <w:rFonts w:ascii="PT Astra Serif" w:hAnsi="PT Astra Serif"/>
            <w:sz w:val="28"/>
            <w:szCs w:val="28"/>
          </w:rPr>
          <w:t>Закона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07.02.2008 N 26-ЗСО)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По решению представительного органа муниципального образования мнение населения учитывается путем опроса граждан, проживающих на соответствующей территории, в порядке, установленном Федеральным </w:t>
      </w:r>
      <w:hyperlink r:id="rId39">
        <w:r w:rsidRPr="00B60B33">
          <w:rPr>
            <w:rFonts w:ascii="PT Astra Serif" w:hAnsi="PT Astra Serif"/>
            <w:sz w:val="28"/>
            <w:szCs w:val="28"/>
          </w:rPr>
          <w:t>законом</w:t>
        </w:r>
      </w:hyperlink>
      <w:r w:rsidRPr="00B60B33">
        <w:rPr>
          <w:rFonts w:ascii="PT Astra Serif" w:hAnsi="PT Astra Serif"/>
          <w:sz w:val="28"/>
          <w:szCs w:val="28"/>
        </w:rPr>
        <w:t xml:space="preserve"> "Об общих принципах организации местного самоуправления в Российской Федерации". В случаях, установленных настоящим Законом, мнение населения выражается представительным органом муниципального образования.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(</w:t>
      </w:r>
      <w:proofErr w:type="gramStart"/>
      <w:r w:rsidRPr="00B60B33">
        <w:rPr>
          <w:rFonts w:ascii="PT Astra Serif" w:hAnsi="PT Astra Serif"/>
          <w:sz w:val="28"/>
          <w:szCs w:val="28"/>
        </w:rPr>
        <w:t>ч</w:t>
      </w:r>
      <w:proofErr w:type="gramEnd"/>
      <w:r w:rsidRPr="00B60B33">
        <w:rPr>
          <w:rFonts w:ascii="PT Astra Serif" w:hAnsi="PT Astra Serif"/>
          <w:sz w:val="28"/>
          <w:szCs w:val="28"/>
        </w:rPr>
        <w:t xml:space="preserve">асть вторая в ред. </w:t>
      </w:r>
      <w:hyperlink r:id="rId40">
        <w:r w:rsidRPr="00B60B33">
          <w:rPr>
            <w:rFonts w:ascii="PT Astra Serif" w:hAnsi="PT Astra Serif"/>
            <w:sz w:val="28"/>
            <w:szCs w:val="28"/>
          </w:rPr>
          <w:t>Закона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09.10.2006 N 99-ЗСО)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В целях изменения статуса района путем преобразования района в административный район в соответствии со </w:t>
      </w:r>
      <w:hyperlink w:anchor="P135">
        <w:r w:rsidRPr="00B60B33">
          <w:rPr>
            <w:rFonts w:ascii="PT Astra Serif" w:hAnsi="PT Astra Serif"/>
            <w:sz w:val="28"/>
            <w:szCs w:val="28"/>
          </w:rPr>
          <w:t>статьей 9.2</w:t>
        </w:r>
      </w:hyperlink>
      <w:r w:rsidRPr="00B60B33">
        <w:rPr>
          <w:rFonts w:ascii="PT Astra Serif" w:hAnsi="PT Astra Serif"/>
          <w:sz w:val="28"/>
          <w:szCs w:val="28"/>
        </w:rPr>
        <w:t xml:space="preserve"> настоящего Закона учитывается мнение населения, выраженное соответствующими представительными органами местного самоуправления в ходе преобразования муниципальных образований района, предусматривающего объединение всех поселений, расположенных на территории района, с муниципальным образованием "Город Саратов".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(часть третья введена </w:t>
      </w:r>
      <w:hyperlink r:id="rId41">
        <w:r w:rsidRPr="00B60B33">
          <w:rPr>
            <w:rFonts w:ascii="PT Astra Serif" w:hAnsi="PT Astra Serif"/>
            <w:sz w:val="28"/>
            <w:szCs w:val="28"/>
          </w:rPr>
          <w:t>Законом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02.06.2021 N 63-ЗСО)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Статья 8. Условия решения вопросов о преобразованиях в административно-территориальном устройстве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Вопросы преобразований в административно-территориальном устройстве области, за исключением вопросов установления или изменения границ населенных пунктов, решаются областной Думой по представлению Правительства области в соответствии с инициативой органов местного самоуправления.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(в ред. </w:t>
      </w:r>
      <w:hyperlink r:id="rId42">
        <w:r w:rsidRPr="00B60B33">
          <w:rPr>
            <w:rFonts w:ascii="PT Astra Serif" w:hAnsi="PT Astra Serif"/>
            <w:sz w:val="28"/>
            <w:szCs w:val="28"/>
          </w:rPr>
          <w:t>Закона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28.01.2011 N 9-ЗСО)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В областную Думу должны быть представлены следующие документы: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заключение комиссии по вопросам административно-территориального устройства Саратовской области;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(в ред. </w:t>
      </w:r>
      <w:hyperlink r:id="rId43">
        <w:r w:rsidRPr="00B60B33">
          <w:rPr>
            <w:rFonts w:ascii="PT Astra Serif" w:hAnsi="PT Astra Serif"/>
            <w:sz w:val="28"/>
            <w:szCs w:val="28"/>
          </w:rPr>
          <w:t>Закона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04.02.2014 N 15-ЗСО)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соответствующие правовые акты органов местного самоуправления, обоснование необходимости предполагаемого преобразования;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карта преобразований;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смета расходов, необходимых для проведения предполагаемых преобразований, с указанием источников финансирования (в случае, если финансирование для проведения преобразований не требуется, предоставляется соответствующее финансово-экономическое обоснование);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(в ред. </w:t>
      </w:r>
      <w:hyperlink r:id="rId44">
        <w:r w:rsidRPr="00B60B33">
          <w:rPr>
            <w:rFonts w:ascii="PT Astra Serif" w:hAnsi="PT Astra Serif"/>
            <w:sz w:val="28"/>
            <w:szCs w:val="28"/>
          </w:rPr>
          <w:t>Закона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06.05.2025 N 35-ЗСО)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документы, подтверждающие учет мнения населения, в случаях, установленных настоящим Законом.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(в ред. </w:t>
      </w:r>
      <w:hyperlink r:id="rId45">
        <w:r w:rsidRPr="00B60B33">
          <w:rPr>
            <w:rFonts w:ascii="PT Astra Serif" w:hAnsi="PT Astra Serif"/>
            <w:sz w:val="28"/>
            <w:szCs w:val="28"/>
          </w:rPr>
          <w:t>Закона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06.02.2004 N 5-ЗСО)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Статья 9. Порядок образования и упразднения административно-территориальных единиц, установление и перенесение административного центра района</w:t>
      </w: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(в ред. </w:t>
      </w:r>
      <w:hyperlink r:id="rId46">
        <w:r w:rsidRPr="00B60B33">
          <w:rPr>
            <w:rFonts w:ascii="PT Astra Serif" w:hAnsi="PT Astra Serif"/>
            <w:sz w:val="28"/>
            <w:szCs w:val="28"/>
          </w:rPr>
          <w:t>Закона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09.10.2006 N 99-ЗСО)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Соответствующие представительные органы местного самоуправления при образовании и упразднении административно-территориальных единиц, установлении и перенесении административного центра района представляют в Правительство области: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1) решение представительных органов местного самоуправления по вносимому предложению;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2) документы, подтверждающие учет мнения населения;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60B33">
        <w:rPr>
          <w:rFonts w:ascii="PT Astra Serif" w:hAnsi="PT Astra Serif"/>
          <w:sz w:val="28"/>
          <w:szCs w:val="28"/>
        </w:rPr>
        <w:t xml:space="preserve">3) пояснительную записку, содержащую обоснование целесообразности вносимых предложений и сведения о размере территории административно-территориальной единицы, количестве городов, рабочих поселков и иных </w:t>
      </w:r>
      <w:r w:rsidRPr="00B60B33">
        <w:rPr>
          <w:rFonts w:ascii="PT Astra Serif" w:hAnsi="PT Astra Serif"/>
          <w:sz w:val="28"/>
          <w:szCs w:val="28"/>
        </w:rPr>
        <w:lastRenderedPageBreak/>
        <w:t>населенных пунктов, численности населения, количестве крестьянских (фермерских) хозяйств, сельскохозяйственных предприятий, основных промышленных предприятий, строительных, транспортных и других организаций, количестве социально-культурных учреждений, предприятий торговли и бытового обслуживания, сведения об имеющихся и предусматриваемых в связи с вносимым предложением о структуре и</w:t>
      </w:r>
      <w:proofErr w:type="gramEnd"/>
      <w:r w:rsidRPr="00B60B33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B60B33">
        <w:rPr>
          <w:rFonts w:ascii="PT Astra Serif" w:hAnsi="PT Astra Serif"/>
          <w:sz w:val="28"/>
          <w:szCs w:val="28"/>
        </w:rPr>
        <w:t>штатах</w:t>
      </w:r>
      <w:proofErr w:type="gramEnd"/>
      <w:r w:rsidRPr="00B60B33">
        <w:rPr>
          <w:rFonts w:ascii="PT Astra Serif" w:hAnsi="PT Astra Serif"/>
          <w:sz w:val="28"/>
          <w:szCs w:val="28"/>
        </w:rPr>
        <w:t xml:space="preserve"> органов местного самоуправления источниках покрытия дополнительных расходов на содержание работников органов местного самоуправления;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60B33">
        <w:rPr>
          <w:rFonts w:ascii="PT Astra Serif" w:hAnsi="PT Astra Serif"/>
          <w:sz w:val="28"/>
          <w:szCs w:val="28"/>
        </w:rPr>
        <w:t>4) характеристику населенного пункта, в котором размещается или будет размещаться административный центр, содержащую сведения о его географическом положении по отношению к территории административно-территориальной единицы, численности населения, перечень промышленных предприятий, строительных, транспортных и других организаций, сведения о социально-культурных учреждениях, предприятиях торговли и бытового обслуживания, коммунальном хозяйстве, жилищном фонде и его принадлежности, наличии помещений для размещения организаций и жилья для работников этих</w:t>
      </w:r>
      <w:proofErr w:type="gramEnd"/>
      <w:r w:rsidRPr="00B60B33">
        <w:rPr>
          <w:rFonts w:ascii="PT Astra Serif" w:hAnsi="PT Astra Serif"/>
          <w:sz w:val="28"/>
          <w:szCs w:val="28"/>
        </w:rPr>
        <w:t xml:space="preserve"> организаций, сведения о расходах денежных средств, связанных с перенесением административного центра, состоянии путей сообщения и сре</w:t>
      </w:r>
      <w:proofErr w:type="gramStart"/>
      <w:r w:rsidRPr="00B60B33">
        <w:rPr>
          <w:rFonts w:ascii="PT Astra Serif" w:hAnsi="PT Astra Serif"/>
          <w:sz w:val="28"/>
          <w:szCs w:val="28"/>
        </w:rPr>
        <w:t>дств св</w:t>
      </w:r>
      <w:proofErr w:type="gramEnd"/>
      <w:r w:rsidRPr="00B60B33">
        <w:rPr>
          <w:rFonts w:ascii="PT Astra Serif" w:hAnsi="PT Astra Serif"/>
          <w:sz w:val="28"/>
          <w:szCs w:val="28"/>
        </w:rPr>
        <w:t>язи от административного центра до центров поселений (от административного центра поселения до населенных пунктов, входящих в его состав), наименовании ближайшей железнодорожной станции и расстоянии до нее;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5) карту в трех экземплярах с указанием на ней границ и административных центров, населенных пунктов и основных путей сообщения, утвержденную главой муниципального образования, заверенную гербовой печатью.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Для перенесения административного центра района требуется согласие граждан большинства населенных пунктов, находящихся на территории административно-территориальной единицы.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При перенесении административного центра района необходимо указать, имеется ли в населенном пункте, в который переносится административный центр района, помещение для размещения представительных органов местного самоуправления и администрации.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Статья 9.1. Порядок установления и изменения границ районов и населенных пунктов</w:t>
      </w: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(в ред. </w:t>
      </w:r>
      <w:hyperlink r:id="rId47">
        <w:r w:rsidRPr="00B60B33">
          <w:rPr>
            <w:rFonts w:ascii="PT Astra Serif" w:hAnsi="PT Astra Serif"/>
            <w:sz w:val="28"/>
            <w:szCs w:val="28"/>
          </w:rPr>
          <w:t>Закона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06.05.2025 N 35-ЗСО)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1. Для установления и изменения границ районов в Правительство области представляются следующие документы: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lastRenderedPageBreak/>
        <w:t>1) решение представительного органа соответствующего муниципального района по вносимому предложению, выражающее мнение населения и включающее описание границ района;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2) пояснительная записка к решению представительного органа муниципального района, в </w:t>
      </w:r>
      <w:proofErr w:type="gramStart"/>
      <w:r w:rsidRPr="00B60B33">
        <w:rPr>
          <w:rFonts w:ascii="PT Astra Serif" w:hAnsi="PT Astra Serif"/>
          <w:sz w:val="28"/>
          <w:szCs w:val="28"/>
        </w:rPr>
        <w:t>которой</w:t>
      </w:r>
      <w:proofErr w:type="gramEnd"/>
      <w:r w:rsidRPr="00B60B33">
        <w:rPr>
          <w:rFonts w:ascii="PT Astra Serif" w:hAnsi="PT Astra Serif"/>
          <w:sz w:val="28"/>
          <w:szCs w:val="28"/>
        </w:rPr>
        <w:t xml:space="preserve"> указываются общие сведения о районе, обоснование дополнительного включения и исключения земельных участков.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2. Установление или изменение границ населенных пунктов осуществляется в соответствии с земельным и градостроительным законодательством.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bookmarkStart w:id="1" w:name="P135"/>
      <w:bookmarkEnd w:id="1"/>
      <w:r w:rsidRPr="00B60B33">
        <w:rPr>
          <w:rFonts w:ascii="PT Astra Serif" w:hAnsi="PT Astra Serif"/>
          <w:sz w:val="28"/>
          <w:szCs w:val="28"/>
        </w:rPr>
        <w:t>Статья 9.2. Порядок преобразования района путем изменения его статуса</w:t>
      </w: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(</w:t>
      </w:r>
      <w:proofErr w:type="gramStart"/>
      <w:r w:rsidRPr="00B60B33">
        <w:rPr>
          <w:rFonts w:ascii="PT Astra Serif" w:hAnsi="PT Astra Serif"/>
          <w:sz w:val="28"/>
          <w:szCs w:val="28"/>
        </w:rPr>
        <w:t>введена</w:t>
      </w:r>
      <w:proofErr w:type="gramEnd"/>
      <w:r w:rsidRPr="00B60B33">
        <w:rPr>
          <w:rFonts w:ascii="PT Astra Serif" w:hAnsi="PT Astra Serif"/>
          <w:sz w:val="28"/>
          <w:szCs w:val="28"/>
        </w:rPr>
        <w:t xml:space="preserve"> </w:t>
      </w:r>
      <w:hyperlink r:id="rId48">
        <w:r w:rsidRPr="00B60B33">
          <w:rPr>
            <w:rFonts w:ascii="PT Astra Serif" w:hAnsi="PT Astra Serif"/>
            <w:sz w:val="28"/>
            <w:szCs w:val="28"/>
          </w:rPr>
          <w:t>Законом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02.06.2021 N 63-ЗСО)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Изменение статуса района путем преобразования района в административный район осуществляется на основании закона области о преобразовании муниципальных образований района, предусматривающем объединение всех поселений, расположенных на территории района, с муниципальным образованием "Город Саратов".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В течение месяца после вступления в силу указанного закона области о преобразовании проводится заседание комиссии по вопросам административно-территориального устройства области, на котором рассматривается вопрос о преобразовании. По итогам заседания комиссии по вопросам административно-территориального устройства области оформляется заключение комиссии, которое совместно с проектом постановления областной Думы по вопросу преобразования направляется Правительством области в областную Думу.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Статья 9.3. Порядок установления и изменения границ административного района</w:t>
      </w: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(в ред. </w:t>
      </w:r>
      <w:hyperlink r:id="rId49">
        <w:r w:rsidRPr="00B60B33">
          <w:rPr>
            <w:rFonts w:ascii="PT Astra Serif" w:hAnsi="PT Astra Serif"/>
            <w:sz w:val="28"/>
            <w:szCs w:val="28"/>
          </w:rPr>
          <w:t>Закона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06.03.2025 N 14-ЗСО)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Для установления и изменения границ административного района в Правительство области администрацией городского округа представляются следующие документы: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1) решение представительного органа городского округа по вносимому предложению, выражающее мнение населения и включающее описание границ административно-территориальной единицы;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2) пояснительная записка к решению представительного органа, в </w:t>
      </w:r>
      <w:r w:rsidRPr="00B60B33">
        <w:rPr>
          <w:rFonts w:ascii="PT Astra Serif" w:hAnsi="PT Astra Serif"/>
          <w:sz w:val="28"/>
          <w:szCs w:val="28"/>
        </w:rPr>
        <w:lastRenderedPageBreak/>
        <w:t>которой указываются общие сведения об административно-территориальной единице, обоснование дополнительного включения и исключения земельных участков.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Статья 9.4. Порядок установления и изменения границ административных округов, установления и перенесения административного центра административного округа</w:t>
      </w: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(</w:t>
      </w:r>
      <w:proofErr w:type="gramStart"/>
      <w:r w:rsidRPr="00B60B33">
        <w:rPr>
          <w:rFonts w:ascii="PT Astra Serif" w:hAnsi="PT Astra Serif"/>
          <w:sz w:val="28"/>
          <w:szCs w:val="28"/>
        </w:rPr>
        <w:t>введена</w:t>
      </w:r>
      <w:proofErr w:type="gramEnd"/>
      <w:r w:rsidRPr="00B60B33">
        <w:rPr>
          <w:rFonts w:ascii="PT Astra Serif" w:hAnsi="PT Astra Serif"/>
          <w:sz w:val="28"/>
          <w:szCs w:val="28"/>
        </w:rPr>
        <w:t xml:space="preserve"> </w:t>
      </w:r>
      <w:hyperlink r:id="rId50">
        <w:r w:rsidRPr="00B60B33">
          <w:rPr>
            <w:rFonts w:ascii="PT Astra Serif" w:hAnsi="PT Astra Serif"/>
            <w:sz w:val="28"/>
            <w:szCs w:val="28"/>
          </w:rPr>
          <w:t>Законом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06.03.2025 N 14-ЗСО)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1. Для установления и изменения границ административных округов, установления и перенесения административного центра административного округа в Правительство области администрацией соответствующего муниципального округа, городского округа представляются следующие документы: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1) решение представительного органа соответствующего муниципального округа, городского округа по вносимому предложению, выражающее мнение населения и включающее описание границ административно-территориальной единицы;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2) пояснительная записка к решению представительного органа, в которой указываются общие сведения об административно-территориальной единице, обоснование дополнительного включения и исключения земельных участков.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2. В случае установления и перенесения административного центра административного округа в Правительство области администрацией соответствующего муниципального округа, городского округа дополнительно представляются следующие документы: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60B33">
        <w:rPr>
          <w:rFonts w:ascii="PT Astra Serif" w:hAnsi="PT Astra Serif"/>
          <w:sz w:val="28"/>
          <w:szCs w:val="28"/>
        </w:rPr>
        <w:t>1) характеристика населенного пункта, в котором размещается или будет размещаться административный центр, содержащая сведения о его географическом положении по отношению к территории административно-территориальной единицы, о численности населения, перечень промышленных предприятий, строительных, транспортных и других организаций, сведения о социально-культурных учреждениях, предприятиях торговли и бытового обслуживания, коммунальном хозяйстве, жилищном фонде и его принадлежности, о наличии помещений для размещения организаций и жилья для</w:t>
      </w:r>
      <w:proofErr w:type="gramEnd"/>
      <w:r w:rsidRPr="00B60B33">
        <w:rPr>
          <w:rFonts w:ascii="PT Astra Serif" w:hAnsi="PT Astra Serif"/>
          <w:sz w:val="28"/>
          <w:szCs w:val="28"/>
        </w:rPr>
        <w:t xml:space="preserve"> работников этих организаций, сведения о расходах денежных средств, связанных с перенесением административного центра, состоянии путей сообщения и сре</w:t>
      </w:r>
      <w:proofErr w:type="gramStart"/>
      <w:r w:rsidRPr="00B60B33">
        <w:rPr>
          <w:rFonts w:ascii="PT Astra Serif" w:hAnsi="PT Astra Serif"/>
          <w:sz w:val="28"/>
          <w:szCs w:val="28"/>
        </w:rPr>
        <w:t>дств св</w:t>
      </w:r>
      <w:proofErr w:type="gramEnd"/>
      <w:r w:rsidRPr="00B60B33">
        <w:rPr>
          <w:rFonts w:ascii="PT Astra Serif" w:hAnsi="PT Astra Serif"/>
          <w:sz w:val="28"/>
          <w:szCs w:val="28"/>
        </w:rPr>
        <w:t>язи от административного центра до других населенных пунктов, входящих в состав административного округа, о наименовании ближайшей железнодорожной станции и расстоянии до нее;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2) карта в трех экземплярах с указанием на ней границ </w:t>
      </w:r>
      <w:r w:rsidRPr="00B60B33">
        <w:rPr>
          <w:rFonts w:ascii="PT Astra Serif" w:hAnsi="PT Astra Serif"/>
          <w:sz w:val="28"/>
          <w:szCs w:val="28"/>
        </w:rPr>
        <w:lastRenderedPageBreak/>
        <w:t>административного округа и административных центров, населенных пунктов и основных путей сообщения, утвержденная главой соответствующего муниципального округа, городского округа, заверенная гербовой печатью.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3. Для перенесения административного центра административного округа требуется согласие жителей большинства населенных пунктов, находящихся на территории административного округа.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При перенесении административного центра административного округа необходимо указать, имеется ли в населенном пункте, в который переносится административный центр административного округа, помещение для размещения представительных органов местного самоуправления и администрации муниципального образования.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Статья 10. Порядок изменения статуса населенного пункта, отнесения городов к категории областного или районного значения, образования и упразднения городских районов</w:t>
      </w: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(в ред. </w:t>
      </w:r>
      <w:hyperlink r:id="rId51">
        <w:r w:rsidRPr="00B60B33">
          <w:rPr>
            <w:rFonts w:ascii="PT Astra Serif" w:hAnsi="PT Astra Serif"/>
            <w:sz w:val="28"/>
            <w:szCs w:val="28"/>
          </w:rPr>
          <w:t>Закона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06.02.2004 N 5-ЗСО)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При изменении статуса населенного пункта в Правительство области представляются: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1) решение представительного органа местного самоуправления по вносимому предложению;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2) документы, подтверждающие учет мнения населения;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60B33">
        <w:rPr>
          <w:rFonts w:ascii="PT Astra Serif" w:hAnsi="PT Astra Serif"/>
          <w:sz w:val="28"/>
          <w:szCs w:val="28"/>
        </w:rPr>
        <w:t>3) пояснительная записка, содержащая обоснование целесообразности вносимых предложений и сведения об общей численности населения, в том числе рабочих, служащих, работников сельского хозяйства, перечень основных промышленных предприятий, строительных, транспортных и других организаций, сведения о численности работающих на каждом из них, перспективе дальнейшего развития, сведения о коммунальном хозяйстве, жилищном фонде и его принадлежности, социально-культурных учреждениях, предприятиях торговли и бытового обслуживания, размере территории</w:t>
      </w:r>
      <w:proofErr w:type="gramEnd"/>
      <w:r w:rsidRPr="00B60B33">
        <w:rPr>
          <w:rFonts w:ascii="PT Astra Serif" w:hAnsi="PT Astra Serif"/>
          <w:sz w:val="28"/>
          <w:szCs w:val="28"/>
        </w:rPr>
        <w:t xml:space="preserve"> населенного пункта с указанием основных землепользователей, </w:t>
      </w:r>
      <w:proofErr w:type="gramStart"/>
      <w:r w:rsidRPr="00B60B33">
        <w:rPr>
          <w:rFonts w:ascii="PT Astra Serif" w:hAnsi="PT Astra Serif"/>
          <w:sz w:val="28"/>
          <w:szCs w:val="28"/>
        </w:rPr>
        <w:t>наименовании</w:t>
      </w:r>
      <w:proofErr w:type="gramEnd"/>
      <w:r w:rsidRPr="00B60B33">
        <w:rPr>
          <w:rFonts w:ascii="PT Astra Serif" w:hAnsi="PT Astra Serif"/>
          <w:sz w:val="28"/>
          <w:szCs w:val="28"/>
        </w:rPr>
        <w:t xml:space="preserve"> ближайшей железнодорожной станции и расстоянии до нее;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4) </w:t>
      </w:r>
      <w:proofErr w:type="spellStart"/>
      <w:r w:rsidRPr="00B60B33">
        <w:rPr>
          <w:rFonts w:ascii="PT Astra Serif" w:hAnsi="PT Astra Serif"/>
          <w:sz w:val="28"/>
          <w:szCs w:val="28"/>
        </w:rPr>
        <w:t>выкопировка</w:t>
      </w:r>
      <w:proofErr w:type="spellEnd"/>
      <w:r w:rsidRPr="00B60B33">
        <w:rPr>
          <w:rFonts w:ascii="PT Astra Serif" w:hAnsi="PT Astra Serif"/>
          <w:sz w:val="28"/>
          <w:szCs w:val="28"/>
        </w:rPr>
        <w:t xml:space="preserve"> из карты в трех экземплярах с указанными на ней населенными пунктами, </w:t>
      </w:r>
      <w:proofErr w:type="gramStart"/>
      <w:r w:rsidRPr="00B60B33">
        <w:rPr>
          <w:rFonts w:ascii="PT Astra Serif" w:hAnsi="PT Astra Serif"/>
          <w:sz w:val="28"/>
          <w:szCs w:val="28"/>
        </w:rPr>
        <w:t>утвержденная</w:t>
      </w:r>
      <w:proofErr w:type="gramEnd"/>
      <w:r w:rsidRPr="00B60B33">
        <w:rPr>
          <w:rFonts w:ascii="PT Astra Serif" w:hAnsi="PT Astra Serif"/>
          <w:sz w:val="28"/>
          <w:szCs w:val="28"/>
        </w:rPr>
        <w:t xml:space="preserve"> главой муниципального образования, заверенная гербовой печатью.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При отнесении городов к категории областного или районного значения в Правительство области представляются: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lastRenderedPageBreak/>
        <w:t>1) решение представительного органа местного самоуправления по вносимому предложению;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60B33">
        <w:rPr>
          <w:rFonts w:ascii="PT Astra Serif" w:hAnsi="PT Astra Serif"/>
          <w:sz w:val="28"/>
          <w:szCs w:val="28"/>
        </w:rPr>
        <w:t>2) пояснительная записка, содержащая обоснование целесообразности вносимых предложений и сведения об общей численности населения, в том числе рабочих, служащих, работников сельского хозяйства, перечень основных промышленных предприятий, строительных, транспортных и других организаций, сведения о численности работающих на каждом из них, перспективе дальнейшего развития, сведения о коммунальном хозяйстве, жилищном фонде и его принадлежности, социально-культурных учреждениях, предприятиях торговли и бытового обслуживания, размере территории</w:t>
      </w:r>
      <w:proofErr w:type="gramEnd"/>
      <w:r w:rsidRPr="00B60B33">
        <w:rPr>
          <w:rFonts w:ascii="PT Astra Serif" w:hAnsi="PT Astra Serif"/>
          <w:sz w:val="28"/>
          <w:szCs w:val="28"/>
        </w:rPr>
        <w:t xml:space="preserve"> населенного пункта с указанием основных землепользователей, </w:t>
      </w:r>
      <w:proofErr w:type="gramStart"/>
      <w:r w:rsidRPr="00B60B33">
        <w:rPr>
          <w:rFonts w:ascii="PT Astra Serif" w:hAnsi="PT Astra Serif"/>
          <w:sz w:val="28"/>
          <w:szCs w:val="28"/>
        </w:rPr>
        <w:t>наименовании</w:t>
      </w:r>
      <w:proofErr w:type="gramEnd"/>
      <w:r w:rsidRPr="00B60B33">
        <w:rPr>
          <w:rFonts w:ascii="PT Astra Serif" w:hAnsi="PT Astra Serif"/>
          <w:sz w:val="28"/>
          <w:szCs w:val="28"/>
        </w:rPr>
        <w:t xml:space="preserve"> ближайшей железнодорожной станции и расстоянии до нее.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При образовании или упразднении городских районов в Правительство области представляются: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1) решение представительного органа местного самоуправления по вносимому предложению;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60B33">
        <w:rPr>
          <w:rFonts w:ascii="PT Astra Serif" w:hAnsi="PT Astra Serif"/>
          <w:sz w:val="28"/>
          <w:szCs w:val="28"/>
        </w:rPr>
        <w:t>2) сведения о местном бюджете, об имеющихся и о предусмотренных в связи с вносимым предложением структуре и штатах органов местного самоуправления, их отделов и управлений, источниках покрытия дополнительных расходов на содержание работников органов местного самоуправления, наличии помещения для них;</w:t>
      </w:r>
      <w:proofErr w:type="gramEnd"/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60B33">
        <w:rPr>
          <w:rFonts w:ascii="PT Astra Serif" w:hAnsi="PT Astra Serif"/>
          <w:sz w:val="28"/>
          <w:szCs w:val="28"/>
        </w:rPr>
        <w:t>3) пояснительная записка, содержащая обоснование целесообразности вносимых предложений и сведения об общей численности населения города и по городским районам, перечень основных промышленных предприятий, строительных, транспортных и других организаций, перспективе дальнейшего развития, сведения о коммунальном хозяйстве, жилищном фонде, социально-культурных учреждениях, предприятиях торговли и бытового обслуживания, размере территории населенного пункта и городских районов, предложения о наименовании;</w:t>
      </w:r>
      <w:proofErr w:type="gramEnd"/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4) план города в трех экземплярах с указанием его городской черты и границ, существующих и образуемых городских районов, утвержденный главой муниципального образования, заверенный гербовой печатью.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Статья 11. Образование населенных пунктов</w:t>
      </w: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(в ред. </w:t>
      </w:r>
      <w:hyperlink r:id="rId52">
        <w:r w:rsidRPr="00B60B33">
          <w:rPr>
            <w:rFonts w:ascii="PT Astra Serif" w:hAnsi="PT Astra Serif"/>
            <w:sz w:val="28"/>
            <w:szCs w:val="28"/>
          </w:rPr>
          <w:t>Закона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09.10.2006 N 99-ЗСО)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Для образования населенного пункта в Правительство области представляются: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1) решение представительного органа местного самоуправления по </w:t>
      </w:r>
      <w:r w:rsidRPr="00B60B33">
        <w:rPr>
          <w:rFonts w:ascii="PT Astra Serif" w:hAnsi="PT Astra Serif"/>
          <w:sz w:val="28"/>
          <w:szCs w:val="28"/>
        </w:rPr>
        <w:lastRenderedPageBreak/>
        <w:t>вносимому предложению;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2) документы, подтверждающие учет мнения населения;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3) </w:t>
      </w:r>
      <w:proofErr w:type="spellStart"/>
      <w:r w:rsidRPr="00B60B33">
        <w:rPr>
          <w:rFonts w:ascii="PT Astra Serif" w:hAnsi="PT Astra Serif"/>
          <w:sz w:val="28"/>
          <w:szCs w:val="28"/>
        </w:rPr>
        <w:t>выкопировка</w:t>
      </w:r>
      <w:proofErr w:type="spellEnd"/>
      <w:r w:rsidRPr="00B60B33">
        <w:rPr>
          <w:rFonts w:ascii="PT Astra Serif" w:hAnsi="PT Astra Serif"/>
          <w:sz w:val="28"/>
          <w:szCs w:val="28"/>
        </w:rPr>
        <w:t xml:space="preserve"> из карты территории поселения в трех экземплярах с нанесением на нее вновь возникшего населенного пункта, утвержденная главой муниципального образования, заверенная гербовой печатью;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4) пояснительная записка, в которой указывается следующая информация: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а) причины возникновения населенного пункта;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б) месторасположение населенного пункта (расстояние до административных центров поселения и района, ближайшей железнодорожной станции, почтового отделения);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в) когда и каким органом отведено место для застройки;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г) численность населения и его состав по преобладающему роду занятий;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д) предлагаемое наименование населенного пункта и обоснование этого наименования.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Статья 12. Исключена. - </w:t>
      </w:r>
      <w:hyperlink r:id="rId53">
        <w:r w:rsidRPr="00B60B33">
          <w:rPr>
            <w:rFonts w:ascii="PT Astra Serif" w:hAnsi="PT Astra Serif"/>
            <w:sz w:val="28"/>
            <w:szCs w:val="28"/>
          </w:rPr>
          <w:t>Закон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09.10.2006 N 99-ЗСО.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Статья 13. Порядок объединения (присоединения) населенных пунктов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(в ред. </w:t>
      </w:r>
      <w:hyperlink r:id="rId54">
        <w:r w:rsidRPr="00B60B33">
          <w:rPr>
            <w:rFonts w:ascii="PT Astra Serif" w:hAnsi="PT Astra Serif"/>
            <w:sz w:val="28"/>
            <w:szCs w:val="28"/>
          </w:rPr>
          <w:t>Закона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06.02.2004 N 5-ЗСО)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Для объединения (присоединения) населенных пунктов в Правительство области представляются: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(в ред. </w:t>
      </w:r>
      <w:hyperlink r:id="rId55">
        <w:r w:rsidRPr="00B60B33">
          <w:rPr>
            <w:rFonts w:ascii="PT Astra Serif" w:hAnsi="PT Astra Serif"/>
            <w:sz w:val="28"/>
            <w:szCs w:val="28"/>
          </w:rPr>
          <w:t>Закона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06.02.2004 N 5-ЗСО)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1) решение представительного органа местного самоуправления по вносимому предложению;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2) исключен. - </w:t>
      </w:r>
      <w:hyperlink r:id="rId56">
        <w:r w:rsidRPr="00B60B33">
          <w:rPr>
            <w:rFonts w:ascii="PT Astra Serif" w:hAnsi="PT Astra Serif"/>
            <w:sz w:val="28"/>
            <w:szCs w:val="28"/>
          </w:rPr>
          <w:t>Закон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09.10.2006 N 99-ЗСО;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3) документы, подтверждающие учет мнения населения;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(п. 3 в ред. </w:t>
      </w:r>
      <w:hyperlink r:id="rId57">
        <w:r w:rsidRPr="00B60B33">
          <w:rPr>
            <w:rFonts w:ascii="PT Astra Serif" w:hAnsi="PT Astra Serif"/>
            <w:sz w:val="28"/>
            <w:szCs w:val="28"/>
          </w:rPr>
          <w:t>Закона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06.02.2004 N 5-ЗСО)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4) </w:t>
      </w:r>
      <w:proofErr w:type="spellStart"/>
      <w:r w:rsidRPr="00B60B33">
        <w:rPr>
          <w:rFonts w:ascii="PT Astra Serif" w:hAnsi="PT Astra Serif"/>
          <w:sz w:val="28"/>
          <w:szCs w:val="28"/>
        </w:rPr>
        <w:t>выкопировка</w:t>
      </w:r>
      <w:proofErr w:type="spellEnd"/>
      <w:r w:rsidRPr="00B60B33">
        <w:rPr>
          <w:rFonts w:ascii="PT Astra Serif" w:hAnsi="PT Astra Serif"/>
          <w:sz w:val="28"/>
          <w:szCs w:val="28"/>
        </w:rPr>
        <w:t xml:space="preserve"> из карты территории поселения в трех экземплярах с нанесением на нее объединяемых населенных пунктов;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(в ред. </w:t>
      </w:r>
      <w:hyperlink r:id="rId58">
        <w:r w:rsidRPr="00B60B33">
          <w:rPr>
            <w:rFonts w:ascii="PT Astra Serif" w:hAnsi="PT Astra Serif"/>
            <w:sz w:val="28"/>
            <w:szCs w:val="28"/>
          </w:rPr>
          <w:t>Закона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09.10.2006 N 99-ЗСО)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5) пояснительная записка к решению представительного органа местного самоуправления, в </w:t>
      </w:r>
      <w:proofErr w:type="gramStart"/>
      <w:r w:rsidRPr="00B60B33">
        <w:rPr>
          <w:rFonts w:ascii="PT Astra Serif" w:hAnsi="PT Astra Serif"/>
          <w:sz w:val="28"/>
          <w:szCs w:val="28"/>
        </w:rPr>
        <w:t>которой</w:t>
      </w:r>
      <w:proofErr w:type="gramEnd"/>
      <w:r w:rsidRPr="00B60B33">
        <w:rPr>
          <w:rFonts w:ascii="PT Astra Serif" w:hAnsi="PT Astra Serif"/>
          <w:sz w:val="28"/>
          <w:szCs w:val="28"/>
        </w:rPr>
        <w:t xml:space="preserve"> указываются: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lastRenderedPageBreak/>
        <w:t>а) причины объединения населенных пунктов;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б) количество населения в них (в процентах);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в) наличие в населенных пунктах железнодорожных станций и учреждений связи и их наименования;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г) предложения о наименовании объединенного населенного пункта.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Наименование объединенного населенного пункта определяется жителями самостоятельно. При выборе наименования следует учитывать наименование железнодорожной станции или учреждения связи, если таковые имеются в объединенном населенном пункте.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Статья 14. Порядок исключения населенных пунктов из учетных данных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Для исключения населенных пунктов из учетных данных в Правительство области представляются: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1) решение представительного органа муниципального района, муниципального округа, городского округа по вносимому предложению;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(в ред. Законов Саратовской области от 09.10.2006 </w:t>
      </w:r>
      <w:hyperlink r:id="rId59">
        <w:r w:rsidRPr="00B60B33">
          <w:rPr>
            <w:rFonts w:ascii="PT Astra Serif" w:hAnsi="PT Astra Serif"/>
            <w:sz w:val="28"/>
            <w:szCs w:val="28"/>
          </w:rPr>
          <w:t>N 99-ЗСО</w:t>
        </w:r>
      </w:hyperlink>
      <w:r w:rsidRPr="00B60B33">
        <w:rPr>
          <w:rFonts w:ascii="PT Astra Serif" w:hAnsi="PT Astra Serif"/>
          <w:sz w:val="28"/>
          <w:szCs w:val="28"/>
        </w:rPr>
        <w:t xml:space="preserve">, от 06.05.2025 </w:t>
      </w:r>
      <w:hyperlink r:id="rId60">
        <w:r w:rsidRPr="00B60B33">
          <w:rPr>
            <w:rFonts w:ascii="PT Astra Serif" w:hAnsi="PT Astra Serif"/>
            <w:sz w:val="28"/>
            <w:szCs w:val="28"/>
          </w:rPr>
          <w:t>N 35-ЗСО</w:t>
        </w:r>
      </w:hyperlink>
      <w:r w:rsidRPr="00B60B33">
        <w:rPr>
          <w:rFonts w:ascii="PT Astra Serif" w:hAnsi="PT Astra Serif"/>
          <w:sz w:val="28"/>
          <w:szCs w:val="28"/>
        </w:rPr>
        <w:t>)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2) решение представительного органа поселения;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(в ред. </w:t>
      </w:r>
      <w:hyperlink r:id="rId61">
        <w:r w:rsidRPr="00B60B33">
          <w:rPr>
            <w:rFonts w:ascii="PT Astra Serif" w:hAnsi="PT Astra Serif"/>
            <w:sz w:val="28"/>
            <w:szCs w:val="28"/>
          </w:rPr>
          <w:t>Закона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09.10.2006 N 99-ЗСО)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3) </w:t>
      </w:r>
      <w:proofErr w:type="spellStart"/>
      <w:r w:rsidRPr="00B60B33">
        <w:rPr>
          <w:rFonts w:ascii="PT Astra Serif" w:hAnsi="PT Astra Serif"/>
          <w:sz w:val="28"/>
          <w:szCs w:val="28"/>
        </w:rPr>
        <w:t>выкопировка</w:t>
      </w:r>
      <w:proofErr w:type="spellEnd"/>
      <w:r w:rsidRPr="00B60B33">
        <w:rPr>
          <w:rFonts w:ascii="PT Astra Serif" w:hAnsi="PT Astra Serif"/>
          <w:sz w:val="28"/>
          <w:szCs w:val="28"/>
        </w:rPr>
        <w:t xml:space="preserve"> из карты территории поселения, муниципального округа, городского округа в трех экземплярах с указанием на ней населенного пункта, подлежащего исключению из учетных данных.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(в ред. Законов Саратовской области от 09.10.2006 </w:t>
      </w:r>
      <w:hyperlink r:id="rId62">
        <w:r w:rsidRPr="00B60B33">
          <w:rPr>
            <w:rFonts w:ascii="PT Astra Serif" w:hAnsi="PT Astra Serif"/>
            <w:sz w:val="28"/>
            <w:szCs w:val="28"/>
          </w:rPr>
          <w:t>N 99-ЗСО</w:t>
        </w:r>
      </w:hyperlink>
      <w:r w:rsidRPr="00B60B33">
        <w:rPr>
          <w:rFonts w:ascii="PT Astra Serif" w:hAnsi="PT Astra Serif"/>
          <w:sz w:val="28"/>
          <w:szCs w:val="28"/>
        </w:rPr>
        <w:t xml:space="preserve">, от 06.05.2025 </w:t>
      </w:r>
      <w:hyperlink r:id="rId63">
        <w:r w:rsidRPr="00B60B33">
          <w:rPr>
            <w:rFonts w:ascii="PT Astra Serif" w:hAnsi="PT Astra Serif"/>
            <w:sz w:val="28"/>
            <w:szCs w:val="28"/>
          </w:rPr>
          <w:t>N 35-ЗСО</w:t>
        </w:r>
      </w:hyperlink>
      <w:r w:rsidRPr="00B60B33">
        <w:rPr>
          <w:rFonts w:ascii="PT Astra Serif" w:hAnsi="PT Astra Serif"/>
          <w:sz w:val="28"/>
          <w:szCs w:val="28"/>
        </w:rPr>
        <w:t>)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На день исключения в населенном пункте не должно проживать ни одного человека. Акт составляется представителями администрации муниципального района, муниципального округа, городского округа, поселения и предприятия, которое имело в данном населенном пункте производственные объекты, и утверждается администрацией муниципального района, муниципального округа, городского округа, поселения.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(в ред. Законов Саратовской области от 09.10.2006 </w:t>
      </w:r>
      <w:hyperlink r:id="rId64">
        <w:r w:rsidRPr="00B60B33">
          <w:rPr>
            <w:rFonts w:ascii="PT Astra Serif" w:hAnsi="PT Astra Serif"/>
            <w:sz w:val="28"/>
            <w:szCs w:val="28"/>
          </w:rPr>
          <w:t>N 99-ЗСО</w:t>
        </w:r>
      </w:hyperlink>
      <w:r w:rsidRPr="00B60B33">
        <w:rPr>
          <w:rFonts w:ascii="PT Astra Serif" w:hAnsi="PT Astra Serif"/>
          <w:sz w:val="28"/>
          <w:szCs w:val="28"/>
        </w:rPr>
        <w:t xml:space="preserve">, от 06.05.2025 </w:t>
      </w:r>
      <w:hyperlink r:id="rId65">
        <w:r w:rsidRPr="00B60B33">
          <w:rPr>
            <w:rFonts w:ascii="PT Astra Serif" w:hAnsi="PT Astra Serif"/>
            <w:sz w:val="28"/>
            <w:szCs w:val="28"/>
          </w:rPr>
          <w:t>N 35-ЗСО</w:t>
        </w:r>
      </w:hyperlink>
      <w:r w:rsidRPr="00B60B33">
        <w:rPr>
          <w:rFonts w:ascii="PT Astra Serif" w:hAnsi="PT Astra Serif"/>
          <w:sz w:val="28"/>
          <w:szCs w:val="28"/>
        </w:rPr>
        <w:t>)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В нем должны быть отражены: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а) затраты при ликвидации производственных объектов и переселении жителей;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lastRenderedPageBreak/>
        <w:t>б) место переселения;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в) состояние оставшихся в населенном пункте производственных и жилых строений;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г) мотивированные выводы о том, что в ближайшие годы нет оснований для восстановления населенного пункта;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д) наличие в населенном пункте кладбища с указанием органа местного самоуправления, ответственного за его дальнейшее содержание.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(п. "д" </w:t>
      </w:r>
      <w:proofErr w:type="gramStart"/>
      <w:r w:rsidRPr="00B60B33">
        <w:rPr>
          <w:rFonts w:ascii="PT Astra Serif" w:hAnsi="PT Astra Serif"/>
          <w:sz w:val="28"/>
          <w:szCs w:val="28"/>
        </w:rPr>
        <w:t>введен</w:t>
      </w:r>
      <w:proofErr w:type="gramEnd"/>
      <w:r w:rsidRPr="00B60B33">
        <w:rPr>
          <w:rFonts w:ascii="PT Astra Serif" w:hAnsi="PT Astra Serif"/>
          <w:sz w:val="28"/>
          <w:szCs w:val="28"/>
        </w:rPr>
        <w:t xml:space="preserve"> </w:t>
      </w:r>
      <w:hyperlink r:id="rId66">
        <w:r w:rsidRPr="00B60B33">
          <w:rPr>
            <w:rFonts w:ascii="PT Astra Serif" w:hAnsi="PT Astra Serif"/>
            <w:sz w:val="28"/>
            <w:szCs w:val="28"/>
          </w:rPr>
          <w:t>Законом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06.05.2025 N 35-ЗСО)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Статья 15. Исключена. - </w:t>
      </w:r>
      <w:hyperlink r:id="rId67">
        <w:r w:rsidRPr="00B60B33">
          <w:rPr>
            <w:rFonts w:ascii="PT Astra Serif" w:hAnsi="PT Astra Serif"/>
            <w:sz w:val="28"/>
            <w:szCs w:val="28"/>
          </w:rPr>
          <w:t>Закон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09.10.2006 N 99-ЗСО.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Глава III. ОРГАНИЗАЦИОННО-ПРАВОВЫЕ</w:t>
      </w:r>
    </w:p>
    <w:p w:rsidR="00B60B33" w:rsidRPr="00B60B33" w:rsidRDefault="00B60B3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И СОЦИАЛЬНЫЕ ОСНОВЫ НАИМЕНОВАНИЯ, ПЕРЕИМЕНОВАНИЯ</w:t>
      </w:r>
    </w:p>
    <w:p w:rsidR="00B60B33" w:rsidRPr="00B60B33" w:rsidRDefault="00B60B3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АДМИНИСТРАТИВНО-ТЕРРИТОРИАЛЬНЫХ ЕДИНИЦ</w:t>
      </w:r>
    </w:p>
    <w:p w:rsidR="00B60B33" w:rsidRPr="00B60B33" w:rsidRDefault="00B60B3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gramStart"/>
      <w:r w:rsidRPr="00B60B33">
        <w:rPr>
          <w:rFonts w:ascii="PT Astra Serif" w:hAnsi="PT Astra Serif"/>
          <w:sz w:val="28"/>
          <w:szCs w:val="28"/>
        </w:rPr>
        <w:t xml:space="preserve">(в ред. </w:t>
      </w:r>
      <w:hyperlink r:id="rId68">
        <w:r w:rsidRPr="00B60B33">
          <w:rPr>
            <w:rFonts w:ascii="PT Astra Serif" w:hAnsi="PT Astra Serif"/>
            <w:sz w:val="28"/>
            <w:szCs w:val="28"/>
          </w:rPr>
          <w:t>Закона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</w:t>
      </w:r>
      <w:proofErr w:type="gramEnd"/>
    </w:p>
    <w:p w:rsidR="00B60B33" w:rsidRPr="00B60B33" w:rsidRDefault="00B60B33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от 09.10.2006 N 99-ЗСО)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Статья 16. Присвоение наименований, переименование географических объектов (административно-территориальных единиц)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(в ред. Законов Саратовской области от 09.10.2006 </w:t>
      </w:r>
      <w:hyperlink r:id="rId69">
        <w:r w:rsidRPr="00B60B33">
          <w:rPr>
            <w:rFonts w:ascii="PT Astra Serif" w:hAnsi="PT Astra Serif"/>
            <w:sz w:val="28"/>
            <w:szCs w:val="28"/>
          </w:rPr>
          <w:t>N 99-ЗСО</w:t>
        </w:r>
      </w:hyperlink>
      <w:r w:rsidRPr="00B60B33">
        <w:rPr>
          <w:rFonts w:ascii="PT Astra Serif" w:hAnsi="PT Astra Serif"/>
          <w:sz w:val="28"/>
          <w:szCs w:val="28"/>
        </w:rPr>
        <w:t xml:space="preserve">, от 25.12.2012 </w:t>
      </w:r>
      <w:hyperlink r:id="rId70">
        <w:r w:rsidRPr="00B60B33">
          <w:rPr>
            <w:rFonts w:ascii="PT Astra Serif" w:hAnsi="PT Astra Serif"/>
            <w:sz w:val="28"/>
            <w:szCs w:val="28"/>
          </w:rPr>
          <w:t>N 207-ЗСО</w:t>
        </w:r>
      </w:hyperlink>
      <w:r w:rsidRPr="00B60B33">
        <w:rPr>
          <w:rFonts w:ascii="PT Astra Serif" w:hAnsi="PT Astra Serif"/>
          <w:sz w:val="28"/>
          <w:szCs w:val="28"/>
        </w:rPr>
        <w:t>)</w:t>
      </w: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(в ред. </w:t>
      </w:r>
      <w:hyperlink r:id="rId71">
        <w:r w:rsidRPr="00B60B33">
          <w:rPr>
            <w:rFonts w:ascii="PT Astra Serif" w:hAnsi="PT Astra Serif"/>
            <w:sz w:val="28"/>
            <w:szCs w:val="28"/>
          </w:rPr>
          <w:t>Закона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06.02.2004 N 5-ЗСО)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В соответствии с Федеральным </w:t>
      </w:r>
      <w:hyperlink r:id="rId72">
        <w:r w:rsidRPr="00B60B33">
          <w:rPr>
            <w:rFonts w:ascii="PT Astra Serif" w:hAnsi="PT Astra Serif"/>
            <w:sz w:val="28"/>
            <w:szCs w:val="28"/>
          </w:rPr>
          <w:t>законом</w:t>
        </w:r>
      </w:hyperlink>
      <w:r w:rsidRPr="00B60B33">
        <w:rPr>
          <w:rFonts w:ascii="PT Astra Serif" w:hAnsi="PT Astra Serif"/>
          <w:sz w:val="28"/>
          <w:szCs w:val="28"/>
        </w:rPr>
        <w:t xml:space="preserve"> "О наименованиях географических объектов" предложения о присвоении наименований географическим объектам (за исключением железнодорожных станций, аэропортов и подобных им объектов) или о переименовании таких географических объектов, документы, обосновывающие указанные предложения, и расчеты необходимых затрат направляются в областную Думу.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(часть первая в ред. </w:t>
      </w:r>
      <w:hyperlink r:id="rId73">
        <w:r w:rsidRPr="00B60B33">
          <w:rPr>
            <w:rFonts w:ascii="PT Astra Serif" w:hAnsi="PT Astra Serif"/>
            <w:sz w:val="28"/>
            <w:szCs w:val="28"/>
          </w:rPr>
          <w:t>Закона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25.12.2012 N 207-ЗСО)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Для рассмотрения предложений о присвоении наименований географическим объектам или о переименовании географических объектов представляются следующие документы: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1) решение соответствующего представительного органа местного самоуправления по вносимому предложению в целях выявления мнения населения об указанном предложении;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(в ред. Законов Саратовской области от 09.10.2006 </w:t>
      </w:r>
      <w:hyperlink r:id="rId74">
        <w:r w:rsidRPr="00B60B33">
          <w:rPr>
            <w:rFonts w:ascii="PT Astra Serif" w:hAnsi="PT Astra Serif"/>
            <w:sz w:val="28"/>
            <w:szCs w:val="28"/>
          </w:rPr>
          <w:t>N 99-ЗСО</w:t>
        </w:r>
      </w:hyperlink>
      <w:r w:rsidRPr="00B60B33">
        <w:rPr>
          <w:rFonts w:ascii="PT Astra Serif" w:hAnsi="PT Astra Serif"/>
          <w:sz w:val="28"/>
          <w:szCs w:val="28"/>
        </w:rPr>
        <w:t xml:space="preserve">, от 24.12.2021 </w:t>
      </w:r>
      <w:hyperlink r:id="rId75">
        <w:r w:rsidRPr="00B60B33">
          <w:rPr>
            <w:rFonts w:ascii="PT Astra Serif" w:hAnsi="PT Astra Serif"/>
            <w:sz w:val="28"/>
            <w:szCs w:val="28"/>
          </w:rPr>
          <w:t xml:space="preserve">N </w:t>
        </w:r>
        <w:r w:rsidRPr="00B60B33">
          <w:rPr>
            <w:rFonts w:ascii="PT Astra Serif" w:hAnsi="PT Astra Serif"/>
            <w:sz w:val="28"/>
            <w:szCs w:val="28"/>
          </w:rPr>
          <w:lastRenderedPageBreak/>
          <w:t>159-ЗСО</w:t>
        </w:r>
      </w:hyperlink>
      <w:r w:rsidRPr="00B60B33">
        <w:rPr>
          <w:rFonts w:ascii="PT Astra Serif" w:hAnsi="PT Astra Serif"/>
          <w:sz w:val="28"/>
          <w:szCs w:val="28"/>
        </w:rPr>
        <w:t>)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2) пояснительная записка, содержащая обоснование целесообразности вносимых предложений, характеристику административно-территориальной единицы, населенного пункта, сведения о численности и национальном составе населения, о территории, наличии почтово-телеграфных учреждений, железнодорожных станций и их наименованиях;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3) документ, подтверждающий информирование населения по поступившим предложениям о переименовании;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4) документ, подтверждающий учет мнения населения;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5) мнение соответствующего органа управления связи, железной дороги о вносимом предложении;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6) финансовое обоснование затрат, связанных с присвоением наименования, переименованием;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7) исключен. - </w:t>
      </w:r>
      <w:hyperlink r:id="rId76">
        <w:r w:rsidRPr="00B60B33">
          <w:rPr>
            <w:rFonts w:ascii="PT Astra Serif" w:hAnsi="PT Astra Serif"/>
            <w:sz w:val="28"/>
            <w:szCs w:val="28"/>
          </w:rPr>
          <w:t>Закон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09.10.2006 N 99-ЗСО.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Информирование населения соответствующих территорий о необходимых затратах, связанных с присвоением наименования, переименованием географического объекта, осуществляется областной Думой путем опубликования соответствующего информационного сообщения в средствах массовой информации и его размещения на официальном сайте областной Думы в информационно-телекоммуникационной сети "Интернет".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(часть третья введена </w:t>
      </w:r>
      <w:hyperlink r:id="rId77">
        <w:r w:rsidRPr="00B60B33">
          <w:rPr>
            <w:rFonts w:ascii="PT Astra Serif" w:hAnsi="PT Astra Serif"/>
            <w:sz w:val="28"/>
            <w:szCs w:val="28"/>
          </w:rPr>
          <w:t>Законом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24.12.2021 N 159-ЗСО)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Статьи 16.1 - 17. Утратили силу. - </w:t>
      </w:r>
      <w:hyperlink r:id="rId78">
        <w:r w:rsidRPr="00B60B33">
          <w:rPr>
            <w:rFonts w:ascii="PT Astra Serif" w:hAnsi="PT Astra Serif"/>
            <w:sz w:val="28"/>
            <w:szCs w:val="28"/>
          </w:rPr>
          <w:t>Закон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29.03.2010 N 45-ЗСО.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Глава IV. ЗАКЛЮЧИТЕЛЬНЫЕ ПОЛОЖЕНИЯ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Статья 18. Учет административно-территориальных единиц области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(в ред. Законов Саратовской области от 09.10.2006 </w:t>
      </w:r>
      <w:hyperlink r:id="rId79">
        <w:r w:rsidRPr="00B60B33">
          <w:rPr>
            <w:rFonts w:ascii="PT Astra Serif" w:hAnsi="PT Astra Serif"/>
            <w:sz w:val="28"/>
            <w:szCs w:val="28"/>
          </w:rPr>
          <w:t>N 99-ЗСО</w:t>
        </w:r>
      </w:hyperlink>
      <w:r w:rsidRPr="00B60B33">
        <w:rPr>
          <w:rFonts w:ascii="PT Astra Serif" w:hAnsi="PT Astra Serif"/>
          <w:sz w:val="28"/>
          <w:szCs w:val="28"/>
        </w:rPr>
        <w:t xml:space="preserve">, от 04.02.2014 </w:t>
      </w:r>
      <w:hyperlink r:id="rId80">
        <w:r w:rsidRPr="00B60B33">
          <w:rPr>
            <w:rFonts w:ascii="PT Astra Serif" w:hAnsi="PT Astra Serif"/>
            <w:sz w:val="28"/>
            <w:szCs w:val="28"/>
          </w:rPr>
          <w:t>N 15-ЗСО</w:t>
        </w:r>
      </w:hyperlink>
      <w:r w:rsidRPr="00B60B33">
        <w:rPr>
          <w:rFonts w:ascii="PT Astra Serif" w:hAnsi="PT Astra Serif"/>
          <w:sz w:val="28"/>
          <w:szCs w:val="28"/>
        </w:rPr>
        <w:t>)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Учет административно-территориальных единиц области осуществляется путем формирования реестра административно-территориального деления Саратовской области (далее - реестр), утверждаемого Правительством области. </w:t>
      </w:r>
      <w:hyperlink r:id="rId81">
        <w:r w:rsidRPr="00B60B33">
          <w:rPr>
            <w:rFonts w:ascii="PT Astra Serif" w:hAnsi="PT Astra Serif"/>
            <w:sz w:val="28"/>
            <w:szCs w:val="28"/>
          </w:rPr>
          <w:t>Положение</w:t>
        </w:r>
      </w:hyperlink>
      <w:r w:rsidRPr="00B60B33">
        <w:rPr>
          <w:rFonts w:ascii="PT Astra Serif" w:hAnsi="PT Astra Serif"/>
          <w:sz w:val="28"/>
          <w:szCs w:val="28"/>
        </w:rPr>
        <w:t xml:space="preserve"> о реестре утверждается областной Думой.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(часть первая в ред. </w:t>
      </w:r>
      <w:hyperlink r:id="rId82">
        <w:r w:rsidRPr="00B60B33">
          <w:rPr>
            <w:rFonts w:ascii="PT Astra Serif" w:hAnsi="PT Astra Serif"/>
            <w:sz w:val="28"/>
            <w:szCs w:val="28"/>
          </w:rPr>
          <w:t>Закона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04.02.2014 N 15-ЗСО)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lastRenderedPageBreak/>
        <w:t xml:space="preserve">Часть вторая утратила силу. - </w:t>
      </w:r>
      <w:hyperlink r:id="rId83">
        <w:r w:rsidRPr="00B60B33">
          <w:rPr>
            <w:rFonts w:ascii="PT Astra Serif" w:hAnsi="PT Astra Serif"/>
            <w:sz w:val="28"/>
            <w:szCs w:val="28"/>
          </w:rPr>
          <w:t>Закон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04.02.2014 N 15-ЗСО.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Правовые акты областной Думы по вопросам административно-территориального устройства Саратовской области направляются в уполномоченный федеральный орган исполнительной власти в сфере наименований географических объектов, территориальный орган федерального органа исполнительной власти в сфере геодезической и картографической деятельности и в территориальный орган федерального органа исполнительной власти в сфере государственной статистики.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(часть третья введена </w:t>
      </w:r>
      <w:hyperlink r:id="rId84">
        <w:r w:rsidRPr="00B60B33">
          <w:rPr>
            <w:rFonts w:ascii="PT Astra Serif" w:hAnsi="PT Astra Serif"/>
            <w:sz w:val="28"/>
            <w:szCs w:val="28"/>
          </w:rPr>
          <w:t>Законом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06.02.2004 N 5-ЗСО)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60B33">
        <w:rPr>
          <w:rFonts w:ascii="PT Astra Serif" w:hAnsi="PT Astra Serif"/>
          <w:sz w:val="28"/>
          <w:szCs w:val="28"/>
        </w:rPr>
        <w:t>В случае принятия решения об установлении или изменении границ муниципального образования областная Дума в течение шести месяцев с даты принятия такого решения направляет в территориальный орган федерального органа исполнительной власти, уполномоченного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недвижимости, документ, воспроизводящий сведения, содержащиеся в законах области об установлении или изменении границ муниципальных</w:t>
      </w:r>
      <w:proofErr w:type="gramEnd"/>
      <w:r w:rsidRPr="00B60B33">
        <w:rPr>
          <w:rFonts w:ascii="PT Astra Serif" w:hAnsi="PT Astra Serif"/>
          <w:sz w:val="28"/>
          <w:szCs w:val="28"/>
        </w:rPr>
        <w:t xml:space="preserve"> образований либо о преобразовании муниципальных образований.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(часть четвертая введена </w:t>
      </w:r>
      <w:hyperlink r:id="rId85">
        <w:r w:rsidRPr="00B60B33">
          <w:rPr>
            <w:rFonts w:ascii="PT Astra Serif" w:hAnsi="PT Astra Serif"/>
            <w:sz w:val="28"/>
            <w:szCs w:val="28"/>
          </w:rPr>
          <w:t>Законом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31.08.2023 N 97-ЗСО)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Статья 19. Передача территорий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Передача территории в связи с образованием административно-территориальной единицы или передачей из одной административно-территориальной единицы в другую оформляется соответствующим актом.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Статья 19.1. Разрешение разногласий по вопросам административно-территориального устройства</w:t>
      </w: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(</w:t>
      </w:r>
      <w:proofErr w:type="gramStart"/>
      <w:r w:rsidRPr="00B60B33">
        <w:rPr>
          <w:rFonts w:ascii="PT Astra Serif" w:hAnsi="PT Astra Serif"/>
          <w:sz w:val="28"/>
          <w:szCs w:val="28"/>
        </w:rPr>
        <w:t>введена</w:t>
      </w:r>
      <w:proofErr w:type="gramEnd"/>
      <w:r w:rsidRPr="00B60B33">
        <w:rPr>
          <w:rFonts w:ascii="PT Astra Serif" w:hAnsi="PT Astra Serif"/>
          <w:sz w:val="28"/>
          <w:szCs w:val="28"/>
        </w:rPr>
        <w:t xml:space="preserve"> </w:t>
      </w:r>
      <w:hyperlink r:id="rId86">
        <w:r w:rsidRPr="00B60B33">
          <w:rPr>
            <w:rFonts w:ascii="PT Astra Serif" w:hAnsi="PT Astra Serif"/>
            <w:sz w:val="28"/>
            <w:szCs w:val="28"/>
          </w:rPr>
          <w:t>Законом</w:t>
        </w:r>
      </w:hyperlink>
      <w:r w:rsidRPr="00B60B33">
        <w:rPr>
          <w:rFonts w:ascii="PT Astra Serif" w:hAnsi="PT Astra Serif"/>
          <w:sz w:val="28"/>
          <w:szCs w:val="28"/>
        </w:rPr>
        <w:t xml:space="preserve"> Саратовской области от 06.02.2004 N 5-ЗСО)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Разногласия по вопросам административно-территориального устройства могут регулироваться путем согласительных процедур либо по инициативе органов местного самоуправления рассматриваться на заседаниях комиссии по вопросам административно-территориального устройства Саратовской области.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Статья 20. Вступление в силу настоящего Закона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Настоящий Закон вступает в силу со дня его официального </w:t>
      </w:r>
      <w:r w:rsidRPr="00B60B33">
        <w:rPr>
          <w:rFonts w:ascii="PT Astra Serif" w:hAnsi="PT Astra Serif"/>
          <w:sz w:val="28"/>
          <w:szCs w:val="28"/>
        </w:rPr>
        <w:lastRenderedPageBreak/>
        <w:t>опубликования.</w:t>
      </w:r>
    </w:p>
    <w:p w:rsidR="00B60B33" w:rsidRPr="00B60B33" w:rsidRDefault="00B60B3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 xml:space="preserve">Признать утратившим силу Временное </w:t>
      </w:r>
      <w:hyperlink r:id="rId87">
        <w:r w:rsidRPr="00B60B33">
          <w:rPr>
            <w:rFonts w:ascii="PT Astra Serif" w:hAnsi="PT Astra Serif"/>
            <w:sz w:val="28"/>
            <w:szCs w:val="28"/>
          </w:rPr>
          <w:t>положение</w:t>
        </w:r>
      </w:hyperlink>
      <w:r w:rsidRPr="00B60B33">
        <w:rPr>
          <w:rFonts w:ascii="PT Astra Serif" w:hAnsi="PT Astra Serif"/>
          <w:sz w:val="28"/>
          <w:szCs w:val="28"/>
        </w:rPr>
        <w:t xml:space="preserve"> о порядке решения вопросов административно-территориального устройства Саратовской области, принятое постановлением Саратовской областной Думы от 27 марта 1996 г. N 25-336 (с изменением от 9 июля 1997 г. </w:t>
      </w:r>
      <w:hyperlink r:id="rId88">
        <w:r w:rsidRPr="00B60B33">
          <w:rPr>
            <w:rFonts w:ascii="PT Astra Serif" w:hAnsi="PT Astra Serif"/>
            <w:sz w:val="28"/>
            <w:szCs w:val="28"/>
          </w:rPr>
          <w:t>N 43-812</w:t>
        </w:r>
      </w:hyperlink>
      <w:r w:rsidRPr="00B60B33">
        <w:rPr>
          <w:rFonts w:ascii="PT Astra Serif" w:hAnsi="PT Astra Serif"/>
          <w:sz w:val="28"/>
          <w:szCs w:val="28"/>
        </w:rPr>
        <w:t>) со дня вступления в силу настоящего Закона.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Губернатор</w:t>
      </w:r>
    </w:p>
    <w:p w:rsidR="00B60B33" w:rsidRPr="00B60B33" w:rsidRDefault="00B60B3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Саратовской области</w:t>
      </w:r>
    </w:p>
    <w:p w:rsidR="00B60B33" w:rsidRPr="00B60B33" w:rsidRDefault="00B60B3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Д.Ф.АЯЦКОВ</w:t>
      </w:r>
    </w:p>
    <w:p w:rsidR="00B60B33" w:rsidRPr="00B60B33" w:rsidRDefault="00B60B33">
      <w:pPr>
        <w:pStyle w:val="ConsPlusNormal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г. Саратов</w:t>
      </w:r>
    </w:p>
    <w:p w:rsidR="00B60B33" w:rsidRPr="00B60B33" w:rsidRDefault="00B60B33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3 апреля 2000 года</w:t>
      </w:r>
    </w:p>
    <w:p w:rsidR="00B60B33" w:rsidRPr="00B60B33" w:rsidRDefault="00B60B33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B60B33">
        <w:rPr>
          <w:rFonts w:ascii="PT Astra Serif" w:hAnsi="PT Astra Serif"/>
          <w:sz w:val="28"/>
          <w:szCs w:val="28"/>
        </w:rPr>
        <w:t>N 21-ЗСО</w:t>
      </w: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60B33" w:rsidRPr="00B60B33" w:rsidRDefault="00B60B33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B60B33" w:rsidRDefault="00B60B33">
      <w:pPr>
        <w:rPr>
          <w:rFonts w:ascii="PT Astra Serif" w:hAnsi="PT Astra Serif"/>
          <w:sz w:val="28"/>
          <w:szCs w:val="28"/>
        </w:rPr>
      </w:pPr>
    </w:p>
    <w:sectPr w:rsidR="005A1A7E" w:rsidRPr="00B60B33" w:rsidSect="00A57B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B33"/>
    <w:rsid w:val="000C2229"/>
    <w:rsid w:val="00172250"/>
    <w:rsid w:val="00887F15"/>
    <w:rsid w:val="00A70053"/>
    <w:rsid w:val="00B60B3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B60B3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60B3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60B3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B60B3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60B3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60B3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58&amp;n=140024&amp;dst=100008" TargetMode="External"/><Relationship Id="rId18" Type="http://schemas.openxmlformats.org/officeDocument/2006/relationships/hyperlink" Target="https://login.consultant.ru/link/?req=doc&amp;base=LAW&amp;n=482888&amp;dst=100116" TargetMode="External"/><Relationship Id="rId26" Type="http://schemas.openxmlformats.org/officeDocument/2006/relationships/hyperlink" Target="https://login.consultant.ru/link/?req=doc&amp;base=RLAW358&amp;n=140024&amp;dst=100009" TargetMode="External"/><Relationship Id="rId39" Type="http://schemas.openxmlformats.org/officeDocument/2006/relationships/hyperlink" Target="https://login.consultant.ru/link/?req=doc&amp;base=LAW&amp;n=480999&amp;dst=100350" TargetMode="External"/><Relationship Id="rId21" Type="http://schemas.openxmlformats.org/officeDocument/2006/relationships/hyperlink" Target="https://login.consultant.ru/link/?req=doc&amp;base=RLAW358&amp;n=19812&amp;dst=100012" TargetMode="External"/><Relationship Id="rId34" Type="http://schemas.openxmlformats.org/officeDocument/2006/relationships/hyperlink" Target="https://login.consultant.ru/link/?req=doc&amp;base=RLAW358&amp;n=19812&amp;dst=100021" TargetMode="External"/><Relationship Id="rId42" Type="http://schemas.openxmlformats.org/officeDocument/2006/relationships/hyperlink" Target="https://login.consultant.ru/link/?req=doc&amp;base=RLAW358&amp;n=45450&amp;dst=100010" TargetMode="External"/><Relationship Id="rId47" Type="http://schemas.openxmlformats.org/officeDocument/2006/relationships/hyperlink" Target="https://login.consultant.ru/link/?req=doc&amp;base=RLAW358&amp;n=186061&amp;dst=100016" TargetMode="External"/><Relationship Id="rId50" Type="http://schemas.openxmlformats.org/officeDocument/2006/relationships/hyperlink" Target="https://login.consultant.ru/link/?req=doc&amp;base=RLAW358&amp;n=184124&amp;dst=100014" TargetMode="External"/><Relationship Id="rId55" Type="http://schemas.openxmlformats.org/officeDocument/2006/relationships/hyperlink" Target="https://login.consultant.ru/link/?req=doc&amp;base=RLAW358&amp;n=11754&amp;dst=100047" TargetMode="External"/><Relationship Id="rId63" Type="http://schemas.openxmlformats.org/officeDocument/2006/relationships/hyperlink" Target="https://login.consultant.ru/link/?req=doc&amp;base=RLAW358&amp;n=186061&amp;dst=100025" TargetMode="External"/><Relationship Id="rId68" Type="http://schemas.openxmlformats.org/officeDocument/2006/relationships/hyperlink" Target="https://login.consultant.ru/link/?req=doc&amp;base=RLAW358&amp;n=19812&amp;dst=100068" TargetMode="External"/><Relationship Id="rId76" Type="http://schemas.openxmlformats.org/officeDocument/2006/relationships/hyperlink" Target="https://login.consultant.ru/link/?req=doc&amp;base=RLAW358&amp;n=19812&amp;dst=100073" TargetMode="External"/><Relationship Id="rId84" Type="http://schemas.openxmlformats.org/officeDocument/2006/relationships/hyperlink" Target="https://login.consultant.ru/link/?req=doc&amp;base=RLAW358&amp;n=11754&amp;dst=100075" TargetMode="External"/><Relationship Id="rId89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358&amp;n=19812&amp;dst=100008" TargetMode="External"/><Relationship Id="rId71" Type="http://schemas.openxmlformats.org/officeDocument/2006/relationships/hyperlink" Target="https://login.consultant.ru/link/?req=doc&amp;base=RLAW358&amp;n=11754&amp;dst=10005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84124&amp;dst=100008" TargetMode="External"/><Relationship Id="rId29" Type="http://schemas.openxmlformats.org/officeDocument/2006/relationships/hyperlink" Target="https://login.consultant.ru/link/?req=doc&amp;base=RLAW358&amp;n=186061&amp;dst=100013" TargetMode="External"/><Relationship Id="rId11" Type="http://schemas.openxmlformats.org/officeDocument/2006/relationships/hyperlink" Target="https://login.consultant.ru/link/?req=doc&amp;base=RLAW358&amp;n=62844&amp;dst=100008" TargetMode="External"/><Relationship Id="rId24" Type="http://schemas.openxmlformats.org/officeDocument/2006/relationships/hyperlink" Target="https://login.consultant.ru/link/?req=doc&amp;base=RLAW358&amp;n=19812&amp;dst=100016" TargetMode="External"/><Relationship Id="rId32" Type="http://schemas.openxmlformats.org/officeDocument/2006/relationships/hyperlink" Target="https://login.consultant.ru/link/?req=doc&amp;base=RLAW358&amp;n=186061&amp;dst=100014" TargetMode="External"/><Relationship Id="rId37" Type="http://schemas.openxmlformats.org/officeDocument/2006/relationships/hyperlink" Target="https://login.consultant.ru/link/?req=doc&amp;base=RLAW358&amp;n=25297&amp;dst=100009" TargetMode="External"/><Relationship Id="rId40" Type="http://schemas.openxmlformats.org/officeDocument/2006/relationships/hyperlink" Target="https://login.consultant.ru/link/?req=doc&amp;base=RLAW358&amp;n=19812&amp;dst=100024" TargetMode="External"/><Relationship Id="rId45" Type="http://schemas.openxmlformats.org/officeDocument/2006/relationships/hyperlink" Target="https://login.consultant.ru/link/?req=doc&amp;base=RLAW358&amp;n=11754&amp;dst=100009" TargetMode="External"/><Relationship Id="rId53" Type="http://schemas.openxmlformats.org/officeDocument/2006/relationships/hyperlink" Target="https://login.consultant.ru/link/?req=doc&amp;base=RLAW358&amp;n=19812&amp;dst=100057" TargetMode="External"/><Relationship Id="rId58" Type="http://schemas.openxmlformats.org/officeDocument/2006/relationships/hyperlink" Target="https://login.consultant.ru/link/?req=doc&amp;base=RLAW358&amp;n=19812&amp;dst=100060" TargetMode="External"/><Relationship Id="rId66" Type="http://schemas.openxmlformats.org/officeDocument/2006/relationships/hyperlink" Target="https://login.consultant.ru/link/?req=doc&amp;base=RLAW358&amp;n=186061&amp;dst=100027" TargetMode="External"/><Relationship Id="rId74" Type="http://schemas.openxmlformats.org/officeDocument/2006/relationships/hyperlink" Target="https://login.consultant.ru/link/?req=doc&amp;base=RLAW358&amp;n=19812&amp;dst=100072" TargetMode="External"/><Relationship Id="rId79" Type="http://schemas.openxmlformats.org/officeDocument/2006/relationships/hyperlink" Target="https://login.consultant.ru/link/?req=doc&amp;base=RLAW358&amp;n=19812&amp;dst=100076" TargetMode="External"/><Relationship Id="rId87" Type="http://schemas.openxmlformats.org/officeDocument/2006/relationships/hyperlink" Target="https://login.consultant.ru/link/?req=doc&amp;base=RLAW358&amp;n=562&amp;dst=100012" TargetMode="External"/><Relationship Id="rId5" Type="http://schemas.openxmlformats.org/officeDocument/2006/relationships/hyperlink" Target="https://login.consultant.ru/link/?req=doc&amp;base=RLAW358&amp;n=8387&amp;dst=100007" TargetMode="External"/><Relationship Id="rId61" Type="http://schemas.openxmlformats.org/officeDocument/2006/relationships/hyperlink" Target="https://login.consultant.ru/link/?req=doc&amp;base=RLAW358&amp;n=19812&amp;dst=100064" TargetMode="External"/><Relationship Id="rId82" Type="http://schemas.openxmlformats.org/officeDocument/2006/relationships/hyperlink" Target="https://login.consultant.ru/link/?req=doc&amp;base=RLAW358&amp;n=72187&amp;dst=100013" TargetMode="External"/><Relationship Id="rId90" Type="http://schemas.openxmlformats.org/officeDocument/2006/relationships/theme" Target="theme/theme1.xml"/><Relationship Id="rId19" Type="http://schemas.openxmlformats.org/officeDocument/2006/relationships/hyperlink" Target="https://login.consultant.ru/link/?req=doc&amp;base=RLAW358&amp;n=19812&amp;dst=1000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38922&amp;dst=100008" TargetMode="External"/><Relationship Id="rId14" Type="http://schemas.openxmlformats.org/officeDocument/2006/relationships/hyperlink" Target="https://login.consultant.ru/link/?req=doc&amp;base=RLAW358&amp;n=145969&amp;dst=100008" TargetMode="External"/><Relationship Id="rId22" Type="http://schemas.openxmlformats.org/officeDocument/2006/relationships/hyperlink" Target="https://login.consultant.ru/link/?req=doc&amp;base=RLAW358&amp;n=19812&amp;dst=100014" TargetMode="External"/><Relationship Id="rId27" Type="http://schemas.openxmlformats.org/officeDocument/2006/relationships/hyperlink" Target="https://login.consultant.ru/link/?req=doc&amp;base=RLAW358&amp;n=140024&amp;dst=100011" TargetMode="External"/><Relationship Id="rId30" Type="http://schemas.openxmlformats.org/officeDocument/2006/relationships/hyperlink" Target="https://login.consultant.ru/link/?req=doc&amp;base=RLAW358&amp;n=19812&amp;dst=100019" TargetMode="External"/><Relationship Id="rId35" Type="http://schemas.openxmlformats.org/officeDocument/2006/relationships/hyperlink" Target="https://login.consultant.ru/link/?req=doc&amp;base=RLAW358&amp;n=45450&amp;dst=100009" TargetMode="External"/><Relationship Id="rId43" Type="http://schemas.openxmlformats.org/officeDocument/2006/relationships/hyperlink" Target="https://login.consultant.ru/link/?req=doc&amp;base=RLAW358&amp;n=72187&amp;dst=100009" TargetMode="External"/><Relationship Id="rId48" Type="http://schemas.openxmlformats.org/officeDocument/2006/relationships/hyperlink" Target="https://login.consultant.ru/link/?req=doc&amp;base=RLAW358&amp;n=140024&amp;dst=100016" TargetMode="External"/><Relationship Id="rId56" Type="http://schemas.openxmlformats.org/officeDocument/2006/relationships/hyperlink" Target="https://login.consultant.ru/link/?req=doc&amp;base=RLAW358&amp;n=19812&amp;dst=100059" TargetMode="External"/><Relationship Id="rId64" Type="http://schemas.openxmlformats.org/officeDocument/2006/relationships/hyperlink" Target="https://login.consultant.ru/link/?req=doc&amp;base=RLAW358&amp;n=19812&amp;dst=100066" TargetMode="External"/><Relationship Id="rId69" Type="http://schemas.openxmlformats.org/officeDocument/2006/relationships/hyperlink" Target="https://login.consultant.ru/link/?req=doc&amp;base=RLAW358&amp;n=19812&amp;dst=100070" TargetMode="External"/><Relationship Id="rId77" Type="http://schemas.openxmlformats.org/officeDocument/2006/relationships/hyperlink" Target="https://login.consultant.ru/link/?req=doc&amp;base=RLAW358&amp;n=145969&amp;dst=100010" TargetMode="External"/><Relationship Id="rId8" Type="http://schemas.openxmlformats.org/officeDocument/2006/relationships/hyperlink" Target="https://login.consultant.ru/link/?req=doc&amp;base=RLAW358&amp;n=25297&amp;dst=100008" TargetMode="External"/><Relationship Id="rId51" Type="http://schemas.openxmlformats.org/officeDocument/2006/relationships/hyperlink" Target="https://login.consultant.ru/link/?req=doc&amp;base=RLAW358&amp;n=11754&amp;dst=100015" TargetMode="External"/><Relationship Id="rId72" Type="http://schemas.openxmlformats.org/officeDocument/2006/relationships/hyperlink" Target="https://login.consultant.ru/link/?req=doc&amp;base=LAW&amp;n=405747&amp;dst=47" TargetMode="External"/><Relationship Id="rId80" Type="http://schemas.openxmlformats.org/officeDocument/2006/relationships/hyperlink" Target="https://login.consultant.ru/link/?req=doc&amp;base=RLAW358&amp;n=72187&amp;dst=100012" TargetMode="External"/><Relationship Id="rId85" Type="http://schemas.openxmlformats.org/officeDocument/2006/relationships/hyperlink" Target="https://login.consultant.ru/link/?req=doc&amp;base=RLAW358&amp;n=166228&amp;dst=10000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72187&amp;dst=100008" TargetMode="External"/><Relationship Id="rId17" Type="http://schemas.openxmlformats.org/officeDocument/2006/relationships/hyperlink" Target="https://login.consultant.ru/link/?req=doc&amp;base=RLAW358&amp;n=186061&amp;dst=100008" TargetMode="External"/><Relationship Id="rId25" Type="http://schemas.openxmlformats.org/officeDocument/2006/relationships/hyperlink" Target="https://login.consultant.ru/link/?req=doc&amp;base=RLAW358&amp;n=186061&amp;dst=100011" TargetMode="External"/><Relationship Id="rId33" Type="http://schemas.openxmlformats.org/officeDocument/2006/relationships/hyperlink" Target="https://login.consultant.ru/link/?req=doc&amp;base=RLAW358&amp;n=19812&amp;dst=100020" TargetMode="External"/><Relationship Id="rId38" Type="http://schemas.openxmlformats.org/officeDocument/2006/relationships/hyperlink" Target="https://login.consultant.ru/link/?req=doc&amp;base=RLAW358&amp;n=25297&amp;dst=100011" TargetMode="External"/><Relationship Id="rId46" Type="http://schemas.openxmlformats.org/officeDocument/2006/relationships/hyperlink" Target="https://login.consultant.ru/link/?req=doc&amp;base=RLAW358&amp;n=19812&amp;dst=100026" TargetMode="External"/><Relationship Id="rId59" Type="http://schemas.openxmlformats.org/officeDocument/2006/relationships/hyperlink" Target="https://login.consultant.ru/link/?req=doc&amp;base=RLAW358&amp;n=19812&amp;dst=100063" TargetMode="External"/><Relationship Id="rId67" Type="http://schemas.openxmlformats.org/officeDocument/2006/relationships/hyperlink" Target="https://login.consultant.ru/link/?req=doc&amp;base=RLAW358&amp;n=19812&amp;dst=100067" TargetMode="External"/><Relationship Id="rId20" Type="http://schemas.openxmlformats.org/officeDocument/2006/relationships/hyperlink" Target="https://login.consultant.ru/link/?req=doc&amp;base=RLAW358&amp;n=186061&amp;dst=100010" TargetMode="External"/><Relationship Id="rId41" Type="http://schemas.openxmlformats.org/officeDocument/2006/relationships/hyperlink" Target="https://login.consultant.ru/link/?req=doc&amp;base=RLAW358&amp;n=140024&amp;dst=100014" TargetMode="External"/><Relationship Id="rId54" Type="http://schemas.openxmlformats.org/officeDocument/2006/relationships/hyperlink" Target="https://login.consultant.ru/link/?req=doc&amp;base=RLAW358&amp;n=11754&amp;dst=100047" TargetMode="External"/><Relationship Id="rId62" Type="http://schemas.openxmlformats.org/officeDocument/2006/relationships/hyperlink" Target="https://login.consultant.ru/link/?req=doc&amp;base=RLAW358&amp;n=19812&amp;dst=100065" TargetMode="External"/><Relationship Id="rId70" Type="http://schemas.openxmlformats.org/officeDocument/2006/relationships/hyperlink" Target="https://login.consultant.ru/link/?req=doc&amp;base=RLAW358&amp;n=62844&amp;dst=100009" TargetMode="External"/><Relationship Id="rId75" Type="http://schemas.openxmlformats.org/officeDocument/2006/relationships/hyperlink" Target="https://login.consultant.ru/link/?req=doc&amp;base=RLAW358&amp;n=145969&amp;dst=100009" TargetMode="External"/><Relationship Id="rId83" Type="http://schemas.openxmlformats.org/officeDocument/2006/relationships/hyperlink" Target="https://login.consultant.ru/link/?req=doc&amp;base=RLAW358&amp;n=72187&amp;dst=100015" TargetMode="External"/><Relationship Id="rId88" Type="http://schemas.openxmlformats.org/officeDocument/2006/relationships/hyperlink" Target="https://login.consultant.ru/link/?req=doc&amp;base=RLAW358&amp;n=41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1754&amp;dst=100007" TargetMode="External"/><Relationship Id="rId15" Type="http://schemas.openxmlformats.org/officeDocument/2006/relationships/hyperlink" Target="https://login.consultant.ru/link/?req=doc&amp;base=RLAW358&amp;n=166228&amp;dst=100008" TargetMode="External"/><Relationship Id="rId23" Type="http://schemas.openxmlformats.org/officeDocument/2006/relationships/hyperlink" Target="https://login.consultant.ru/link/?req=doc&amp;base=RLAW358&amp;n=19812&amp;dst=100016" TargetMode="External"/><Relationship Id="rId28" Type="http://schemas.openxmlformats.org/officeDocument/2006/relationships/hyperlink" Target="https://login.consultant.ru/link/?req=doc&amp;base=RLAW358&amp;n=19812&amp;dst=100017" TargetMode="External"/><Relationship Id="rId36" Type="http://schemas.openxmlformats.org/officeDocument/2006/relationships/hyperlink" Target="https://login.consultant.ru/link/?req=doc&amp;base=RLAW358&amp;n=140024&amp;dst=100013" TargetMode="External"/><Relationship Id="rId49" Type="http://schemas.openxmlformats.org/officeDocument/2006/relationships/hyperlink" Target="https://login.consultant.ru/link/?req=doc&amp;base=RLAW358&amp;n=184124&amp;dst=100009" TargetMode="External"/><Relationship Id="rId57" Type="http://schemas.openxmlformats.org/officeDocument/2006/relationships/hyperlink" Target="https://login.consultant.ru/link/?req=doc&amp;base=RLAW358&amp;n=11754&amp;dst=100048" TargetMode="External"/><Relationship Id="rId10" Type="http://schemas.openxmlformats.org/officeDocument/2006/relationships/hyperlink" Target="https://login.consultant.ru/link/?req=doc&amp;base=RLAW358&amp;n=45450&amp;dst=100008" TargetMode="External"/><Relationship Id="rId31" Type="http://schemas.openxmlformats.org/officeDocument/2006/relationships/hyperlink" Target="https://login.consultant.ru/link/?req=doc&amp;base=RLAW358&amp;n=140024&amp;dst=100012" TargetMode="External"/><Relationship Id="rId44" Type="http://schemas.openxmlformats.org/officeDocument/2006/relationships/hyperlink" Target="https://login.consultant.ru/link/?req=doc&amp;base=RLAW358&amp;n=186061&amp;dst=100015" TargetMode="External"/><Relationship Id="rId52" Type="http://schemas.openxmlformats.org/officeDocument/2006/relationships/hyperlink" Target="https://login.consultant.ru/link/?req=doc&amp;base=RLAW358&amp;n=19812&amp;dst=100045" TargetMode="External"/><Relationship Id="rId60" Type="http://schemas.openxmlformats.org/officeDocument/2006/relationships/hyperlink" Target="https://login.consultant.ru/link/?req=doc&amp;base=RLAW358&amp;n=186061&amp;dst=100024" TargetMode="External"/><Relationship Id="rId65" Type="http://schemas.openxmlformats.org/officeDocument/2006/relationships/hyperlink" Target="https://login.consultant.ru/link/?req=doc&amp;base=RLAW358&amp;n=186061&amp;dst=100026" TargetMode="External"/><Relationship Id="rId73" Type="http://schemas.openxmlformats.org/officeDocument/2006/relationships/hyperlink" Target="https://login.consultant.ru/link/?req=doc&amp;base=RLAW358&amp;n=62844&amp;dst=100010" TargetMode="External"/><Relationship Id="rId78" Type="http://schemas.openxmlformats.org/officeDocument/2006/relationships/hyperlink" Target="https://login.consultant.ru/link/?req=doc&amp;base=RLAW358&amp;n=38922&amp;dst=100009" TargetMode="External"/><Relationship Id="rId81" Type="http://schemas.openxmlformats.org/officeDocument/2006/relationships/hyperlink" Target="https://login.consultant.ru/link/?req=doc&amp;base=RLAW358&amp;n=184348&amp;dst=100010" TargetMode="External"/><Relationship Id="rId86" Type="http://schemas.openxmlformats.org/officeDocument/2006/relationships/hyperlink" Target="https://login.consultant.ru/link/?req=doc&amp;base=RLAW358&amp;n=11754&amp;dst=1000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5952</Words>
  <Characters>33932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2025-05-28T07:50:00Z</dcterms:created>
  <dcterms:modified xsi:type="dcterms:W3CDTF">2025-05-28T07:51:00Z</dcterms:modified>
</cp:coreProperties>
</file>