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2AA" w:rsidRPr="002A72AA" w:rsidRDefault="002A72AA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от 15 июня 2015 г. N 288-П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ВОПРОСЫ УПРАВЛЕНИЯ ПО ОХРАНЕ ОБЪЕКТОВ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КУЛЬТУРНОГО НАСЛЕДИЯ ПРАВИТЕЛЬСТВА САРАТОВСКОЙ ОБЛАСТИ</w:t>
      </w:r>
    </w:p>
    <w:p w:rsidR="002A72AA" w:rsidRPr="002A72AA" w:rsidRDefault="002A72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72AA" w:rsidRPr="002A7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20.10.2015 </w:t>
            </w:r>
            <w:hyperlink r:id="rId5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535-П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01.07.2016 </w:t>
            </w:r>
            <w:hyperlink r:id="rId6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325-П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02.05.2017 </w:t>
            </w:r>
            <w:hyperlink r:id="rId7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216-П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29.06.2018 </w:t>
            </w:r>
            <w:hyperlink r:id="rId8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353-П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14.03.2019 </w:t>
            </w:r>
            <w:hyperlink r:id="rId9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149-П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14.03.2019 </w:t>
            </w:r>
            <w:hyperlink r:id="rId10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158-П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24.06.2019 </w:t>
            </w:r>
            <w:hyperlink r:id="rId11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432-П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28.10.2019 </w:t>
            </w:r>
            <w:hyperlink r:id="rId12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757-П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25.05.2020 </w:t>
            </w:r>
            <w:hyperlink r:id="rId13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431-П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11.01.2021 </w:t>
            </w:r>
            <w:hyperlink r:id="rId14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2-П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20.09.2021 </w:t>
            </w:r>
            <w:hyperlink r:id="rId15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776-П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16" w:history="1">
        <w:r w:rsidRPr="002A72AA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Правительство области постановляет: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1. Утвердить </w:t>
      </w:r>
      <w:hyperlink w:anchor="P35" w:history="1">
        <w:r w:rsidRPr="002A72AA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03" w:history="1">
        <w:r w:rsidRPr="002A72AA">
          <w:rPr>
            <w:rFonts w:ascii="Times New Roman" w:hAnsi="Times New Roman" w:cs="Times New Roman"/>
            <w:sz w:val="24"/>
            <w:szCs w:val="24"/>
          </w:rPr>
          <w:t>штатную численность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управления по охране объектов культурного наследия Правительства Саратовской области, </w:t>
      </w:r>
      <w:hyperlink w:anchor="P286" w:history="1">
        <w:r w:rsidRPr="002A72AA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государственных автономных учреждений Саратовской области, подведомственных управлению по охране объектов культурного наследия Правительства Саратовской области, согласно приложениям N 1 - 3.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535-П)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2. Расходы, связанные с реализацией постановления, произвести за счет перераспределения ассигнований на обеспечение деятельности органов исполнительной власти области, предусмотренных в областном бюджете текущего года министерству культуры Саратовской области, и в пределах выделенных лимитов бюджетных средств.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4. Настоящее постановление вступает в силу со дня его подписания.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Губернатор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В.В.РАДАЕВ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от 15 июня 2015 г. N 288-П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  <w:r w:rsidRPr="002A72AA">
        <w:rPr>
          <w:rFonts w:ascii="Times New Roman" w:hAnsi="Times New Roman" w:cs="Times New Roman"/>
          <w:sz w:val="24"/>
          <w:szCs w:val="24"/>
        </w:rPr>
        <w:t>ПОЛОЖЕНИЕ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ОБ УПРАВЛЕНИИ ПО ОХРАНЕ ОБЪЕКТОВ КУЛЬТУРНОГО НАСЛЕДИЯ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72AA" w:rsidRPr="002A7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20.10.2015 </w:t>
            </w:r>
            <w:hyperlink r:id="rId18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535-П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01.07.2016 </w:t>
            </w:r>
            <w:hyperlink r:id="rId19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325-П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02.05.2017 </w:t>
            </w:r>
            <w:hyperlink r:id="rId20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216-П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14.03.2019 </w:t>
            </w:r>
            <w:hyperlink r:id="rId21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149-П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14.03.2019 </w:t>
            </w:r>
            <w:hyperlink r:id="rId22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158-П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25.05.2020 </w:t>
            </w:r>
            <w:hyperlink r:id="rId23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431-П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от 11.01.2021 </w:t>
            </w:r>
            <w:hyperlink r:id="rId24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2-П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, от 20.09.2021 </w:t>
            </w:r>
            <w:hyperlink r:id="rId25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N 776-П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1. Управление по охране объектов культурного наследия Правительства Саратовской области (далее - Управление) является органом исполнительной власти Саратовской области и создается Правительством Саратовской области.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2. Управление в своей деятельности руководствуется </w:t>
      </w:r>
      <w:hyperlink r:id="rId26" w:history="1">
        <w:r w:rsidRPr="002A72AA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</w:t>
      </w:r>
      <w:hyperlink r:id="rId27" w:history="1">
        <w:r w:rsidRPr="002A72AA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(Основным Законом) Саратовской области, законами области, правовыми актами Губернатора области, органов государственной власти области, а также настоящим Положением.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Управление осуществляет в пределах своей компетенции государственное управление и нормативно-правовое регулирование в области сохранения, использования, популяризации и государственной охраны объектов культурного наследия (памятников истории и культуры) народов Российской Федерации, расположенных на территории области (далее - установленная сфера деятельности, объекты культурного наследия), а также отдельные государственные полномочия Российской Федерации в области сохранения, использования, популяризации и государственной охраны объектов культурного наследия Российской Федерации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(за исключением отдельных объектов культурного наследия, перечень которых устанавливается Правительством Российской Федерации), переданные для осуществления органам государственной власти области (далее - переданные полномочия Российской Федерации).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Управление при реализации своих полномочий обеспечивает приоритет целей и задач по содействию развитию конкуренции на товарных рынках в установленной сфере деятельности.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(часть введена </w:t>
      </w:r>
      <w:hyperlink r:id="rId28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14.03.2019 N 149-П)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4. Управление осуществляет свою деятельность во взаимодействии с Министерством культуры Российской Федерации, иными федеральными органами исполнительной власти, органами государственной власти и органами местного самоуправления области, общественными объединениями и организациями в пределах своей компетенции в установленном законом порядке.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5. Координацию и контроль деятельности Управления осуществляет заместитель </w:t>
      </w:r>
      <w:r w:rsidRPr="002A72AA">
        <w:rPr>
          <w:rFonts w:ascii="Times New Roman" w:hAnsi="Times New Roman" w:cs="Times New Roman"/>
          <w:sz w:val="24"/>
          <w:szCs w:val="24"/>
        </w:rPr>
        <w:lastRenderedPageBreak/>
        <w:t>Председателя Правительства области.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6. Управление образуется, реорганизуется и ликвидируется постановлением Правительства области в соответствии с законодательством. Правительство области утверждает Положение об Управлении и штатную численность. Структура Управления утверждается Губернатором области.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(п. 6 в ред. </w:t>
      </w:r>
      <w:hyperlink r:id="rId29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535-П)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7. Управление обладает правами юридического лица, имеет самостоятельный баланс, печать с изображением Государственного герба Российской Федерации и своим наименованием, штампы и бланки установленного образца, лицевые счета получателя бюджетных средств.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8. Местонахождение Управления: 410056, Российская Федерация, Саратовская область, город Саратов, улица им. Мичурина И.В., дом 86.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II. Задачи управления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9. Задачами Управления являются: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государственное управление и нормативно-правовое регулирование в установленной сфере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сохранение, использование и популяризация объектов культурного наследия, находящихся в собственности Саратовской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государственная охрана объектов культурного наследия регионального значения, выявленных объектов культурного наследия;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осуществление регионального государственного надзора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организация осуществления переданных полномочий Российской Федерации.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10. На Управление могут быть возложены иные задачи в соответствии с законодательством Российской Федерации и законодательством Саратовской области.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III. Функции Управления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11. Управление исполняет следующие функции: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2AA">
        <w:rPr>
          <w:rFonts w:ascii="Times New Roman" w:hAnsi="Times New Roman" w:cs="Times New Roman"/>
          <w:sz w:val="24"/>
          <w:szCs w:val="24"/>
        </w:rPr>
        <w:t>разрабатывает и вносит в установленном порядке на рассмотрение Губернатора области и Правительства области проекты законов области и иных правовых актов области, другие документы, по которым требуется решение Губернатора области, Правительства области, по вопросам в установленной сфере деятельности Управления;</w:t>
      </w:r>
      <w:proofErr w:type="gramEnd"/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разрабатывает и принимает в целях реализации своих полномочий в пределах компетенции правовые акты в установленной сфере деятельности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подготовку предложений по совершенствованию законодательства в установленной сфере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обобщает практику применения законодательства Российской Федерации, а также осуществляет мониторинг изменений федерального законодательства и ревизию правовых </w:t>
      </w:r>
      <w:r w:rsidRPr="002A72AA">
        <w:rPr>
          <w:rFonts w:ascii="Times New Roman" w:hAnsi="Times New Roman" w:cs="Times New Roman"/>
          <w:sz w:val="24"/>
          <w:szCs w:val="24"/>
        </w:rPr>
        <w:lastRenderedPageBreak/>
        <w:t>актов области в установленной сфере деятельности;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0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20.09.2021 N 776-П)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разрабатывает, координирует и реализует, а также участвует в разработке и реализации государственных программ Саратовской области, ведомственных целевых программ по вопросам, находящимся в ведении Управления, разрабатывает планы работы и прогнозные показатели деятельности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участвует в формировании консолидированного бюджета области в рамках своей компетенции;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участвует в мероприятиях по совершенствованию системы государственной службы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функции главного распорядителя и получателя средств областного бюджета, предусмотренных на содержание Управления и реализацию возложенных на Управление полномочий, функции главного администратора, администратора доходов областного бюджета и бюджетов муниципальных районов и городских округов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разрабатывает предложения и готовит материалы для федеральных органов исполнительной власти, органов государственной власти Саратовской области по награждению соответственно государственными наградами Российской Федерации, наградами Саратовской области, ведомственными наградами и знаками отличия работников Управления и иных организаций установленной сферы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организует мероприятия по развитию сотрудничества в установленной сфере деятельности с органами государственной власти других субъектов Российской Федерации в пределах предоставленных полномочий;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переданные Российской Федерацией полномочия в области сохранения, использования, популяризации и государственной охраны объектов культурного наследия;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сохранение, использование и популяризацию объектов культурного наследия, находящихся в собственности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государственную охрану объектов культурного наследия регионального значения;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региональный государственный надзор и федеральный государственный надзор в установленной сфере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мониторинг данных об объектах культурного наследия, включенных в реестр;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организует проведение работ по выявлению и государственному учету объектов, обладающих признаками объекта культурного наследия, в порядке, установленном федеральным органом охраны объектов культурного наследия;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подготовку и утверждение охранных обязательств собственников или иных законных владельцев объектов культурного наследия, включенных в реестр, (за исключением отдельных объектов культурного наследия федерального значения, перечень которых утверждается Правительством Российской Федерации, земельных участков, границах которых располагаются объекты археологического наследия, включенные в указанный перечень) и изменений в охранные обязательства;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lastRenderedPageBreak/>
        <w:t xml:space="preserve">принимает решение об установлении границ защитной зоны объекта культурного наследия в соответствии с требованиями Федерального </w:t>
      </w:r>
      <w:hyperlink r:id="rId31" w:history="1">
        <w:r w:rsidRPr="002A72AA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"Об объектах культурного наследия (памятниках истории и культуры) народов Российской Федерации";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2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02.05.2017 N 216-П)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рассматривает в случаях и порядке, установленных законодательством Российской Федерации, дела об административных правонарушениях в установленной сфере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по поручению Правительства области функции и полномочия учредителя областных государственных учреждений установленной сферы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координирует, регулирует и контролирует в установленном порядке деятельность подведомственных учреждений установленной сферы деятельности, утверждает их уставы, утверждает положения о закупках товаров, работ и услуг подведомственных бюджетных учреждений установленной сферы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разрабатывает и утверждает показатели качества государственных услуг, предоставляемых подведомственными учреждениями установленной сферы деятельности физическим и юридическим лицам в соответствии с государственными заданиями;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разрабатывает и утверждает административные регламенты предоставления государственных услуг и исполнения государственных функций в установленной сфере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формирует и утверждает государственные задания на оказание государственных услуг подведомственными учреждениями установленной сферы деятельности, проводит мониторинг их выполнения;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утверждает методики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определения финансового обеспечения подведомственных учреждений установленной сферы деятельности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>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устанавливает и утверждает экономические показатели деятельности подведомственных учреждений установленной сферы деятельности, на основании которых осуществляет экономический анализ их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2AA">
        <w:rPr>
          <w:rFonts w:ascii="Times New Roman" w:hAnsi="Times New Roman" w:cs="Times New Roman"/>
          <w:sz w:val="24"/>
          <w:szCs w:val="24"/>
        </w:rPr>
        <w:t>формирует сводную отчетность подведомственных учреждений установленной сферы деятельности, составляет бюджетную отчетность главного распорядителя бюджетных средств и осуществляет контроль за соответствием деятельности вышеуказанных учреждений целям, предусмотренным их учредительными документами, федеральному и областному законодательству, представляет бюджетную отчетность главного распорядителя бюджетных средств и сводную отчетность подведомственных учреждений установленной сферы деятельности в уполномоченные органы области в установленные ими сроки;</w:t>
      </w:r>
      <w:proofErr w:type="gramEnd"/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в установленном порядке взаимодействие со средствами массовой информации;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организует и осуществляет прием граждан, своевременное и полное рассмотрение устных и письменных обращений граждан, принятие по ним решений и направление ответов заявителям в установленный законодательством Российской Федерации срок;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обеспечивает выполнение мероприятий по мобилизационной подготовке и мобилизации, воинскому учету, бронированию военнообязанных в Управлении и подведомственных учреждениях установленной сферы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lastRenderedPageBreak/>
        <w:t>обеспечивает в пределах своей компетенции защиту сведений, составляющих государственную тайну;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проводит мероприятия по вопросам, связанным с прохождением государственной гражданской службы в соответствии с действующим законодательством;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участвует в решении вопросов в области гражданской обороны, а также осуществляет контроль и координацию деятельности в области гражданской обороны подведомственных учреждений установленной сферы деятельности;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организует и осуществляет в пределах своей компетенции мероприятия по предупреждению терроризма и экстремизма, минимизации их последствий;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участвует в организации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проведения независимой оценки качества работы областных государственных учреждений установленной сферы деятельности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в установленном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>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осуществляет ведомственный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 в подведомственных организациях;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3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14.03.2019 N 149-П)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иные полномочия, определяемые федеральным и областным законодательством.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IV. Права Управления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12. Управление для осуществления своих функций имеет право: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взаимодействовать в установленном порядке с должностными лицами органов государственной власти области и органов местного самоуправления по вопросам компетенции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запрашивать в установленном порядке необходимую для выполнения своих функций информацию от органов исполнительной власти области, органов местного самоуправления, организаций;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осуществлять подготовку в пределах компетенции проектов правовых актов;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разрабатывать методические материалы и рекомендации по вопросам, входящим в его компетенцию;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в установленном порядке пользоваться информацией, данными, имеющимися в органах исполнительной власти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создавать рабочие группы, комиссии;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участвовать в служебных совещаниях, коллегиях, конференциях и других мероприятиях по вопросам, относящимся к компетенции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использовать в установленном порядке государственные системы связи;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проводить в органах исполнительной власти области анализ работы по рассмотрению обращений граждан по нарушениям их конституционных прав и по результатам рассмотрения материалов вносить соответствующие предложения Губернатору области и заместителю Председателя Правительства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lastRenderedPageBreak/>
        <w:t>предъявлять в суд: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4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01.07.2016 N 325-П)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иски о понуждении исполнить обязательства в области сохранения, использования, популяризации и государственной охраны объектов культурного наследия в натуре;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5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01.07.2016 N 325-П)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2AA">
        <w:rPr>
          <w:rFonts w:ascii="Times New Roman" w:hAnsi="Times New Roman" w:cs="Times New Roman"/>
          <w:sz w:val="24"/>
          <w:szCs w:val="24"/>
        </w:rPr>
        <w:t>в случае если собственник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выявленного объекта культурного наследия либо собственник земельного участка, в границах которого располагается объект археологического наследия, не выполняет требований к сохранению объекта культурного наследия или совершает действия, угрожающие сохранности объекта культурного наследия и влекущие утрату им своего значения, - иски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об изъятии из собственности указанных лиц объекта культурного наследия либо земельного участка, в границах которого располагается объект археологического наследия;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6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01.07.2016 N 325-П)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2AA">
        <w:rPr>
          <w:rFonts w:ascii="Times New Roman" w:hAnsi="Times New Roman" w:cs="Times New Roman"/>
          <w:sz w:val="24"/>
          <w:szCs w:val="24"/>
        </w:rPr>
        <w:t>в случае если объект культурного наследия, включенный в реестр, уничтожен по вине собственника данного объекта или пользователя данным объектом либо по вине владельца земельного участка, в границах которого располагался объект археологического наследия, - иски о безвозмездном изъятии у указанных лиц земельного участка в границах территории объекта культурного наследия, являющегося неотъемлемой частью объекта культурного наследия, либо земельного участка, в границах которого располагался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объект археологического наследия;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7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01.07.2016 N 325-П)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осуществлять иные права в соответствии с действующим законодательством Российской Федерации.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38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01.07.2016 N 325-П)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V. Организация деятельности Управления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13. Управление возглавляет начальник Управления, назначаемый на должность и освобождаемый от должности Губернатором области.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38"/>
      <w:bookmarkEnd w:id="1"/>
      <w:r w:rsidRPr="002A72AA">
        <w:rPr>
          <w:rFonts w:ascii="Times New Roman" w:hAnsi="Times New Roman" w:cs="Times New Roman"/>
          <w:sz w:val="24"/>
          <w:szCs w:val="24"/>
        </w:rPr>
        <w:t>Начальник Управления имеет заместителя начальника Управления, который назначается на должность и освобождается от должности Губернатором области по представлению начальника Управления.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В отсутствие начальника Управления его обязанности исполняет заместитель начальника Управления.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(п. 13 в ред. </w:t>
      </w:r>
      <w:hyperlink r:id="rId39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25.05.2020 N 431-П)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14. Работники Управления, за исключением лиц, указанных в </w:t>
      </w:r>
      <w:hyperlink w:anchor="P138" w:history="1">
        <w:r w:rsidRPr="002A72AA">
          <w:rPr>
            <w:rFonts w:ascii="Times New Roman" w:hAnsi="Times New Roman" w:cs="Times New Roman"/>
            <w:sz w:val="24"/>
            <w:szCs w:val="24"/>
          </w:rPr>
          <w:t>части второй пункта 13</w:t>
        </w:r>
      </w:hyperlink>
      <w:r w:rsidRPr="002A72AA">
        <w:rPr>
          <w:rFonts w:ascii="Times New Roman" w:hAnsi="Times New Roman" w:cs="Times New Roman"/>
          <w:sz w:val="24"/>
          <w:szCs w:val="24"/>
        </w:rPr>
        <w:t>, назначаются на должность и освобождаются от должности начальником Управления.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ред. постановлений Правительства Саратовской области от 14.03.2019 </w:t>
      </w:r>
      <w:hyperlink r:id="rId40" w:history="1">
        <w:r w:rsidRPr="002A72AA">
          <w:rPr>
            <w:rFonts w:ascii="Times New Roman" w:hAnsi="Times New Roman" w:cs="Times New Roman"/>
            <w:sz w:val="24"/>
            <w:szCs w:val="24"/>
          </w:rPr>
          <w:t>N 158-П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, от 11.01.2021 </w:t>
      </w:r>
      <w:hyperlink r:id="rId41" w:history="1">
        <w:r w:rsidRPr="002A72AA">
          <w:rPr>
            <w:rFonts w:ascii="Times New Roman" w:hAnsi="Times New Roman" w:cs="Times New Roman"/>
            <w:sz w:val="24"/>
            <w:szCs w:val="24"/>
          </w:rPr>
          <w:t>N 2-П</w:t>
        </w:r>
      </w:hyperlink>
      <w:r w:rsidRPr="002A72AA">
        <w:rPr>
          <w:rFonts w:ascii="Times New Roman" w:hAnsi="Times New Roman" w:cs="Times New Roman"/>
          <w:sz w:val="24"/>
          <w:szCs w:val="24"/>
        </w:rPr>
        <w:t>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15. Начальник Управления: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непосредственно руководит деятельностью Управления, обеспечивая решение возложенных на него задач;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представляет Правительству области на утверждение Положение и штатную </w:t>
      </w:r>
      <w:r w:rsidRPr="002A72AA">
        <w:rPr>
          <w:rFonts w:ascii="Times New Roman" w:hAnsi="Times New Roman" w:cs="Times New Roman"/>
          <w:sz w:val="24"/>
          <w:szCs w:val="24"/>
        </w:rPr>
        <w:lastRenderedPageBreak/>
        <w:t>численность Управления;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2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535-П)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представляет Губернатору области на утверждение структуру Управления;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3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535-П)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абзац утратил силу с 11 января 2021 года. - </w:t>
      </w:r>
      <w:hyperlink r:id="rId44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11.01.2021 N 2-П;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принимает в установленном порядке решения о поощрении работников Управления, наложении дисциплинарных взысканий в пределах компетенции;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5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11.01.2021 N 2-П)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устанавливает полномочия руководителей структурных подразделений Управления по решению ими оперативных, организационных, организационно-штатных, кадровых, финансовых, производственно-хозяйственных и иных вопросов, относящихся к компетенции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определяет функции структурных подразделений Управления;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утверждает Положения о структурных подразделениях Управления;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6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11.01.2021 N 2-П)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утверждает должностные регламенты государственных гражданских служащих Управления в установленном порядке;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7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11.01.2021 N 2-П)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издает в пределах своей компетенции и в соответствии с законодательством приказы, утверждает инструкции, дает указания, обязательные для исполнения государственными гражданскими служащими Управления и руководителями подведомственных учреждений, осуществляет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их исполнением;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представляет интересы Саратовской области в федеральных органах исполнительной власти в пределах полномочий, предоставленных Правительством области, и в порядке, установленном законодательством Саратовской области;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действует без доверенности от имени Управления, представляет в установленном порядке его интересы в органах государственной власти Саратовской области, органах местного самоуправления, организациях и за рубежом, управляет имуществом Управления, выдает доверенности, открывает лицевые и иные счета, имеет право первой подписи на банковских и финансовых документах;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заключает, изменяет и расторгает с руководителями подведомственных учреждений трудовые договоры, поощряет их и применяет к ним дисциплинарные взыскания;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организует работу по профилактике коррупционных правонарушений со стороны государственных гражданских служащих Управления и руководителей подведомственных учреждений;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прием граждан и представителей юридических лиц;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обеспечивает выполнение задач гражданской обороны;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осуществляет иные полномочия в соответствии с законодательством.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15.1. Заместитель начальника Управления осуществляет отдельные полномочия начальника Управления в соответствии с должностным регламентом, в том числе имеет </w:t>
      </w:r>
      <w:r w:rsidRPr="002A72AA">
        <w:rPr>
          <w:rFonts w:ascii="Times New Roman" w:hAnsi="Times New Roman" w:cs="Times New Roman"/>
          <w:sz w:val="24"/>
          <w:szCs w:val="24"/>
        </w:rPr>
        <w:lastRenderedPageBreak/>
        <w:t>право подписывать документы, исходящие из Управления.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(п. 15.1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25.05.2020 N 431-П)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16. Ликвидация или реорганизация Управления производится в порядке, установленном законодательством Российской Федерации и законодательством Саратовской области.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VI. Ответственность работников Управления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17. Управление несет ответственность за нарушение </w:t>
      </w:r>
      <w:hyperlink r:id="rId49" w:history="1">
        <w:r w:rsidRPr="002A72AA">
          <w:rPr>
            <w:rFonts w:ascii="Times New Roman" w:hAnsi="Times New Roman" w:cs="Times New Roman"/>
            <w:sz w:val="24"/>
            <w:szCs w:val="24"/>
          </w:rPr>
          <w:t>Конституции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конституционных законов и федеральных законов. Невыполнение или нарушение работниками Управления </w:t>
      </w:r>
      <w:hyperlink r:id="rId50" w:history="1">
        <w:r w:rsidRPr="002A72AA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Управление несет предусмотренную законодательством ответственность за ненадлежащее выполнение возложенных на него задач.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18. Начальник Управления несет персональную ответственность за выполнение возложенных на Управление задач.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Начальник Управления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19. Работники Управления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20. Начальник Управления, другие должностные лица Управления несут ответственность за сокрытие фактов и обстоятельств, создающих угрозу для жизни и здоровья людей, в соответствии с федеральным законом, а также за исполнение других обязанностей, предусмотренных федеральными законами.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21. Начальник Управления, работники Управления несут дисциплинарную ответственность за неисполнение либо ненадлежащее исполнение своих должностных обязанностей.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lastRenderedPageBreak/>
        <w:t>Приложение N 2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от 15 июня 2015 г. N 288-П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СТРУКТУРА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УПРАВЛЕНИЯ ПО ОХРАНЕ ОБЪЕКТОВ КУЛЬТУРНОГО НАСЛЕДИЯ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2AA">
        <w:rPr>
          <w:rFonts w:ascii="Times New Roman" w:hAnsi="Times New Roman" w:cs="Times New Roman"/>
          <w:sz w:val="24"/>
          <w:szCs w:val="24"/>
        </w:rPr>
        <w:t>Исключена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с 20 октября 2015 года. - </w:t>
      </w:r>
      <w:hyperlink r:id="rId51" w:history="1">
        <w:r w:rsidRPr="002A72AA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A72AA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20.10.2015 N 535-П.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от 15 июня 2015 г. N 288-П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203"/>
      <w:bookmarkEnd w:id="2"/>
      <w:r w:rsidRPr="002A72AA">
        <w:rPr>
          <w:rFonts w:ascii="Times New Roman" w:hAnsi="Times New Roman" w:cs="Times New Roman"/>
          <w:sz w:val="24"/>
          <w:szCs w:val="24"/>
        </w:rPr>
        <w:t>ШТАТНАЯ ЧИСЛЕННОСТЬ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УПРАВЛЕНИЯ ПО ОХРАНЕ ОБЪЕКТОВ КУЛЬТУРНОГО НАСЛЕДИЯ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2A72AA" w:rsidRPr="002A72A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52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от 28.10.2019 N 757-П)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A72AA" w:rsidRPr="002A72AA" w:rsidRDefault="002A72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Наименование структурного подразделения и должности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Количество единиц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9042" w:type="dxa"/>
            <w:gridSpan w:val="2"/>
          </w:tcPr>
          <w:p w:rsidR="002A72AA" w:rsidRPr="002A72AA" w:rsidRDefault="002A72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Отдел административно-финансового и правового обеспечения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Делопроизводитель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Специалист по связям с общественностью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Ведущий системный программист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A72AA" w:rsidRPr="002A72AA">
        <w:tc>
          <w:tcPr>
            <w:tcW w:w="9042" w:type="dxa"/>
            <w:gridSpan w:val="2"/>
          </w:tcPr>
          <w:p w:rsidR="002A72AA" w:rsidRPr="002A72AA" w:rsidRDefault="002A72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Отдел сохранения объектов культурного наследия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Начальник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hyperlink w:anchor="P275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A72AA" w:rsidRPr="002A72AA">
        <w:tc>
          <w:tcPr>
            <w:tcW w:w="9042" w:type="dxa"/>
            <w:gridSpan w:val="2"/>
          </w:tcPr>
          <w:p w:rsidR="002A72AA" w:rsidRPr="002A72AA" w:rsidRDefault="002A72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Отдел учета объектов культурного наследия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Ведущий эксперт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A72AA" w:rsidRPr="002A72AA">
        <w:tc>
          <w:tcPr>
            <w:tcW w:w="9042" w:type="dxa"/>
            <w:gridSpan w:val="2"/>
          </w:tcPr>
          <w:p w:rsidR="002A72AA" w:rsidRPr="002A72AA" w:rsidRDefault="002A72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Отдел государственного надзора и контроля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Референт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Консультант </w:t>
            </w:r>
            <w:hyperlink w:anchor="P275" w:history="1">
              <w:r w:rsidRPr="002A72AA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Итого по отделу: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Всего по управлению,</w:t>
            </w:r>
          </w:p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должностей государственной гражданской службы области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2A72AA" w:rsidRPr="002A72AA">
        <w:tc>
          <w:tcPr>
            <w:tcW w:w="7483" w:type="dxa"/>
          </w:tcPr>
          <w:p w:rsidR="002A72AA" w:rsidRPr="002A72AA" w:rsidRDefault="002A72A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должностей, не являющихся должностями государственной гражданской службы области и предназначенных для технического обеспечения деятельности</w:t>
            </w:r>
          </w:p>
        </w:tc>
        <w:tc>
          <w:tcPr>
            <w:tcW w:w="1559" w:type="dxa"/>
          </w:tcPr>
          <w:p w:rsidR="002A72AA" w:rsidRPr="002A72AA" w:rsidRDefault="002A72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72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A72AA" w:rsidRPr="002A72AA" w:rsidRDefault="002A72AA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275"/>
      <w:bookmarkEnd w:id="3"/>
      <w:r w:rsidRPr="002A72AA">
        <w:rPr>
          <w:rFonts w:ascii="Times New Roman" w:hAnsi="Times New Roman" w:cs="Times New Roman"/>
          <w:sz w:val="24"/>
          <w:szCs w:val="24"/>
        </w:rPr>
        <w:t>&lt;*&gt; финансирование за счет субвенции из федерального бюджета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_GoBack"/>
      <w:bookmarkEnd w:id="4"/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hyperlink r:id="rId53" w:history="1">
        <w:r w:rsidRPr="002A72AA">
          <w:rPr>
            <w:rFonts w:ascii="Times New Roman" w:hAnsi="Times New Roman" w:cs="Times New Roman"/>
            <w:sz w:val="24"/>
            <w:szCs w:val="24"/>
          </w:rPr>
          <w:t>Приложение N 3</w:t>
        </w:r>
      </w:hyperlink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2A72AA" w:rsidRPr="002A72AA" w:rsidRDefault="002A72A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от 15 июня 2015 г. N 288-П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286"/>
      <w:bookmarkEnd w:id="5"/>
      <w:r w:rsidRPr="002A72AA">
        <w:rPr>
          <w:rFonts w:ascii="Times New Roman" w:hAnsi="Times New Roman" w:cs="Times New Roman"/>
          <w:sz w:val="24"/>
          <w:szCs w:val="24"/>
        </w:rPr>
        <w:t>ПЕРЕЧЕНЬ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ГОСУДАРСТВЕННЫХ АВТОНОМНЫХ УЧРЕЖДЕНИЙ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 xml:space="preserve">САРАТОВСКОЙ ОБЛАСТИ, </w:t>
      </w:r>
      <w:proofErr w:type="gramStart"/>
      <w:r w:rsidRPr="002A72AA">
        <w:rPr>
          <w:rFonts w:ascii="Times New Roman" w:hAnsi="Times New Roman" w:cs="Times New Roman"/>
          <w:sz w:val="24"/>
          <w:szCs w:val="24"/>
        </w:rPr>
        <w:t>ПОДВЕДОМСТВЕННЫХ</w:t>
      </w:r>
      <w:proofErr w:type="gramEnd"/>
      <w:r w:rsidRPr="002A72AA">
        <w:rPr>
          <w:rFonts w:ascii="Times New Roman" w:hAnsi="Times New Roman" w:cs="Times New Roman"/>
          <w:sz w:val="24"/>
          <w:szCs w:val="24"/>
        </w:rPr>
        <w:t xml:space="preserve"> УПРАВЛЕНИЮ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ПО ОХРАНЕ ОБЪЕКТОВ КУЛЬТУРНОГО НАСЛЕДИЯ ПРАВИТЕЛЬСТВА</w:t>
      </w:r>
    </w:p>
    <w:p w:rsidR="002A72AA" w:rsidRPr="002A72AA" w:rsidRDefault="002A72A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A72AA">
        <w:rPr>
          <w:rFonts w:ascii="Times New Roman" w:hAnsi="Times New Roman" w:cs="Times New Roman"/>
          <w:sz w:val="24"/>
          <w:szCs w:val="24"/>
        </w:rPr>
        <w:t>1. Государственное автономное учреждение культуры "Научно-производственный центр по историко-культурному наследию Саратовской области".</w:t>
      </w: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A72AA" w:rsidRPr="002A72AA" w:rsidRDefault="002A72A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Pr="002A72AA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2A72AA" w:rsidSect="00AA4F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2AA"/>
    <w:rsid w:val="002A72AA"/>
    <w:rsid w:val="006C4724"/>
    <w:rsid w:val="006E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2A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2A72A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A72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72AA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">
    <w:name w:val="ConsPlusTitle"/>
    <w:rsid w:val="002A72AA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2A72AA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12E8A201610C6C3AC28246C65B61904445419E1631650DAB9BE783CE462C7889864437F22AB7658C081765517E5BF11FBE03A222865ED10C2AA37C9rFIEL" TargetMode="External"/><Relationship Id="rId18" Type="http://schemas.openxmlformats.org/officeDocument/2006/relationships/hyperlink" Target="consultantplus://offline/ref=E12E8A201610C6C3AC28246C65B61904445419E16A1D58DAB8B62536EC3BCB8A9F6B1C6825E27A59C081765219BABA04EAB83626337AEC0EDEA835rCIAL" TargetMode="External"/><Relationship Id="rId26" Type="http://schemas.openxmlformats.org/officeDocument/2006/relationships/hyperlink" Target="consultantplus://offline/ref=E12E8A201610C6C3AC283A6173DA440C4E5740E969430C8FB0BC706EB3629BCDCE6D492E7FEE7B47C28174r5I4L" TargetMode="External"/><Relationship Id="rId39" Type="http://schemas.openxmlformats.org/officeDocument/2006/relationships/hyperlink" Target="consultantplus://offline/ref=E12E8A201610C6C3AC28246C65B61904445419E1631650DAB9BE783CE462C7889864437F22AB7658C081765515E5BF11FBE03A222865ED10C2AA37C9rFIEL" TargetMode="External"/><Relationship Id="rId21" Type="http://schemas.openxmlformats.org/officeDocument/2006/relationships/hyperlink" Target="consultantplus://offline/ref=E12E8A201610C6C3AC28246C65B61904445419E1631459DABEBC783CE462C7889864437F22AB7658C081765514E5BF11FBE03A222865ED10C2AA37C9rFIEL" TargetMode="External"/><Relationship Id="rId34" Type="http://schemas.openxmlformats.org/officeDocument/2006/relationships/hyperlink" Target="consultantplus://offline/ref=E12E8A201610C6C3AC28246C65B61904445419E16B1059D2BEB62536EC3BCB8A9F6B1C6825E27A59C081765219BABA04EAB83626337AEC0EDEA835rCIAL" TargetMode="External"/><Relationship Id="rId42" Type="http://schemas.openxmlformats.org/officeDocument/2006/relationships/hyperlink" Target="consultantplus://offline/ref=E12E8A201610C6C3AC28246C65B61904445419E16A1D58DAB8B62536EC3BCB8A9F6B1C6825E27A59C081775619BABA04EAB83626337AEC0EDEA835rCIAL" TargetMode="External"/><Relationship Id="rId47" Type="http://schemas.openxmlformats.org/officeDocument/2006/relationships/hyperlink" Target="consultantplus://offline/ref=E12E8A201610C6C3AC28246C65B61904445419E1631656D8BCBA783CE462C7889864437F22AB7658C081765410E5BF11FBE03A222865ED10C2AA37C9rFIEL" TargetMode="External"/><Relationship Id="rId50" Type="http://schemas.openxmlformats.org/officeDocument/2006/relationships/hyperlink" Target="consultantplus://offline/ref=E12E8A201610C6C3AC28246C65B61904445419E1631154DBBFB5783CE462C7889864437F30AB2E54C184685412F0E940BDrBI4L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E12E8A201610C6C3AC28246C65B61904445419E1631553DBBCBF783CE462C7889864437F22AB7658C081765517E5BF11FBE03A222865ED10C2AA37C9rFIEL" TargetMode="External"/><Relationship Id="rId12" Type="http://schemas.openxmlformats.org/officeDocument/2006/relationships/hyperlink" Target="consultantplus://offline/ref=E12E8A201610C6C3AC28246C65B61904445419E1631754DABCB8783CE462C7889864437F22AB7658C081765517E5BF11FBE03A222865ED10C2AA37C9rFIEL" TargetMode="External"/><Relationship Id="rId17" Type="http://schemas.openxmlformats.org/officeDocument/2006/relationships/hyperlink" Target="consultantplus://offline/ref=E12E8A201610C6C3AC28246C65B61904445419E16A1D58DAB8B62536EC3BCB8A9F6B1C6825E27A59C081765319BABA04EAB83626337AEC0EDEA835rCIAL" TargetMode="External"/><Relationship Id="rId25" Type="http://schemas.openxmlformats.org/officeDocument/2006/relationships/hyperlink" Target="consultantplus://offline/ref=E12E8A201610C6C3AC28246C65B61904445419E1631152DDB5BF783CE462C7889864437F22AB7658C081765514E5BF11FBE03A222865ED10C2AA37C9rFIEL" TargetMode="External"/><Relationship Id="rId33" Type="http://schemas.openxmlformats.org/officeDocument/2006/relationships/hyperlink" Target="consultantplus://offline/ref=E12E8A201610C6C3AC28246C65B61904445419E1631459DABEBC783CE462C7889864437F22AB7658C081765412E5BF11FBE03A222865ED10C2AA37C9rFIEL" TargetMode="External"/><Relationship Id="rId38" Type="http://schemas.openxmlformats.org/officeDocument/2006/relationships/hyperlink" Target="consultantplus://offline/ref=E12E8A201610C6C3AC28246C65B61904445419E16B1059D2BEB62536EC3BCB8A9F6B1C6825E27A59C081775719BABA04EAB83626337AEC0EDEA835rCIAL" TargetMode="External"/><Relationship Id="rId46" Type="http://schemas.openxmlformats.org/officeDocument/2006/relationships/hyperlink" Target="consultantplus://offline/ref=E12E8A201610C6C3AC28246C65B61904445419E1631656D8BCBA783CE462C7889864437F22AB7658C081765410E5BF11FBE03A222865ED10C2AA37C9rFIE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12E8A201610C6C3AC28246C65B61904445419E1631154DBBFB5783CE462C7889864437F22AB7658C081725512E5BF11FBE03A222865ED10C2AA37C9rFIEL" TargetMode="External"/><Relationship Id="rId20" Type="http://schemas.openxmlformats.org/officeDocument/2006/relationships/hyperlink" Target="consultantplus://offline/ref=E12E8A201610C6C3AC28246C65B61904445419E1631553DBBCBF783CE462C7889864437F22AB7658C081765514E5BF11FBE03A222865ED10C2AA37C9rFIEL" TargetMode="External"/><Relationship Id="rId29" Type="http://schemas.openxmlformats.org/officeDocument/2006/relationships/hyperlink" Target="consultantplus://offline/ref=E12E8A201610C6C3AC28246C65B61904445419E16A1D58DAB8B62536EC3BCB8A9F6B1C6825E27A59C081765D19BABA04EAB83626337AEC0EDEA835rCIAL" TargetMode="External"/><Relationship Id="rId41" Type="http://schemas.openxmlformats.org/officeDocument/2006/relationships/hyperlink" Target="consultantplus://offline/ref=E12E8A201610C6C3AC28246C65B61904445419E1631656D8BCBA783CE462C7889864437F22AB7658C081765515E5BF11FBE03A222865ED10C2AA37C9rFIEL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2E8A201610C6C3AC28246C65B61904445419E16B1059D2BEB62536EC3BCB8A9F6B1C6825E27A59C081765019BABA04EAB83626337AEC0EDEA835rCIAL" TargetMode="External"/><Relationship Id="rId11" Type="http://schemas.openxmlformats.org/officeDocument/2006/relationships/hyperlink" Target="consultantplus://offline/ref=E12E8A201610C6C3AC28246C65B61904445419E1631751D9B5B8783CE462C7889864437F22AB7658C081765517E5BF11FBE03A222865ED10C2AA37C9rFIEL" TargetMode="External"/><Relationship Id="rId24" Type="http://schemas.openxmlformats.org/officeDocument/2006/relationships/hyperlink" Target="consultantplus://offline/ref=E12E8A201610C6C3AC28246C65B61904445419E1631656D8BCBA783CE462C7889864437F22AB7658C081765514E5BF11FBE03A222865ED10C2AA37C9rFIEL" TargetMode="External"/><Relationship Id="rId32" Type="http://schemas.openxmlformats.org/officeDocument/2006/relationships/hyperlink" Target="consultantplus://offline/ref=E12E8A201610C6C3AC28246C65B61904445419E1631553DBBCBF783CE462C7889864437F22AB7658C081765515E5BF11FBE03A222865ED10C2AA37C9rFIEL" TargetMode="External"/><Relationship Id="rId37" Type="http://schemas.openxmlformats.org/officeDocument/2006/relationships/hyperlink" Target="consultantplus://offline/ref=E12E8A201610C6C3AC28246C65B61904445419E16B1059D2BEB62536EC3BCB8A9F6B1C6825E27A59C081775419BABA04EAB83626337AEC0EDEA835rCIAL" TargetMode="External"/><Relationship Id="rId40" Type="http://schemas.openxmlformats.org/officeDocument/2006/relationships/hyperlink" Target="consultantplus://offline/ref=E12E8A201610C6C3AC28246C65B61904445419E1631459D9BAB9783CE462C7889864437F22AB7658C081765413E5BF11FBE03A222865ED10C2AA37C9rFIEL" TargetMode="External"/><Relationship Id="rId45" Type="http://schemas.openxmlformats.org/officeDocument/2006/relationships/hyperlink" Target="consultantplus://offline/ref=E12E8A201610C6C3AC28246C65B61904445419E1631656D8BCBA783CE462C7889864437F22AB7658C081765412E5BF11FBE03A222865ED10C2AA37C9rFIEL" TargetMode="External"/><Relationship Id="rId53" Type="http://schemas.openxmlformats.org/officeDocument/2006/relationships/hyperlink" Target="consultantplus://offline/ref=E12E8A201610C6C3AC28246C65B61904445419E16A1D58DAB8B62536EC3BCB8A9F6B1C6825E27A59C081775D19BABA04EAB83626337AEC0EDEA835rCIAL" TargetMode="External"/><Relationship Id="rId5" Type="http://schemas.openxmlformats.org/officeDocument/2006/relationships/hyperlink" Target="consultantplus://offline/ref=E12E8A201610C6C3AC28246C65B61904445419E16A1D58DAB8B62536EC3BCB8A9F6B1C6825E27A59C081765019BABA04EAB83626337AEC0EDEA835rCIAL" TargetMode="External"/><Relationship Id="rId15" Type="http://schemas.openxmlformats.org/officeDocument/2006/relationships/hyperlink" Target="consultantplus://offline/ref=E12E8A201610C6C3AC28246C65B61904445419E1631152DDB5BF783CE462C7889864437F22AB7658C081765517E5BF11FBE03A222865ED10C2AA37C9rFIEL" TargetMode="External"/><Relationship Id="rId23" Type="http://schemas.openxmlformats.org/officeDocument/2006/relationships/hyperlink" Target="consultantplus://offline/ref=E12E8A201610C6C3AC28246C65B61904445419E1631650DAB9BE783CE462C7889864437F22AB7658C081765514E5BF11FBE03A222865ED10C2AA37C9rFIEL" TargetMode="External"/><Relationship Id="rId28" Type="http://schemas.openxmlformats.org/officeDocument/2006/relationships/hyperlink" Target="consultantplus://offline/ref=E12E8A201610C6C3AC28246C65B61904445419E1631459DABEBC783CE462C7889864437F22AB7658C081765515E5BF11FBE03A222865ED10C2AA37C9rFIEL" TargetMode="External"/><Relationship Id="rId36" Type="http://schemas.openxmlformats.org/officeDocument/2006/relationships/hyperlink" Target="consultantplus://offline/ref=E12E8A201610C6C3AC28246C65B61904445419E16B1059D2BEB62536EC3BCB8A9F6B1C6825E27A59C081775519BABA04EAB83626337AEC0EDEA835rCIAL" TargetMode="External"/><Relationship Id="rId49" Type="http://schemas.openxmlformats.org/officeDocument/2006/relationships/hyperlink" Target="consultantplus://offline/ref=E12E8A201610C6C3AC283A6173DA440C4E5740E969430C8FB0BC706EB3629BCDCE6D492E7FEE7B47C28174r5I4L" TargetMode="External"/><Relationship Id="rId10" Type="http://schemas.openxmlformats.org/officeDocument/2006/relationships/hyperlink" Target="consultantplus://offline/ref=E12E8A201610C6C3AC28246C65B61904445419E1631459D9BAB9783CE462C7889864437F22AB7658C081765517E5BF11FBE03A222865ED10C2AA37C9rFIEL" TargetMode="External"/><Relationship Id="rId19" Type="http://schemas.openxmlformats.org/officeDocument/2006/relationships/hyperlink" Target="consultantplus://offline/ref=E12E8A201610C6C3AC28246C65B61904445419E16B1059D2BEB62536EC3BCB8A9F6B1C6825E27A59C081765319BABA04EAB83626337AEC0EDEA835rCIAL" TargetMode="External"/><Relationship Id="rId31" Type="http://schemas.openxmlformats.org/officeDocument/2006/relationships/hyperlink" Target="consultantplus://offline/ref=E12E8A201610C6C3AC283A6173DA440C4F5740ED6B155B8DE1E97E6BBB32C1DDCA241D2660EA6558C09F745510rEIFL" TargetMode="External"/><Relationship Id="rId44" Type="http://schemas.openxmlformats.org/officeDocument/2006/relationships/hyperlink" Target="consultantplus://offline/ref=E12E8A201610C6C3AC28246C65B61904445419E1631656D8BCBA783CE462C7889864437F22AB7658C08176551BE5BF11FBE03A222865ED10C2AA37C9rFIEL" TargetMode="External"/><Relationship Id="rId52" Type="http://schemas.openxmlformats.org/officeDocument/2006/relationships/hyperlink" Target="consultantplus://offline/ref=E12E8A201610C6C3AC28246C65B61904445419E1631754DABCB8783CE462C7889864437F22AB7658C081765517E5BF11FBE03A222865ED10C2AA37C9rFIE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12E8A201610C6C3AC28246C65B61904445419E1631459DABEBC783CE462C7889864437F22AB7658C081765517E5BF11FBE03A222865ED10C2AA37C9rFIEL" TargetMode="External"/><Relationship Id="rId14" Type="http://schemas.openxmlformats.org/officeDocument/2006/relationships/hyperlink" Target="consultantplus://offline/ref=E12E8A201610C6C3AC28246C65B61904445419E1631656D8BCBA783CE462C7889864437F22AB7658C081765517E5BF11FBE03A222865ED10C2AA37C9rFIEL" TargetMode="External"/><Relationship Id="rId22" Type="http://schemas.openxmlformats.org/officeDocument/2006/relationships/hyperlink" Target="consultantplus://offline/ref=E12E8A201610C6C3AC28246C65B61904445419E1631459D9BAB9783CE462C7889864437F22AB7658C081765514E5BF11FBE03A222865ED10C2AA37C9rFIEL" TargetMode="External"/><Relationship Id="rId27" Type="http://schemas.openxmlformats.org/officeDocument/2006/relationships/hyperlink" Target="consultantplus://offline/ref=E12E8A201610C6C3AC28246C65B61904445419E1631154DBBFB5783CE462C7889864437F30AB2E54C184685412F0E940BDrBI4L" TargetMode="External"/><Relationship Id="rId30" Type="http://schemas.openxmlformats.org/officeDocument/2006/relationships/hyperlink" Target="consultantplus://offline/ref=E12E8A201610C6C3AC28246C65B61904445419E1631152DDB5BF783CE462C7889864437F22AB7658C08176551AE5BF11FBE03A222865ED10C2AA37C9rFIEL" TargetMode="External"/><Relationship Id="rId35" Type="http://schemas.openxmlformats.org/officeDocument/2006/relationships/hyperlink" Target="consultantplus://offline/ref=E12E8A201610C6C3AC28246C65B61904445419E16B1059D2BEB62536EC3BCB8A9F6B1C6825E27A59C081765C19BABA04EAB83626337AEC0EDEA835rCIAL" TargetMode="External"/><Relationship Id="rId43" Type="http://schemas.openxmlformats.org/officeDocument/2006/relationships/hyperlink" Target="consultantplus://offline/ref=E12E8A201610C6C3AC28246C65B61904445419E16A1D58DAB8B62536EC3BCB8A9F6B1C6825E27A59C081775019BABA04EAB83626337AEC0EDEA835rCIAL" TargetMode="External"/><Relationship Id="rId48" Type="http://schemas.openxmlformats.org/officeDocument/2006/relationships/hyperlink" Target="consultantplus://offline/ref=E12E8A201610C6C3AC28246C65B61904445419E1631650DAB9BE783CE462C7889864437F22AB7658C081765413E5BF11FBE03A222865ED10C2AA37C9rFIEL" TargetMode="External"/><Relationship Id="rId8" Type="http://schemas.openxmlformats.org/officeDocument/2006/relationships/hyperlink" Target="consultantplus://offline/ref=E12E8A201610C6C3AC28246C65B61904445419E1631453DAB9BC783CE462C7889864437F22AB7658C081765517E5BF11FBE03A222865ED10C2AA37C9rFIEL" TargetMode="External"/><Relationship Id="rId51" Type="http://schemas.openxmlformats.org/officeDocument/2006/relationships/hyperlink" Target="consultantplus://offline/ref=E12E8A201610C6C3AC28246C65B61904445419E16A1D58DAB8B62536EC3BCB8A9F6B1C6825E27A59C081765319BABA04EAB83626337AEC0EDEA835rCIAL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4868</Words>
  <Characters>27749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2021-10-15T11:08:00Z</dcterms:created>
  <dcterms:modified xsi:type="dcterms:W3CDTF">2021-10-15T11:09:00Z</dcterms:modified>
</cp:coreProperties>
</file>