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E8A" w:rsidRPr="009A2E8A" w:rsidRDefault="009A2E8A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ПОСТАНОВЛЕНИЕ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от 9 апреля 2009 г. N 134-П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 РЕОРГАНИЗАЦИИ УПРАВЛЕНИЯ ПО ОБЕСПЕЧЕНИЮ РАБОТЫ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МИРОВЫХ СУДЕЙ ПРАВИТЕЛЬСТВА САРАТОВСКОЙ ОБЛАСТИ</w:t>
      </w:r>
    </w:p>
    <w:p w:rsidR="009A2E8A" w:rsidRPr="009A2E8A" w:rsidRDefault="009A2E8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A2E8A" w:rsidRPr="009A2E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A2E8A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30.10.2009 </w:t>
            </w:r>
            <w:hyperlink r:id="rId5">
              <w:r w:rsidRPr="009A2E8A">
                <w:rPr>
                  <w:rFonts w:ascii="PT Astra Serif" w:hAnsi="PT Astra Serif"/>
                  <w:sz w:val="28"/>
                  <w:szCs w:val="28"/>
                </w:rPr>
                <w:t>N 548-П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25.11.2009 </w:t>
            </w:r>
            <w:hyperlink r:id="rId6">
              <w:r w:rsidRPr="009A2E8A">
                <w:rPr>
                  <w:rFonts w:ascii="PT Astra Serif" w:hAnsi="PT Astra Serif"/>
                  <w:sz w:val="28"/>
                  <w:szCs w:val="28"/>
                </w:rPr>
                <w:t>N 589-П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30.08.2010 </w:t>
            </w:r>
            <w:hyperlink r:id="rId7">
              <w:r w:rsidRPr="009A2E8A">
                <w:rPr>
                  <w:rFonts w:ascii="PT Astra Serif" w:hAnsi="PT Astra Serif"/>
                  <w:sz w:val="28"/>
                  <w:szCs w:val="28"/>
                </w:rPr>
                <w:t>N 401-П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01.11.2010 </w:t>
            </w:r>
            <w:hyperlink r:id="rId8">
              <w:r w:rsidRPr="009A2E8A">
                <w:rPr>
                  <w:rFonts w:ascii="PT Astra Serif" w:hAnsi="PT Astra Serif"/>
                  <w:sz w:val="28"/>
                  <w:szCs w:val="28"/>
                </w:rPr>
                <w:t>N 524-П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23.12.2010 </w:t>
            </w:r>
            <w:hyperlink r:id="rId9">
              <w:r w:rsidRPr="009A2E8A">
                <w:rPr>
                  <w:rFonts w:ascii="PT Astra Serif" w:hAnsi="PT Astra Serif"/>
                  <w:sz w:val="28"/>
                  <w:szCs w:val="28"/>
                </w:rPr>
                <w:t>N 657-П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19.07.2013 </w:t>
            </w:r>
            <w:hyperlink r:id="rId10">
              <w:r w:rsidRPr="009A2E8A">
                <w:rPr>
                  <w:rFonts w:ascii="PT Astra Serif" w:hAnsi="PT Astra Serif"/>
                  <w:sz w:val="28"/>
                  <w:szCs w:val="28"/>
                </w:rPr>
                <w:t>N 351-П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09.09.2013 </w:t>
            </w:r>
            <w:hyperlink r:id="rId11">
              <w:r w:rsidRPr="009A2E8A">
                <w:rPr>
                  <w:rFonts w:ascii="PT Astra Serif" w:hAnsi="PT Astra Serif"/>
                  <w:sz w:val="28"/>
                  <w:szCs w:val="28"/>
                </w:rPr>
                <w:t>N 468-П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12">
              <w:r w:rsidRPr="009A2E8A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04.04.2014 </w:t>
            </w:r>
            <w:hyperlink r:id="rId13">
              <w:r w:rsidRPr="009A2E8A">
                <w:rPr>
                  <w:rFonts w:ascii="PT Astra Serif" w:hAnsi="PT Astra Serif"/>
                  <w:sz w:val="28"/>
                  <w:szCs w:val="28"/>
                </w:rPr>
                <w:t>N 202-П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17.03.2015 </w:t>
            </w:r>
            <w:hyperlink r:id="rId14">
              <w:r w:rsidRPr="009A2E8A">
                <w:rPr>
                  <w:rFonts w:ascii="PT Astra Serif" w:hAnsi="PT Astra Serif"/>
                  <w:sz w:val="28"/>
                  <w:szCs w:val="28"/>
                </w:rPr>
                <w:t>N 120-П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16.02.2016 </w:t>
            </w:r>
            <w:hyperlink r:id="rId15">
              <w:r w:rsidRPr="009A2E8A">
                <w:rPr>
                  <w:rFonts w:ascii="PT Astra Serif" w:hAnsi="PT Astra Serif"/>
                  <w:sz w:val="28"/>
                  <w:szCs w:val="28"/>
                </w:rPr>
                <w:t>N 53-П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03.11.2016 </w:t>
            </w:r>
            <w:hyperlink r:id="rId16">
              <w:r w:rsidRPr="009A2E8A">
                <w:rPr>
                  <w:rFonts w:ascii="PT Astra Serif" w:hAnsi="PT Astra Serif"/>
                  <w:sz w:val="28"/>
                  <w:szCs w:val="28"/>
                </w:rPr>
                <w:t>N 600-П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23.05.2018 </w:t>
            </w:r>
            <w:hyperlink r:id="rId17">
              <w:r w:rsidRPr="009A2E8A">
                <w:rPr>
                  <w:rFonts w:ascii="PT Astra Serif" w:hAnsi="PT Astra Serif"/>
                  <w:sz w:val="28"/>
                  <w:szCs w:val="28"/>
                </w:rPr>
                <w:t>N 276-П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17.12.2018 </w:t>
            </w:r>
            <w:hyperlink r:id="rId18">
              <w:r w:rsidRPr="009A2E8A">
                <w:rPr>
                  <w:rFonts w:ascii="PT Astra Serif" w:hAnsi="PT Astra Serif"/>
                  <w:sz w:val="28"/>
                  <w:szCs w:val="28"/>
                </w:rPr>
                <w:t>N 686-П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21.02.2019 </w:t>
            </w:r>
            <w:hyperlink r:id="rId19">
              <w:r w:rsidRPr="009A2E8A">
                <w:rPr>
                  <w:rFonts w:ascii="PT Astra Serif" w:hAnsi="PT Astra Serif"/>
                  <w:sz w:val="28"/>
                  <w:szCs w:val="28"/>
                </w:rPr>
                <w:t>N 116-П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25.03.2019 </w:t>
            </w:r>
            <w:hyperlink r:id="rId20">
              <w:r w:rsidRPr="009A2E8A">
                <w:rPr>
                  <w:rFonts w:ascii="PT Astra Serif" w:hAnsi="PT Astra Serif"/>
                  <w:sz w:val="28"/>
                  <w:szCs w:val="28"/>
                </w:rPr>
                <w:t>N 186-П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10.06.2019 </w:t>
            </w:r>
            <w:hyperlink r:id="rId21">
              <w:r w:rsidRPr="009A2E8A">
                <w:rPr>
                  <w:rFonts w:ascii="PT Astra Serif" w:hAnsi="PT Astra Serif"/>
                  <w:sz w:val="28"/>
                  <w:szCs w:val="28"/>
                </w:rPr>
                <w:t>N 404-П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04.09.2020 </w:t>
            </w:r>
            <w:hyperlink r:id="rId22">
              <w:r w:rsidRPr="009A2E8A">
                <w:rPr>
                  <w:rFonts w:ascii="PT Astra Serif" w:hAnsi="PT Astra Serif"/>
                  <w:sz w:val="28"/>
                  <w:szCs w:val="28"/>
                </w:rPr>
                <w:t>N 758-П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08.11.2021 </w:t>
            </w:r>
            <w:hyperlink r:id="rId23">
              <w:r w:rsidRPr="009A2E8A">
                <w:rPr>
                  <w:rFonts w:ascii="PT Astra Serif" w:hAnsi="PT Astra Serif"/>
                  <w:sz w:val="28"/>
                  <w:szCs w:val="28"/>
                </w:rPr>
                <w:t>N 951-П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07.02.2022 </w:t>
            </w:r>
            <w:hyperlink r:id="rId24">
              <w:r w:rsidRPr="009A2E8A">
                <w:rPr>
                  <w:rFonts w:ascii="PT Astra Serif" w:hAnsi="PT Astra Serif"/>
                  <w:sz w:val="28"/>
                  <w:szCs w:val="28"/>
                </w:rPr>
                <w:t>N 71-П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18.08.2022 </w:t>
            </w:r>
            <w:hyperlink r:id="rId25">
              <w:r w:rsidRPr="009A2E8A">
                <w:rPr>
                  <w:rFonts w:ascii="PT Astra Serif" w:hAnsi="PT Astra Serif"/>
                  <w:sz w:val="28"/>
                  <w:szCs w:val="28"/>
                </w:rPr>
                <w:t>N 764-П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11.05.2023 </w:t>
            </w:r>
            <w:hyperlink r:id="rId26">
              <w:r w:rsidRPr="009A2E8A">
                <w:rPr>
                  <w:rFonts w:ascii="PT Astra Serif" w:hAnsi="PT Astra Serif"/>
                  <w:sz w:val="28"/>
                  <w:szCs w:val="28"/>
                </w:rPr>
                <w:t>N 408-П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28.11.2023 </w:t>
            </w:r>
            <w:hyperlink r:id="rId27">
              <w:r w:rsidRPr="009A2E8A">
                <w:rPr>
                  <w:rFonts w:ascii="PT Astra Serif" w:hAnsi="PT Astra Serif"/>
                  <w:sz w:val="28"/>
                  <w:szCs w:val="28"/>
                </w:rPr>
                <w:t>N 1107-П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15.05.2024 </w:t>
            </w:r>
            <w:hyperlink r:id="rId28">
              <w:r w:rsidRPr="009A2E8A">
                <w:rPr>
                  <w:rFonts w:ascii="PT Astra Serif" w:hAnsi="PT Astra Serif"/>
                  <w:sz w:val="28"/>
                  <w:szCs w:val="28"/>
                </w:rPr>
                <w:t>N 386-П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10.10.2025 </w:t>
            </w:r>
            <w:hyperlink r:id="rId29">
              <w:r w:rsidRPr="009A2E8A">
                <w:rPr>
                  <w:rFonts w:ascii="PT Astra Serif" w:hAnsi="PT Astra Serif"/>
                  <w:sz w:val="28"/>
                  <w:szCs w:val="28"/>
                </w:rPr>
                <w:t>N 778-П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30">
              <w:r w:rsidRPr="009A2E8A">
                <w:rPr>
                  <w:rFonts w:ascii="PT Astra Serif" w:hAnsi="PT Astra Serif"/>
                  <w:sz w:val="28"/>
                  <w:szCs w:val="28"/>
                </w:rPr>
                <w:t>N 1009-П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На основании </w:t>
      </w:r>
      <w:hyperlink r:id="rId31">
        <w:r w:rsidRPr="009A2E8A">
          <w:rPr>
            <w:rFonts w:ascii="PT Astra Serif" w:hAnsi="PT Astra Serif"/>
            <w:sz w:val="28"/>
            <w:szCs w:val="28"/>
          </w:rPr>
          <w:t>Устава</w:t>
        </w:r>
      </w:hyperlink>
      <w:r w:rsidRPr="009A2E8A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1. Реорганизовать управление по обеспечению работы мировых судей Правительства Саратовской области путем преобразования в комитет по обеспечению деятельности мировых судей Саратовской области.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2. Комитет по обеспечению деятельности мировых судей Саратовской области является правопреемником управления по обеспечению работы мировых судей Правительства Саратовской области.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3. Утвердить: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42">
        <w:r w:rsidRPr="009A2E8A">
          <w:rPr>
            <w:rFonts w:ascii="PT Astra Serif" w:hAnsi="PT Astra Serif"/>
            <w:sz w:val="28"/>
            <w:szCs w:val="28"/>
          </w:rPr>
          <w:t>положение</w:t>
        </w:r>
      </w:hyperlink>
      <w:r w:rsidRPr="009A2E8A">
        <w:rPr>
          <w:rFonts w:ascii="PT Astra Serif" w:hAnsi="PT Astra Serif"/>
          <w:sz w:val="28"/>
          <w:szCs w:val="28"/>
        </w:rPr>
        <w:t xml:space="preserve"> о комитете по обеспечению деятельности мировых судей Саратовской области согласно приложению N 1;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05">
        <w:r w:rsidRPr="009A2E8A">
          <w:rPr>
            <w:rFonts w:ascii="PT Astra Serif" w:hAnsi="PT Astra Serif"/>
            <w:sz w:val="28"/>
            <w:szCs w:val="28"/>
          </w:rPr>
          <w:t>структуру</w:t>
        </w:r>
      </w:hyperlink>
      <w:r w:rsidRPr="009A2E8A">
        <w:rPr>
          <w:rFonts w:ascii="PT Astra Serif" w:hAnsi="PT Astra Serif"/>
          <w:sz w:val="28"/>
          <w:szCs w:val="28"/>
        </w:rPr>
        <w:t xml:space="preserve"> и штатную </w:t>
      </w:r>
      <w:hyperlink w:anchor="P244">
        <w:r w:rsidRPr="009A2E8A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9A2E8A">
        <w:rPr>
          <w:rFonts w:ascii="PT Astra Serif" w:hAnsi="PT Astra Serif"/>
          <w:sz w:val="28"/>
          <w:szCs w:val="28"/>
        </w:rPr>
        <w:t xml:space="preserve"> комитета по обеспечению деятельности мировых судей Саратовской области согласно приложениям N 2, 3.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4. Утратил силу с 19 июля 2013 года. - </w:t>
      </w:r>
      <w:hyperlink r:id="rId32">
        <w:r w:rsidRPr="009A2E8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19.07.2013 N 351-П.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5. Настоящее постановление вступает в силу с 1 апреля 2009 года.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Губернатор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Саратовской области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П.Л.ИПАТОВ</w:t>
      </w:r>
    </w:p>
    <w:p w:rsidR="009A2E8A" w:rsidRPr="009A2E8A" w:rsidRDefault="009A2E8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к постановлению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от 9 апреля 2009 г. N 134-П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2"/>
      <w:bookmarkEnd w:id="0"/>
      <w:r w:rsidRPr="009A2E8A">
        <w:rPr>
          <w:rFonts w:ascii="PT Astra Serif" w:hAnsi="PT Astra Serif"/>
          <w:sz w:val="28"/>
          <w:szCs w:val="28"/>
        </w:rPr>
        <w:t>ПОЛОЖЕНИЕ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 КОМИТЕТЕ ПО ОБЕСПЕЧЕНИЮ ДЕЯТЕЛЬНОСТИ МИРОВЫХ СУДЕЙ САРАТОВСКОЙ ОБЛАСТИ</w:t>
      </w:r>
    </w:p>
    <w:p w:rsidR="009A2E8A" w:rsidRPr="009A2E8A" w:rsidRDefault="009A2E8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A2E8A" w:rsidRPr="009A2E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A2E8A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17.03.2015 </w:t>
            </w:r>
            <w:hyperlink r:id="rId33">
              <w:r w:rsidRPr="009A2E8A">
                <w:rPr>
                  <w:rFonts w:ascii="PT Astra Serif" w:hAnsi="PT Astra Serif"/>
                  <w:sz w:val="28"/>
                  <w:szCs w:val="28"/>
                </w:rPr>
                <w:t>N 120-П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16.02.2016 </w:t>
            </w:r>
            <w:hyperlink r:id="rId34">
              <w:r w:rsidRPr="009A2E8A">
                <w:rPr>
                  <w:rFonts w:ascii="PT Astra Serif" w:hAnsi="PT Astra Serif"/>
                  <w:sz w:val="28"/>
                  <w:szCs w:val="28"/>
                </w:rPr>
                <w:t>N 53-П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03.11.2016 </w:t>
            </w:r>
            <w:hyperlink r:id="rId35">
              <w:r w:rsidRPr="009A2E8A">
                <w:rPr>
                  <w:rFonts w:ascii="PT Astra Serif" w:hAnsi="PT Astra Serif"/>
                  <w:sz w:val="28"/>
                  <w:szCs w:val="28"/>
                </w:rPr>
                <w:t>N 600-П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23.05.2018 </w:t>
            </w:r>
            <w:hyperlink r:id="rId36">
              <w:r w:rsidRPr="009A2E8A">
                <w:rPr>
                  <w:rFonts w:ascii="PT Astra Serif" w:hAnsi="PT Astra Serif"/>
                  <w:sz w:val="28"/>
                  <w:szCs w:val="28"/>
                </w:rPr>
                <w:t>N 276-П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17.12.2018 </w:t>
            </w:r>
            <w:hyperlink r:id="rId37">
              <w:r w:rsidRPr="009A2E8A">
                <w:rPr>
                  <w:rFonts w:ascii="PT Astra Serif" w:hAnsi="PT Astra Serif"/>
                  <w:sz w:val="28"/>
                  <w:szCs w:val="28"/>
                </w:rPr>
                <w:t>N 686-П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21.02.2019 </w:t>
            </w:r>
            <w:hyperlink r:id="rId38">
              <w:r w:rsidRPr="009A2E8A">
                <w:rPr>
                  <w:rFonts w:ascii="PT Astra Serif" w:hAnsi="PT Astra Serif"/>
                  <w:sz w:val="28"/>
                  <w:szCs w:val="28"/>
                </w:rPr>
                <w:t>N 116-П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10.06.2019 </w:t>
            </w:r>
            <w:hyperlink r:id="rId39">
              <w:r w:rsidRPr="009A2E8A">
                <w:rPr>
                  <w:rFonts w:ascii="PT Astra Serif" w:hAnsi="PT Astra Serif"/>
                  <w:sz w:val="28"/>
                  <w:szCs w:val="28"/>
                </w:rPr>
                <w:t>N 404-П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04.09.2020 </w:t>
            </w:r>
            <w:hyperlink r:id="rId40">
              <w:r w:rsidRPr="009A2E8A">
                <w:rPr>
                  <w:rFonts w:ascii="PT Astra Serif" w:hAnsi="PT Astra Serif"/>
                  <w:sz w:val="28"/>
                  <w:szCs w:val="28"/>
                </w:rPr>
                <w:t>N 758-П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08.11.2021 </w:t>
            </w:r>
            <w:hyperlink r:id="rId41">
              <w:r w:rsidRPr="009A2E8A">
                <w:rPr>
                  <w:rFonts w:ascii="PT Astra Serif" w:hAnsi="PT Astra Serif"/>
                  <w:sz w:val="28"/>
                  <w:szCs w:val="28"/>
                </w:rPr>
                <w:t>N 951-П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18.08.2022 </w:t>
            </w:r>
            <w:hyperlink r:id="rId42">
              <w:r w:rsidRPr="009A2E8A">
                <w:rPr>
                  <w:rFonts w:ascii="PT Astra Serif" w:hAnsi="PT Astra Serif"/>
                  <w:sz w:val="28"/>
                  <w:szCs w:val="28"/>
                </w:rPr>
                <w:t>N 764-П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28.11.2023 </w:t>
            </w:r>
            <w:hyperlink r:id="rId43">
              <w:r w:rsidRPr="009A2E8A">
                <w:rPr>
                  <w:rFonts w:ascii="PT Astra Serif" w:hAnsi="PT Astra Serif"/>
                  <w:sz w:val="28"/>
                  <w:szCs w:val="28"/>
                </w:rPr>
                <w:t>N 1107-П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, от 10.10.2025 </w:t>
            </w:r>
            <w:hyperlink r:id="rId44">
              <w:r w:rsidRPr="009A2E8A">
                <w:rPr>
                  <w:rFonts w:ascii="PT Astra Serif" w:hAnsi="PT Astra Serif"/>
                  <w:sz w:val="28"/>
                  <w:szCs w:val="28"/>
                </w:rPr>
                <w:t>N 778-П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45">
              <w:r w:rsidRPr="009A2E8A">
                <w:rPr>
                  <w:rFonts w:ascii="PT Astra Serif" w:hAnsi="PT Astra Serif"/>
                  <w:sz w:val="28"/>
                  <w:szCs w:val="28"/>
                </w:rPr>
                <w:t>N 1009-П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I. Общие положения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9A2E8A">
        <w:rPr>
          <w:rFonts w:ascii="PT Astra Serif" w:hAnsi="PT Astra Serif"/>
          <w:sz w:val="28"/>
          <w:szCs w:val="28"/>
        </w:rPr>
        <w:t>Комитет по обеспечению деятельности мировых судей Саратовской области (далее - Комитет) является исполнительным органом Саратовской области, осуществляющим организационное (кадровое, информационное, правовое, финансовое) обеспечение деятельности мировых судей Саратовской области (далее - мировые судьи), а также финансовое обеспечение деятельности государственного казенного учреждения Саратовской области "Центр обслуживания судебных участков мировых судей Саратовской области" (далее - подведомственное Учреждение).</w:t>
      </w:r>
      <w:proofErr w:type="gramEnd"/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46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18.08.2022 N 764-П)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2. Комитет в своей деятельности руководствуется </w:t>
      </w:r>
      <w:hyperlink r:id="rId47">
        <w:r w:rsidRPr="009A2E8A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9A2E8A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</w:t>
      </w:r>
      <w:hyperlink r:id="rId48">
        <w:r w:rsidRPr="009A2E8A">
          <w:rPr>
            <w:rFonts w:ascii="PT Astra Serif" w:hAnsi="PT Astra Serif"/>
            <w:sz w:val="28"/>
            <w:szCs w:val="28"/>
          </w:rPr>
          <w:t>Уставом</w:t>
        </w:r>
      </w:hyperlink>
      <w:r w:rsidRPr="009A2E8A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и другими нормативными актами Саратовской области, а также настоящим Положением.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3. Комитет обладает правами юридического лица, имеет печать с изображением герба Саратовской области и со своим наименованием, самостоятельный баланс, имеет лицевые счета главного распорядителя и получателя бюджетных средств, открытые в установленном порядке, бланки, а также штампы и иные реквизиты, предусмотренные действующим законодательством.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4. Финансирование деятельности Комитета осуществляется за счет средств областного бюджета.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lastRenderedPageBreak/>
        <w:t>Положение о Комитете, структура, предельная численность работников Комитета, утверждаются Правительством Саратовской области.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5. Комитет является учредителем подведомственного Учреждения.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6. Место нахождения Комитета: 410012, г. Саратов, ул. им. </w:t>
      </w:r>
      <w:proofErr w:type="spellStart"/>
      <w:r w:rsidRPr="009A2E8A">
        <w:rPr>
          <w:rFonts w:ascii="PT Astra Serif" w:hAnsi="PT Astra Serif"/>
          <w:sz w:val="28"/>
          <w:szCs w:val="28"/>
        </w:rPr>
        <w:t>Емлютина</w:t>
      </w:r>
      <w:proofErr w:type="spellEnd"/>
      <w:r w:rsidRPr="009A2E8A">
        <w:rPr>
          <w:rFonts w:ascii="PT Astra Serif" w:hAnsi="PT Astra Serif"/>
          <w:sz w:val="28"/>
          <w:szCs w:val="28"/>
        </w:rPr>
        <w:t xml:space="preserve"> Д.В., 39/45.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(п. 6 в ред. </w:t>
      </w:r>
      <w:hyperlink r:id="rId49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23.05.2018 N 276-П)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II. Основные задачи Комитета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7. Основными задачами Комитета являются: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организационное (кадровое, информационное, правовое, финансовое) обеспечение деятельности мировых судей;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контроль и организация материально-технического обеспечения деятельности мировых судей;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контроль и организация хозяйственно-технического обслуживания объектов недвижимости, занимаемых мировыми судьями;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работ по внедрению и развитию информационно-коммуникационных технологий, необходимых для обеспечения деятельности мировых судей;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единой технической политики в области использования информационных технологий в работе мировой юстиции;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повышения квалификации, профессиональной переподготовки мировых судей, а также государственных гражданских служащих Комитета;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50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взаимодействие с органами государственной власти Саратовской области, органами местного самоуправления, органами судейского сообщества, правоохранительными органами и иными организациями по вопросам, отнесенным к ведению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организация работы в сфере судебного и общего делопроизводства, архивного дела;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совершенствование организационно-</w:t>
      </w:r>
      <w:proofErr w:type="gramStart"/>
      <w:r w:rsidRPr="009A2E8A">
        <w:rPr>
          <w:rFonts w:ascii="PT Astra Serif" w:hAnsi="PT Astra Serif"/>
          <w:sz w:val="28"/>
          <w:szCs w:val="28"/>
        </w:rPr>
        <w:t>экономического механизма</w:t>
      </w:r>
      <w:proofErr w:type="gramEnd"/>
      <w:r w:rsidRPr="009A2E8A">
        <w:rPr>
          <w:rFonts w:ascii="PT Astra Serif" w:hAnsi="PT Astra Serif"/>
          <w:sz w:val="28"/>
          <w:szCs w:val="28"/>
        </w:rPr>
        <w:t xml:space="preserve"> использования областного имущества, закрепленного за Комитетом и подведомственным Учреждением;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обеспечение при реализации своих полномочий приоритета целей и задач по развитию конкуренции на товарных рынках в установленной сфере </w:t>
      </w:r>
      <w:r w:rsidRPr="009A2E8A">
        <w:rPr>
          <w:rFonts w:ascii="PT Astra Serif" w:hAnsi="PT Astra Serif"/>
          <w:sz w:val="28"/>
          <w:szCs w:val="28"/>
        </w:rPr>
        <w:lastRenderedPageBreak/>
        <w:t>деятельности.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(абзац введен </w:t>
      </w:r>
      <w:hyperlink r:id="rId51">
        <w:r w:rsidRPr="009A2E8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21.02.2019 N 116-П)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III. Функции Комитета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8. Основными функциями Комитета являются: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деятельности судебных участков мировых судей и принятие мер по ее совершенствованию;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осуществление подбора и расстановки кадров в Комитете;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52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принятие правовых актов Комитета, связанных с назначением на должности и освобождением от должностей государственных гражданских служащих Комитета и работников, осуществляющих техническое обеспечение деятельности мировых судей (далее - работники Комитета);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53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ведение трудовых книжек и личных дел работников Комитета;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проведение конкурсов на замещение вакантных должностей государственной гражданской службы Саратовской области в Комитете, в том числе в аппаратах мировых судей;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формирование кадрового резерва Комитета для замещения вакантных должностей государственной гражданской службы Саратовской области в Комитете, в том числе в аппаратах мировых судей;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56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организация </w:t>
      </w:r>
      <w:proofErr w:type="gramStart"/>
      <w:r w:rsidRPr="009A2E8A">
        <w:rPr>
          <w:rFonts w:ascii="PT Astra Serif" w:hAnsi="PT Astra Serif"/>
          <w:sz w:val="28"/>
          <w:szCs w:val="28"/>
        </w:rPr>
        <w:t>обучения по программам</w:t>
      </w:r>
      <w:proofErr w:type="gramEnd"/>
      <w:r w:rsidRPr="009A2E8A">
        <w:rPr>
          <w:rFonts w:ascii="PT Astra Serif" w:hAnsi="PT Astra Serif"/>
          <w:sz w:val="28"/>
          <w:szCs w:val="28"/>
        </w:rPr>
        <w:t xml:space="preserve"> дополнительного профессионального образования государственных гражданских служащих Комитета, мировых судей области;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проведения аттестаций, присвоения классных чинов государственным гражданским служащим области, замещающим должности в Комитете;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абзац утратил силу с 10 июня 2019 года. - </w:t>
      </w:r>
      <w:hyperlink r:id="rId57">
        <w:r w:rsidRPr="009A2E8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lastRenderedPageBreak/>
        <w:t>организация и обеспечение воинского учета и бронирования работников Комитета на период мобилизации и военное время;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исполнения законодательства в области мобилизационной подготовки и мобилизации, а также в области защиты информации в Комитете и подведомственном Учреждении;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организация в пределах компетенции решения задач в области гражданской обороны в Комитете;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защиты персональных данных;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разработка и составление смет расходов Комитета в соответствии с законом об областном бюджете на очередной финансовый год;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организация и ведение оперативного, бухгалтерского (бюджетного), налогового и статистического учета в Комитете;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проведение в пределах установленных лимитов бюджетных обязательств в установленном законодательством Российской Федерации порядке процедуры осуществления закупок товаров, работ, услуг для государственных нужд области при </w:t>
      </w:r>
      <w:proofErr w:type="gramStart"/>
      <w:r w:rsidRPr="009A2E8A">
        <w:rPr>
          <w:rFonts w:ascii="PT Astra Serif" w:hAnsi="PT Astra Serif"/>
          <w:sz w:val="28"/>
          <w:szCs w:val="28"/>
        </w:rPr>
        <w:t>реализации</w:t>
      </w:r>
      <w:proofErr w:type="gramEnd"/>
      <w:r w:rsidRPr="009A2E8A">
        <w:rPr>
          <w:rFonts w:ascii="PT Astra Serif" w:hAnsi="PT Astra Serif"/>
          <w:sz w:val="28"/>
          <w:szCs w:val="28"/>
        </w:rPr>
        <w:t xml:space="preserve"> возложенных на Комитет задач;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анализ финансово-хозяйственной деятельности подведомственного Учреждения;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9A2E8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A2E8A">
        <w:rPr>
          <w:rFonts w:ascii="PT Astra Serif" w:hAnsi="PT Astra Serif"/>
          <w:sz w:val="28"/>
          <w:szCs w:val="28"/>
        </w:rPr>
        <w:t xml:space="preserve"> деятельностью подведомственного Учреждения, в том числе ведомственного контроля за соблюдением трудового законодательства и иных нормативных правовых актов, содержащих нормы трудового права;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59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17.12.2018 N 686-П)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подготовка в установленном порядке документов для принятия решения о передаче имущества, закрепленного за Комитетом, подведомственным Учреждением из государственной собственности Саратовской области в федеральную или муниципальную собственность и из федеральной или муниципальной собственности в государственную собственность Саратовской области с последующим закреплением за Комитетом и (или) подведомственным Учреждением;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внесение предложений по включению объектов недвижимости, закрепленных за Комитетом и его подведомственным Учреждением, в областную адресную инвестиционную программу;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разработка и обеспечение реализации государственных программ области, перспективных и текущих планов развития мировой юстиции в </w:t>
      </w:r>
      <w:r w:rsidRPr="009A2E8A">
        <w:rPr>
          <w:rFonts w:ascii="PT Astra Serif" w:hAnsi="PT Astra Serif"/>
          <w:sz w:val="28"/>
          <w:szCs w:val="28"/>
        </w:rPr>
        <w:lastRenderedPageBreak/>
        <w:t>Саратовской области;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осуществление функций и полномочий учредителя подведомственного Учреждения;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судебного и общего делопроизводства на судебных участках мировых судей и архивов мировых судей;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участие в судах общей юрисдикции и арбитражных судах в качестве истцов, ответчиков и третьих лиц в соответствии с наделенными полномочиями, в том числе при возмещении ущерба, причиненного областному имуществу, закрепленному за Комитетом и подведомственным Учреждением в установленном порядке;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работы по учету и систематизации законодательства, судебной практики, обеспечение аппаратов мировых судей нормативно-справочной и другой литературой;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хранения, комплектования, учета и использования документов Архивного фонда Российской Федерации, образующихся в деятельности мировых судей и Комитета на стадии ведомственного хранения;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рассмотрение заявлений и жалоб граждан по вопросам, отнесенным к компетенции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организация и обеспечение развития информационно-коммуникационной инфраструктуры в Комитете и на судебных участках мировых судей;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организация и обеспечение информационного сопровождения справочных правовых систем и автоматизация судебного делопроизводства на судебных участках мировых судей;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организация информационного наполнения и актуализация информации официального интернет-сайта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координация и контроль в пределах компетенции по вопросам защиты информации ограниченного доступа, не отнесенной к государственной тайне;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обеспечение централизованного доступа в сеть Интернет, а также предоставление услуг электронной почты на судебных участках мировых судей, Комитету, подведомственному Учреждению;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осуществление иных функций в соответствии с федеральным законодательством, законами и иными нормативными правовыми актами Саратовской области;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организация и осуществление на территории Саратовской области мероприятий по предупреждению терроризма и экстремизма, минимизации </w:t>
      </w:r>
      <w:r w:rsidRPr="009A2E8A">
        <w:rPr>
          <w:rFonts w:ascii="PT Astra Serif" w:hAnsi="PT Astra Serif"/>
          <w:sz w:val="28"/>
          <w:szCs w:val="28"/>
        </w:rPr>
        <w:lastRenderedPageBreak/>
        <w:t>их последствий, за исключением вопросов, решение которых отнесено к ведению Российской Федерации;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(абзац введен </w:t>
      </w:r>
      <w:hyperlink r:id="rId60">
        <w:r w:rsidRPr="009A2E8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16.02.2016 N 53-П)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исполнение в соответствии с законодательством бюджетных полномочий главного администратора доходов областного бюджета;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(абзац введен </w:t>
      </w:r>
      <w:hyperlink r:id="rId61">
        <w:r w:rsidRPr="009A2E8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04.09.2020 N 758-П)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области в установленной сфере деятельности;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(абзац введен </w:t>
      </w:r>
      <w:hyperlink r:id="rId62">
        <w:r w:rsidRPr="009A2E8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08.11.2021 N 951-П)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осуществление учета и контроля денежных средств, подлежащих выплате свидетелям, экспертам и специалистам, связанных с рассмотрением гражданских дел мировыми судьями области, и денежных сре</w:t>
      </w:r>
      <w:proofErr w:type="gramStart"/>
      <w:r w:rsidRPr="009A2E8A">
        <w:rPr>
          <w:rFonts w:ascii="PT Astra Serif" w:hAnsi="PT Astra Serif"/>
          <w:sz w:val="28"/>
          <w:szCs w:val="28"/>
        </w:rPr>
        <w:t>дств в р</w:t>
      </w:r>
      <w:proofErr w:type="gramEnd"/>
      <w:r w:rsidRPr="009A2E8A">
        <w:rPr>
          <w:rFonts w:ascii="PT Astra Serif" w:hAnsi="PT Astra Serif"/>
          <w:sz w:val="28"/>
          <w:szCs w:val="28"/>
        </w:rPr>
        <w:t xml:space="preserve">амках исполнения требований Федерального </w:t>
      </w:r>
      <w:hyperlink r:id="rId63">
        <w:r w:rsidRPr="009A2E8A">
          <w:rPr>
            <w:rFonts w:ascii="PT Astra Serif" w:hAnsi="PT Astra Serif"/>
            <w:sz w:val="28"/>
            <w:szCs w:val="28"/>
          </w:rPr>
          <w:t>закона</w:t>
        </w:r>
      </w:hyperlink>
      <w:r w:rsidRPr="009A2E8A">
        <w:rPr>
          <w:rFonts w:ascii="PT Astra Serif" w:hAnsi="PT Astra Serif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(абзац введен </w:t>
      </w:r>
      <w:hyperlink r:id="rId64">
        <w:r w:rsidRPr="009A2E8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28.11.2023 N 1107-П)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осуществление взаимодействия с Советом судей Саратовской области, Управлением Судебного департамента в Саратовской области и иными органами судейского сообщества области.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(абзац введен </w:t>
      </w:r>
      <w:hyperlink r:id="rId65">
        <w:r w:rsidRPr="009A2E8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10.10.2025 N 778-П)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IV. Права Комитета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9. Для выполнения возложенных задач и функций Комитет в пределах своей компетенции имеет право: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запрашивать в установленном порядке от исполнительных органов Саратовской области, федеральных органов государственной власти, организаций и учреждений, расположенных на территории Саратовской области, информацию, необходимую для осуществления полномочий Комитета;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66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18.08.2022 N 764-П)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разрабатывать в установленном порядке предложения по улучшению условий труда, материального и социально-бытового обеспечения работников Комитета;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67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lastRenderedPageBreak/>
        <w:t>осуществлять оперативное управление имуществом, находящимся в пользовании Комитета, в установленном порядке;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вносить в установленном порядке на рассмотрение Правительства Саратовской области вопросы, относящиеся к компетенции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организовывать семинары и другие учебно-методические мероприятия по вопросам, относящимся к сфере деятельности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заказывать и выпускать информационно-справочные материалы в бумажном и электронном виде по вопросам применения законодательства и иным вопросам, входящим в компетенцию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иметь отдельные разделы на специальных сайтах, создаваемых для выполнения задач, функционально связанных с деятельностью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участвовать в мероприятиях по обмену опытом работы в рамках компетенции Комитета.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Комитет обладает иными правами, предусмотренными действующим законодательством в рамках имеющихся полномочий.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V. Руководство и организация деятельности Комитета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10. Комитет возглавляет председатель Комитета, назначаемый на должность и освобождаемый от должности Губернатором области.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Председатель Комитета несет персональную ответственность за выполнение возложенных на Комитет задач и осуществление Комитетом своих полномочий.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Председатель Комитета несет персональную ответственность за выполнение Комитетом обязанностей по представлению и защите своих интересов по всем судебным делам и во всех судебных инстанциях.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Председатель Комитета имеет заместителей председателя Комитета.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68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1009-П)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11. Председатель Комитета: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осуществляет руководство деятельностью Комитета на принципах единоначалия в соответствии с законодательством Российской Федерации и Саратовской области и настоящим Положением;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утверждает штатное расписание и фонд оплаты труда Комитета, исходя из количества должностей мировых судей и судебных участков, созданных в области;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69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lastRenderedPageBreak/>
        <w:t>утверждает положения о структурных подразделениях Комитета, должностные регламенты и должностные инструкции работников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издает приказы и распоряжения, обязательные для исполнения работниками Комитета, в части, касающейся организационного обеспечения деятельности мировых судей, организует контроль их исполнения;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70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абзац утратил силу с 10 июня 2019 года. - </w:t>
      </w:r>
      <w:hyperlink r:id="rId71">
        <w:r w:rsidRPr="009A2E8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10.06.2019 N 404-П;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назначает на должности и освобождает от должностей работников Комитета (за исключением заместителей председателя Комитета), устанавливает им оклады и надбавки в пределах установленного фонда оплаты труда в соответствии с нормативными правовыми актами Саратовской области;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10.06.2019 </w:t>
      </w:r>
      <w:hyperlink r:id="rId72">
        <w:r w:rsidRPr="009A2E8A">
          <w:rPr>
            <w:rFonts w:ascii="PT Astra Serif" w:hAnsi="PT Astra Serif"/>
            <w:sz w:val="28"/>
            <w:szCs w:val="28"/>
          </w:rPr>
          <w:t>N 404-П</w:t>
        </w:r>
      </w:hyperlink>
      <w:r w:rsidRPr="009A2E8A">
        <w:rPr>
          <w:rFonts w:ascii="PT Astra Serif" w:hAnsi="PT Astra Serif"/>
          <w:sz w:val="28"/>
          <w:szCs w:val="28"/>
        </w:rPr>
        <w:t xml:space="preserve">, от 30.12.2025 </w:t>
      </w:r>
      <w:hyperlink r:id="rId73">
        <w:r w:rsidRPr="009A2E8A">
          <w:rPr>
            <w:rFonts w:ascii="PT Astra Serif" w:hAnsi="PT Astra Serif"/>
            <w:sz w:val="28"/>
            <w:szCs w:val="28"/>
          </w:rPr>
          <w:t>N 1009-П</w:t>
        </w:r>
      </w:hyperlink>
      <w:r w:rsidRPr="009A2E8A">
        <w:rPr>
          <w:rFonts w:ascii="PT Astra Serif" w:hAnsi="PT Astra Serif"/>
          <w:sz w:val="28"/>
          <w:szCs w:val="28"/>
        </w:rPr>
        <w:t>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применяет к служащим меры поощрения и налагает на них взыскания в соответствии с действующим законодательством;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взаимодействует с органами государственной власти области и органами местного самоуправления по вопросам, относящимся к компетенции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A2E8A">
        <w:rPr>
          <w:rFonts w:ascii="PT Astra Serif" w:hAnsi="PT Astra Serif"/>
          <w:sz w:val="28"/>
          <w:szCs w:val="28"/>
        </w:rPr>
        <w:t>представляет Комитет во всех органах и организациях, включая судебные, без доверенности;</w:t>
      </w:r>
      <w:proofErr w:type="gramEnd"/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обеспечивает соблюдение работниками Комитета Правил внутреннего служебного распорядка Комитета, должностных регламентов и должностных инструкций;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обеспечивает исполнение действующего законодательства в вопросах обучения работников Комитета по программам дополнительного профессионального образования, проведения аттестаций, квалификационных экзаменов, установления надбавок к должностным окладам, формирования кадрового резерва;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вносит в установленном порядке на рассмотрение Губернатора области и Правительства области предложения по совершенствованию законодательства по вопросам, входящим в компетенцию Комитета;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организует соблюдение в Комитете режима использования документации, содержащей сведения конфиденциального характера;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утверждает устав, структуру и согласовывает штатное расписание подведомственного Учреждения;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lastRenderedPageBreak/>
        <w:t>назначает и освобождает от должности руководителя подведомственного Учреждения;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осуществляет иные полномочия, необходимые для выполнения функций Комитета.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12. Полномочия председателя Комитета в его отсутствие (командировка, отпуск, болезнь и другие обстоятельства, исключающие исполнение обязанностей) осуществляет один из заместителей председателя Комитета, который имеет право подписи финансовых документов.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(п. 12 в ред. </w:t>
      </w:r>
      <w:hyperlink r:id="rId74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1009-П)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13. </w:t>
      </w:r>
      <w:proofErr w:type="gramStart"/>
      <w:r w:rsidRPr="009A2E8A">
        <w:rPr>
          <w:rFonts w:ascii="PT Astra Serif" w:hAnsi="PT Astra Serif"/>
          <w:sz w:val="28"/>
          <w:szCs w:val="28"/>
        </w:rPr>
        <w:t>Для рассмотрения важных вопросов деятельности мировых судей, их аппаратов и обслуживающего персонала в Комитете могут быть образованы коллегиальные совещательные и консультативные органы с участием в них представителей Комитета, а также, в установленном законодательством порядке, (по согласованию) представителей исполнительных органов Саратовской области, иных государственных органов Саратовской области, органов местного самоуправления, а также экспертов и специалистов.</w:t>
      </w:r>
      <w:proofErr w:type="gramEnd"/>
      <w:r w:rsidRPr="009A2E8A">
        <w:rPr>
          <w:rFonts w:ascii="PT Astra Serif" w:hAnsi="PT Astra Serif"/>
          <w:sz w:val="28"/>
          <w:szCs w:val="28"/>
        </w:rPr>
        <w:t xml:space="preserve"> Состав указанных органов и положения о них утверждаются приказом председателя Комитета.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(в ред. </w:t>
      </w:r>
      <w:hyperlink r:id="rId75">
        <w:r w:rsidRPr="009A2E8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A2E8A">
        <w:rPr>
          <w:rFonts w:ascii="PT Astra Serif" w:hAnsi="PT Astra Serif"/>
          <w:sz w:val="28"/>
          <w:szCs w:val="28"/>
        </w:rPr>
        <w:t xml:space="preserve"> Правительства Саратовской области от 18.08.2022 N 764-П)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14. Решения и действия (бездействие) должностных лиц Комитета могут быть обжалованы в административном и (или) судебном порядке в соответствии с законодательством Российской Федерации.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VI. Имущество и финансы Комитета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15. Имущество Комитета является собственностью Саратовской области.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В отношении имущества Комитет осуществляет права владения, пользования и распоряжения в пределах, установленных законодательством, в соответствии с целями и задачами деятельности, указанными в настоящем Положении, и назначением имущества.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Имущество, приобретенное Комитетом по договорам или иным основаниям, поступает в оперативное управление Комитета в порядке, установленном законодательством.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16. Финансирование деятельности Комитета осуществляется в пределах средств на содержание Комитета, утверждаемых законом Саратовской области об областном бюджете на соответствующий год.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VII. Реорганизация и ликвидация Комитета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lastRenderedPageBreak/>
        <w:t>17. Реорганизация и ликвидация Комитета производится постановлением Правительства области.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 xml:space="preserve">При реорганизации и ликвидации </w:t>
      </w:r>
      <w:proofErr w:type="gramStart"/>
      <w:r w:rsidRPr="009A2E8A">
        <w:rPr>
          <w:rFonts w:ascii="PT Astra Serif" w:hAnsi="PT Astra Serif"/>
          <w:sz w:val="28"/>
          <w:szCs w:val="28"/>
        </w:rPr>
        <w:t>Комитета</w:t>
      </w:r>
      <w:proofErr w:type="gramEnd"/>
      <w:r w:rsidRPr="009A2E8A">
        <w:rPr>
          <w:rFonts w:ascii="PT Astra Serif" w:hAnsi="PT Astra Serif"/>
          <w:sz w:val="28"/>
          <w:szCs w:val="28"/>
        </w:rPr>
        <w:t xml:space="preserve"> увольняемым работникам гарантируется соблюдение их прав в соответствии с законодательством Российской Федерации и Саратовской области.</w:t>
      </w:r>
    </w:p>
    <w:p w:rsidR="009A2E8A" w:rsidRPr="009A2E8A" w:rsidRDefault="009A2E8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При реорганизации Комитета все документы (управленческие, финансово-хозяйственные, по личному составу) передаются в соответствии с действующим законодательством правопреемнику.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  <w:sectPr w:rsidR="009A2E8A" w:rsidSect="009A2E8A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Приложение N 2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к постановлению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от 9 апреля 2009 г. N 134-П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05"/>
      <w:bookmarkEnd w:id="1"/>
      <w:r w:rsidRPr="009A2E8A">
        <w:rPr>
          <w:rFonts w:ascii="PT Astra Serif" w:hAnsi="PT Astra Serif"/>
          <w:sz w:val="28"/>
          <w:szCs w:val="28"/>
        </w:rPr>
        <w:t>СТРУКТУРА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КОМИТЕТА ПО ОБЕСПЕЧЕНИЮ ДЕЯТЕЛЬНОСТИ МИРОВЫХ СУДЕЙ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САРАТОВСКОЙ ОБЛАСТИ</w:t>
      </w:r>
    </w:p>
    <w:p w:rsidR="009A2E8A" w:rsidRPr="009A2E8A" w:rsidRDefault="009A2E8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9A2E8A" w:rsidRPr="009A2E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A2E8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6">
              <w:r w:rsidRPr="009A2E8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от 10.10.2025 N 778-П)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                               ┌─────────────────────────────────┐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                               │      Председатель комитета     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                               └────────────────┬────────────────┘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                      ┌─────────────────────────┴─────────────────────────────────┬───────────────────────────────────────┐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┌─────────────────────┴──────────────────────┐                                                            ┌───────────────┴──────────────┐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│          Заместитель председателя          │                                    │                       │  Заместитель председателя   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│                 комитета                   │                                                            │           </w:t>
      </w:r>
      <w:proofErr w:type="gramStart"/>
      <w:r>
        <w:rPr>
          <w:sz w:val="16"/>
        </w:rPr>
        <w:t>комитета</w:t>
      </w:r>
      <w:proofErr w:type="gramEnd"/>
      <w:r>
        <w:rPr>
          <w:sz w:val="16"/>
        </w:rPr>
        <w:t xml:space="preserve">          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└─────────────┬─────────────────────────┬────┘                   ┌────────────────┴─────────┐             └─┬──────────────────┬─────────┘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              │                         │                        │ГКУ </w:t>
      </w:r>
      <w:proofErr w:type="gramStart"/>
      <w:r>
        <w:rPr>
          <w:sz w:val="16"/>
        </w:rPr>
        <w:t>СО</w:t>
      </w:r>
      <w:proofErr w:type="gramEnd"/>
      <w:r>
        <w:rPr>
          <w:sz w:val="16"/>
        </w:rPr>
        <w:t xml:space="preserve"> "Центр обслуживания│               │                 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>┌───────────────┴────────────────┐┌───────┴──────────────────────┐ │судебных участков мировых │        ┌──────┴─────────┐   ┌────┴───┐</w:t>
      </w:r>
    </w:p>
    <w:p w:rsidR="009A2E8A" w:rsidRDefault="009A2E8A">
      <w:pPr>
        <w:pStyle w:val="ConsPlusNonformat"/>
        <w:jc w:val="both"/>
      </w:pPr>
      <w:r>
        <w:rPr>
          <w:sz w:val="16"/>
        </w:rPr>
        <w:t>│ Управление кадровой, правовой и││ Управление бюджетного учета, │ │судей Саратовской области"│        │     Отдел      │   │Аппараты│</w:t>
      </w:r>
    </w:p>
    <w:p w:rsidR="009A2E8A" w:rsidRDefault="009A2E8A">
      <w:pPr>
        <w:pStyle w:val="ConsPlusNonformat"/>
        <w:jc w:val="both"/>
      </w:pPr>
      <w:r>
        <w:rPr>
          <w:sz w:val="16"/>
        </w:rPr>
        <w:t>│      организационной работы    ││отчетности и администрирования│ └──────────────────────────┘        │ информационной │   │мировых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>│                                ││           платежей           │                                     │  поддержки и   │   │ судей 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>└───────────────┬────────────────┘└────────────┬─────────────────┘                                     │ автоматизации  │   └────────┘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      ┌───────┴────────┐             ┌───────┴───────┐                                               │судопроизводства│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        │                │             │               │                                               └────────────────┘</w:t>
      </w:r>
    </w:p>
    <w:p w:rsidR="009A2E8A" w:rsidRDefault="009A2E8A">
      <w:pPr>
        <w:pStyle w:val="ConsPlusNonformat"/>
        <w:jc w:val="both"/>
      </w:pPr>
      <w:r>
        <w:rPr>
          <w:sz w:val="16"/>
        </w:rPr>
        <w:t>┌───────┴───────┐┌───────┴───────┐┌────┴─────┐┌────────┴────────┐</w:t>
      </w:r>
    </w:p>
    <w:p w:rsidR="009A2E8A" w:rsidRDefault="009A2E8A">
      <w:pPr>
        <w:pStyle w:val="ConsPlusNonformat"/>
        <w:jc w:val="both"/>
      </w:pPr>
      <w:r>
        <w:rPr>
          <w:sz w:val="16"/>
        </w:rPr>
        <w:t xml:space="preserve">│     Отдел     ││     </w:t>
      </w:r>
      <w:proofErr w:type="gramStart"/>
      <w:r>
        <w:rPr>
          <w:sz w:val="16"/>
        </w:rPr>
        <w:t>Отдел</w:t>
      </w:r>
      <w:proofErr w:type="gramEnd"/>
      <w:r>
        <w:rPr>
          <w:sz w:val="16"/>
        </w:rPr>
        <w:t xml:space="preserve">     ││  Отдел   ││      Отдел     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>│  организации  ││организационн</w:t>
      </w:r>
      <w:proofErr w:type="gramStart"/>
      <w:r>
        <w:rPr>
          <w:sz w:val="16"/>
        </w:rPr>
        <w:t>о-</w:t>
      </w:r>
      <w:proofErr w:type="gramEnd"/>
      <w:r>
        <w:rPr>
          <w:sz w:val="16"/>
        </w:rPr>
        <w:t>││бюджетного││администрирования│</w:t>
      </w:r>
    </w:p>
    <w:p w:rsidR="009A2E8A" w:rsidRDefault="009A2E8A">
      <w:pPr>
        <w:pStyle w:val="ConsPlusNonformat"/>
        <w:jc w:val="both"/>
      </w:pPr>
      <w:r>
        <w:rPr>
          <w:sz w:val="16"/>
        </w:rPr>
        <w:t>│государственной││правовой работы││ учета и  ││    платежей    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>│службы и кадров││               ││отчетности││                 │</w:t>
      </w:r>
    </w:p>
    <w:p w:rsidR="009A2E8A" w:rsidRDefault="009A2E8A">
      <w:pPr>
        <w:pStyle w:val="ConsPlusNonformat"/>
        <w:jc w:val="both"/>
      </w:pPr>
      <w:r>
        <w:rPr>
          <w:sz w:val="16"/>
        </w:rPr>
        <w:t>└───────────────┘└───────────────┘└──────────┘└─────────────────┘</w:t>
      </w:r>
    </w:p>
    <w:p w:rsidR="009A2E8A" w:rsidRDefault="009A2E8A">
      <w:pPr>
        <w:pStyle w:val="ConsPlusNormal"/>
        <w:jc w:val="both"/>
      </w:pPr>
    </w:p>
    <w:p w:rsidR="009A2E8A" w:rsidRDefault="009A2E8A">
      <w:pPr>
        <w:pStyle w:val="ConsPlusNormal"/>
        <w:jc w:val="both"/>
      </w:pPr>
    </w:p>
    <w:p w:rsidR="009A2E8A" w:rsidRDefault="009A2E8A">
      <w:pPr>
        <w:pStyle w:val="ConsPlusNormal"/>
        <w:jc w:val="both"/>
      </w:pPr>
    </w:p>
    <w:p w:rsidR="009A2E8A" w:rsidRDefault="009A2E8A">
      <w:pPr>
        <w:pStyle w:val="ConsPlusNormal"/>
        <w:jc w:val="both"/>
      </w:pPr>
    </w:p>
    <w:p w:rsidR="009A2E8A" w:rsidRDefault="009A2E8A">
      <w:pPr>
        <w:pStyle w:val="ConsPlusNormal"/>
        <w:sectPr w:rsidR="009A2E8A" w:rsidSect="009A2E8A">
          <w:pgSz w:w="16838" w:h="11905" w:orient="landscape"/>
          <w:pgMar w:top="1135" w:right="1134" w:bottom="850" w:left="1134" w:header="0" w:footer="0" w:gutter="0"/>
          <w:cols w:space="720"/>
          <w:titlePg/>
        </w:sectPr>
      </w:pPr>
    </w:p>
    <w:p w:rsidR="009A2E8A" w:rsidRPr="009A2E8A" w:rsidRDefault="009A2E8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к постановлению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A2E8A" w:rsidRPr="009A2E8A" w:rsidRDefault="009A2E8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от 9 апреля 2009 г. N 134-П</w:t>
      </w: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44"/>
      <w:bookmarkEnd w:id="2"/>
      <w:r w:rsidRPr="009A2E8A">
        <w:rPr>
          <w:rFonts w:ascii="PT Astra Serif" w:hAnsi="PT Astra Serif"/>
          <w:sz w:val="28"/>
          <w:szCs w:val="28"/>
        </w:rPr>
        <w:t>ШТАТНАЯ ЧИСЛЕННОСТЬ КОМИТЕТА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ПО ОБЕСПЕЧЕНИЮ ДЕЯТЕЛЬНОСТИ МИРОВЫХ СУДЕЙ</w:t>
      </w:r>
    </w:p>
    <w:p w:rsidR="009A2E8A" w:rsidRPr="009A2E8A" w:rsidRDefault="009A2E8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A2E8A">
        <w:rPr>
          <w:rFonts w:ascii="PT Astra Serif" w:hAnsi="PT Astra Serif"/>
          <w:sz w:val="28"/>
          <w:szCs w:val="28"/>
        </w:rPr>
        <w:t>САРАТОВСКОЙ ОБЛАСТИ</w:t>
      </w:r>
    </w:p>
    <w:p w:rsidR="009A2E8A" w:rsidRPr="009A2E8A" w:rsidRDefault="009A2E8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9A2E8A" w:rsidRPr="009A2E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A2E8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7">
              <w:r w:rsidRPr="009A2E8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9A2E8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от 30.12.2025 N 1009-П)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40"/>
        <w:gridCol w:w="1474"/>
      </w:tblGrid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Председатель комитета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Управление бюджетного учета, отчетности и администрирования платежей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Отдел бюджетного учета и отчетности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Отдел администрирования платежей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Ведущий специалист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Бухгалтер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Отдел информационной поддержки и автоматизации судопроизводства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Управление кадровой, правовой и организационной работы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Отдел организационно-правовой работы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Архивариус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Отдел организации государственной службы и кадров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комитету: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Судебные участки мировых судей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Волжский район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Волжского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Волжского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Волжского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4 Волжского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5 Волжского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6 Волжского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Заводской район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4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5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6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7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8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9 Заводского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Кировский район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Кировского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Судебный участок N 2 Кировского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Кировского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4 Кировского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5 Кировского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Судебный участок N 6 Кировского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7 Кировского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8 Кировского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9 Кировского района г. Саратова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Ленинский район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4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Работники, осуществляющие техническое обеспечение деятельности </w:t>
            </w: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5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6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7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8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Работники, осуществляющие техническое обеспечение деятельности </w:t>
            </w: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9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10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11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12 Ленинского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Работники, осуществляющие техническое обеспечение деятельности </w:t>
            </w: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Октябрьский район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Октябрьского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Октябрьского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Октябрьского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4 Октябрьского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5 Октябрьского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6 Октябрьского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Фрунзенский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Фрунзенского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Фрунзенского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Фрунзенского района г. Саратова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>-Гайский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>-Гайского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Аркадакский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Аркадакского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Аркадакского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Аткарский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Аткарского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Аткарского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Базарно-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Карабулакский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Судебный участок N 1 Базарно-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Карабулакского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Базарно-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Карабулакского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Балаковского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г. Балаково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4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5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6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7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8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9 г. Балаково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городу: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Балашовского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Балашовского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г. Балашов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г. Балашова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г. Балашова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г. Балашова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4 г. Балашова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городу: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Балтайский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Балтайского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Вольский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Вольского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Вольского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3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Вольского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4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Вольского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Воскресенский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Воскресенского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Дергачевский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Дергачевского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Духовницкий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Духовницкого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Екатериновский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Екатериновского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Ершовский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Ершовского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Ершовского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Ивантеевский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Ивантеевского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Калининский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Калининского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Калининского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Красноармейский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Судебный участок N 1 Красноармейского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Красноармейского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Краснокутский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Краснокутского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Краснокутского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Работники, осуществляющие техническое обеспечение деятельности </w:t>
            </w: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Краснопартизанский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Краснопартизанского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Лысогорский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Лысогорского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Марксовский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Марксовского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Марксовского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3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Марксовского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4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Марксовского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Новобурасский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Новобурасского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Новоузенский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Новоузенского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Новоузенского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Озинский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Озинского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Перелюбский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Перелюбского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Петровский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Петровского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Петровского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Питерский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Питерского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Пугачевский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Пугачевского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Пугачевского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Пугачевского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Ровенский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Ровенского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Романовский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Романовского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bookmarkStart w:id="3" w:name="_GoBack"/>
        <w:bookmarkEnd w:id="3"/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Ртищевский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Ртищевского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Ртищевского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3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Ртищевского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Самойловский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Самойловского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Гагаринский административный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Гагаринского административного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Гагаринского административного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Гагаринского административного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Советский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Советского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Советского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Татищевский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Татищевского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Татищевского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Турковский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Турковского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Федоровский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Федоровского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Хвалынского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г. Энгельс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Работники, осуществляющие техническое обеспечение деятельности </w:t>
            </w: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2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3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4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5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Работники, осуществляющие техническое обеспечение деятельности </w:t>
            </w: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6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7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8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9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Работники, осуществляющие техническое обеспечение деятельности </w:t>
            </w: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10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11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12 г. Энгельса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городу: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Энгельсский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1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Энгельсского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 xml:space="preserve">Судебный участок N 2 </w:t>
            </w:r>
            <w:proofErr w:type="spellStart"/>
            <w:r w:rsidRPr="009A2E8A">
              <w:rPr>
                <w:rFonts w:ascii="PT Astra Serif" w:hAnsi="PT Astra Serif"/>
                <w:sz w:val="28"/>
                <w:szCs w:val="28"/>
              </w:rPr>
              <w:t>Энгельсского</w:t>
            </w:r>
            <w:proofErr w:type="spellEnd"/>
            <w:r w:rsidRPr="009A2E8A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району: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Административный округ Шиханы Саратовской области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Судебный участок N 1 административного округа Шиханы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Аппарат мирового судьи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Помощник мирового судьи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судебного заседания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9014" w:type="dxa"/>
            <w:gridSpan w:val="2"/>
          </w:tcPr>
          <w:p w:rsidR="009A2E8A" w:rsidRPr="009A2E8A" w:rsidRDefault="009A2E8A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Работники, осуществляющие техническое обеспечение деятельности мировых судей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Секретарь руководителя (мирового судьи)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Итого по административному округу: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Всего по судебным участкам мировых судей: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402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из них: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государственных гражданских служащих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268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работников, осуществляющих техническое обеспечение деятельности мировых судей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134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Всего по комитету: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433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из них: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lastRenderedPageBreak/>
              <w:t>государственных гражданских служащих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294</w:t>
            </w:r>
          </w:p>
        </w:tc>
      </w:tr>
      <w:tr w:rsidR="009A2E8A" w:rsidRPr="009A2E8A">
        <w:tc>
          <w:tcPr>
            <w:tcW w:w="7540" w:type="dxa"/>
          </w:tcPr>
          <w:p w:rsidR="009A2E8A" w:rsidRPr="009A2E8A" w:rsidRDefault="009A2E8A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работников, осуществляющих техническое обеспечение деятельности мировых судей</w:t>
            </w:r>
          </w:p>
        </w:tc>
        <w:tc>
          <w:tcPr>
            <w:tcW w:w="1474" w:type="dxa"/>
          </w:tcPr>
          <w:p w:rsidR="009A2E8A" w:rsidRPr="009A2E8A" w:rsidRDefault="009A2E8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E8A">
              <w:rPr>
                <w:rFonts w:ascii="PT Astra Serif" w:hAnsi="PT Astra Serif"/>
                <w:sz w:val="28"/>
                <w:szCs w:val="28"/>
              </w:rPr>
              <w:t>139</w:t>
            </w:r>
          </w:p>
        </w:tc>
      </w:tr>
    </w:tbl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A2E8A" w:rsidRPr="009A2E8A" w:rsidRDefault="009A2E8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9A2E8A" w:rsidRDefault="009A2E8A">
      <w:pPr>
        <w:rPr>
          <w:rFonts w:ascii="PT Astra Serif" w:hAnsi="PT Astra Serif"/>
          <w:sz w:val="28"/>
          <w:szCs w:val="28"/>
        </w:rPr>
      </w:pPr>
    </w:p>
    <w:sectPr w:rsidR="005A1A7E" w:rsidRPr="009A2E8A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E8A"/>
    <w:rsid w:val="000C2229"/>
    <w:rsid w:val="00172250"/>
    <w:rsid w:val="00887F15"/>
    <w:rsid w:val="009A2E8A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9A2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2E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2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A2E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A2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A2E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A2E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A2E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9A2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2E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2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A2E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A2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A2E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A2E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A2E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74312&amp;dst=100005" TargetMode="External"/><Relationship Id="rId18" Type="http://schemas.openxmlformats.org/officeDocument/2006/relationships/hyperlink" Target="https://login.consultant.ru/link/?req=doc&amp;base=RLAW358&amp;n=117013&amp;dst=100005" TargetMode="External"/><Relationship Id="rId26" Type="http://schemas.openxmlformats.org/officeDocument/2006/relationships/hyperlink" Target="https://login.consultant.ru/link/?req=doc&amp;base=RLAW358&amp;n=162951&amp;dst=100005" TargetMode="External"/><Relationship Id="rId39" Type="http://schemas.openxmlformats.org/officeDocument/2006/relationships/hyperlink" Target="https://login.consultant.ru/link/?req=doc&amp;base=RLAW358&amp;n=121080&amp;dst=100006" TargetMode="External"/><Relationship Id="rId21" Type="http://schemas.openxmlformats.org/officeDocument/2006/relationships/hyperlink" Target="https://login.consultant.ru/link/?req=doc&amp;base=RLAW358&amp;n=121080&amp;dst=100005" TargetMode="External"/><Relationship Id="rId34" Type="http://schemas.openxmlformats.org/officeDocument/2006/relationships/hyperlink" Target="https://login.consultant.ru/link/?req=doc&amp;base=RLAW358&amp;n=92730&amp;dst=100006" TargetMode="External"/><Relationship Id="rId42" Type="http://schemas.openxmlformats.org/officeDocument/2006/relationships/hyperlink" Target="https://login.consultant.ru/link/?req=doc&amp;base=RLAW358&amp;n=153855&amp;dst=100006" TargetMode="External"/><Relationship Id="rId47" Type="http://schemas.openxmlformats.org/officeDocument/2006/relationships/hyperlink" Target="https://login.consultant.ru/link/?req=doc&amp;base=LAW&amp;n=2875" TargetMode="External"/><Relationship Id="rId50" Type="http://schemas.openxmlformats.org/officeDocument/2006/relationships/hyperlink" Target="https://login.consultant.ru/link/?req=doc&amp;base=RLAW358&amp;n=121080&amp;dst=100008" TargetMode="External"/><Relationship Id="rId55" Type="http://schemas.openxmlformats.org/officeDocument/2006/relationships/hyperlink" Target="https://login.consultant.ru/link/?req=doc&amp;base=RLAW358&amp;n=121080&amp;dst=100017" TargetMode="External"/><Relationship Id="rId63" Type="http://schemas.openxmlformats.org/officeDocument/2006/relationships/hyperlink" Target="https://login.consultant.ru/link/?req=doc&amp;base=LAW&amp;n=495181" TargetMode="External"/><Relationship Id="rId68" Type="http://schemas.openxmlformats.org/officeDocument/2006/relationships/hyperlink" Target="https://login.consultant.ru/link/?req=doc&amp;base=RLAW358&amp;n=193606&amp;dst=100007" TargetMode="External"/><Relationship Id="rId76" Type="http://schemas.openxmlformats.org/officeDocument/2006/relationships/hyperlink" Target="https://login.consultant.ru/link/?req=doc&amp;base=RLAW358&amp;n=191223&amp;dst=100009" TargetMode="External"/><Relationship Id="rId7" Type="http://schemas.openxmlformats.org/officeDocument/2006/relationships/hyperlink" Target="https://login.consultant.ru/link/?req=doc&amp;base=RLAW358&amp;n=42000&amp;dst=100005" TargetMode="External"/><Relationship Id="rId71" Type="http://schemas.openxmlformats.org/officeDocument/2006/relationships/hyperlink" Target="https://login.consultant.ru/link/?req=doc&amp;base=RLAW358&amp;n=121080&amp;dst=1000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98743&amp;dst=100005" TargetMode="External"/><Relationship Id="rId29" Type="http://schemas.openxmlformats.org/officeDocument/2006/relationships/hyperlink" Target="https://login.consultant.ru/link/?req=doc&amp;base=RLAW358&amp;n=191223&amp;dst=100005" TargetMode="External"/><Relationship Id="rId11" Type="http://schemas.openxmlformats.org/officeDocument/2006/relationships/hyperlink" Target="https://login.consultant.ru/link/?req=doc&amp;base=RLAW358&amp;n=68534&amp;dst=100005" TargetMode="External"/><Relationship Id="rId24" Type="http://schemas.openxmlformats.org/officeDocument/2006/relationships/hyperlink" Target="https://login.consultant.ru/link/?req=doc&amp;base=RLAW358&amp;n=147401&amp;dst=100005" TargetMode="External"/><Relationship Id="rId32" Type="http://schemas.openxmlformats.org/officeDocument/2006/relationships/hyperlink" Target="https://login.consultant.ru/link/?req=doc&amp;base=RLAW358&amp;n=67614&amp;dst=100006" TargetMode="External"/><Relationship Id="rId37" Type="http://schemas.openxmlformats.org/officeDocument/2006/relationships/hyperlink" Target="https://login.consultant.ru/link/?req=doc&amp;base=RLAW358&amp;n=117013&amp;dst=100005" TargetMode="External"/><Relationship Id="rId40" Type="http://schemas.openxmlformats.org/officeDocument/2006/relationships/hyperlink" Target="https://login.consultant.ru/link/?req=doc&amp;base=RLAW358&amp;n=132840&amp;dst=100006" TargetMode="External"/><Relationship Id="rId45" Type="http://schemas.openxmlformats.org/officeDocument/2006/relationships/hyperlink" Target="https://login.consultant.ru/link/?req=doc&amp;base=RLAW358&amp;n=193606&amp;dst=100006" TargetMode="External"/><Relationship Id="rId53" Type="http://schemas.openxmlformats.org/officeDocument/2006/relationships/hyperlink" Target="https://login.consultant.ru/link/?req=doc&amp;base=RLAW358&amp;n=121080&amp;dst=100013" TargetMode="External"/><Relationship Id="rId58" Type="http://schemas.openxmlformats.org/officeDocument/2006/relationships/hyperlink" Target="https://login.consultant.ru/link/?req=doc&amp;base=RLAW358&amp;n=121080&amp;dst=100022" TargetMode="External"/><Relationship Id="rId66" Type="http://schemas.openxmlformats.org/officeDocument/2006/relationships/hyperlink" Target="https://login.consultant.ru/link/?req=doc&amp;base=RLAW358&amp;n=153855&amp;dst=100009" TargetMode="External"/><Relationship Id="rId74" Type="http://schemas.openxmlformats.org/officeDocument/2006/relationships/hyperlink" Target="https://login.consultant.ru/link/?req=doc&amp;base=RLAW358&amp;n=193606&amp;dst=100009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36245&amp;dst=100005" TargetMode="External"/><Relationship Id="rId61" Type="http://schemas.openxmlformats.org/officeDocument/2006/relationships/hyperlink" Target="https://login.consultant.ru/link/?req=doc&amp;base=RLAW358&amp;n=132840&amp;dst=100006" TargetMode="External"/><Relationship Id="rId10" Type="http://schemas.openxmlformats.org/officeDocument/2006/relationships/hyperlink" Target="https://login.consultant.ru/link/?req=doc&amp;base=RLAW358&amp;n=67614&amp;dst=100005" TargetMode="External"/><Relationship Id="rId19" Type="http://schemas.openxmlformats.org/officeDocument/2006/relationships/hyperlink" Target="https://login.consultant.ru/link/?req=doc&amp;base=RLAW358&amp;n=118651&amp;dst=100005" TargetMode="External"/><Relationship Id="rId31" Type="http://schemas.openxmlformats.org/officeDocument/2006/relationships/hyperlink" Target="https://login.consultant.ru/link/?req=doc&amp;base=RLAW358&amp;n=184182&amp;dst=100492" TargetMode="External"/><Relationship Id="rId44" Type="http://schemas.openxmlformats.org/officeDocument/2006/relationships/hyperlink" Target="https://login.consultant.ru/link/?req=doc&amp;base=RLAW358&amp;n=191223&amp;dst=100006" TargetMode="External"/><Relationship Id="rId52" Type="http://schemas.openxmlformats.org/officeDocument/2006/relationships/hyperlink" Target="https://login.consultant.ru/link/?req=doc&amp;base=RLAW358&amp;n=121080&amp;dst=100011" TargetMode="External"/><Relationship Id="rId60" Type="http://schemas.openxmlformats.org/officeDocument/2006/relationships/hyperlink" Target="https://login.consultant.ru/link/?req=doc&amp;base=RLAW358&amp;n=92730&amp;dst=100006" TargetMode="External"/><Relationship Id="rId65" Type="http://schemas.openxmlformats.org/officeDocument/2006/relationships/hyperlink" Target="https://login.consultant.ru/link/?req=doc&amp;base=RLAW358&amp;n=191223&amp;dst=100007" TargetMode="External"/><Relationship Id="rId73" Type="http://schemas.openxmlformats.org/officeDocument/2006/relationships/hyperlink" Target="https://login.consultant.ru/link/?req=doc&amp;base=RLAW358&amp;n=193606&amp;dst=100008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45059&amp;dst=100005" TargetMode="External"/><Relationship Id="rId14" Type="http://schemas.openxmlformats.org/officeDocument/2006/relationships/hyperlink" Target="https://login.consultant.ru/link/?req=doc&amp;base=RLAW358&amp;n=83277&amp;dst=100005" TargetMode="External"/><Relationship Id="rId22" Type="http://schemas.openxmlformats.org/officeDocument/2006/relationships/hyperlink" Target="https://login.consultant.ru/link/?req=doc&amp;base=RLAW358&amp;n=132840&amp;dst=100005" TargetMode="External"/><Relationship Id="rId27" Type="http://schemas.openxmlformats.org/officeDocument/2006/relationships/hyperlink" Target="https://login.consultant.ru/link/?req=doc&amp;base=RLAW358&amp;n=168831&amp;dst=100005" TargetMode="External"/><Relationship Id="rId30" Type="http://schemas.openxmlformats.org/officeDocument/2006/relationships/hyperlink" Target="https://login.consultant.ru/link/?req=doc&amp;base=RLAW358&amp;n=193606&amp;dst=100005" TargetMode="External"/><Relationship Id="rId35" Type="http://schemas.openxmlformats.org/officeDocument/2006/relationships/hyperlink" Target="https://login.consultant.ru/link/?req=doc&amp;base=RLAW358&amp;n=98743&amp;dst=100006" TargetMode="External"/><Relationship Id="rId43" Type="http://schemas.openxmlformats.org/officeDocument/2006/relationships/hyperlink" Target="https://login.consultant.ru/link/?req=doc&amp;base=RLAW358&amp;n=168831&amp;dst=100006" TargetMode="External"/><Relationship Id="rId48" Type="http://schemas.openxmlformats.org/officeDocument/2006/relationships/hyperlink" Target="https://login.consultant.ru/link/?req=doc&amp;base=RLAW358&amp;n=184182" TargetMode="External"/><Relationship Id="rId56" Type="http://schemas.openxmlformats.org/officeDocument/2006/relationships/hyperlink" Target="https://login.consultant.ru/link/?req=doc&amp;base=RLAW358&amp;n=121080&amp;dst=100019" TargetMode="External"/><Relationship Id="rId64" Type="http://schemas.openxmlformats.org/officeDocument/2006/relationships/hyperlink" Target="https://login.consultant.ru/link/?req=doc&amp;base=RLAW358&amp;n=168831&amp;dst=100006" TargetMode="External"/><Relationship Id="rId69" Type="http://schemas.openxmlformats.org/officeDocument/2006/relationships/hyperlink" Target="https://login.consultant.ru/link/?req=doc&amp;base=RLAW358&amp;n=121080&amp;dst=100028" TargetMode="External"/><Relationship Id="rId77" Type="http://schemas.openxmlformats.org/officeDocument/2006/relationships/hyperlink" Target="https://login.consultant.ru/link/?req=doc&amp;base=RLAW358&amp;n=193606&amp;dst=100011" TargetMode="External"/><Relationship Id="rId8" Type="http://schemas.openxmlformats.org/officeDocument/2006/relationships/hyperlink" Target="https://login.consultant.ru/link/?req=doc&amp;base=RLAW358&amp;n=43478&amp;dst=100005" TargetMode="External"/><Relationship Id="rId51" Type="http://schemas.openxmlformats.org/officeDocument/2006/relationships/hyperlink" Target="https://login.consultant.ru/link/?req=doc&amp;base=RLAW358&amp;n=118651&amp;dst=100005" TargetMode="External"/><Relationship Id="rId72" Type="http://schemas.openxmlformats.org/officeDocument/2006/relationships/hyperlink" Target="https://login.consultant.ru/link/?req=doc&amp;base=RLAW358&amp;n=121080&amp;dst=10003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12376&amp;dst=100041" TargetMode="External"/><Relationship Id="rId17" Type="http://schemas.openxmlformats.org/officeDocument/2006/relationships/hyperlink" Target="https://login.consultant.ru/link/?req=doc&amp;base=RLAW358&amp;n=112157&amp;dst=100005" TargetMode="External"/><Relationship Id="rId25" Type="http://schemas.openxmlformats.org/officeDocument/2006/relationships/hyperlink" Target="https://login.consultant.ru/link/?req=doc&amp;base=RLAW358&amp;n=153855&amp;dst=100005" TargetMode="External"/><Relationship Id="rId33" Type="http://schemas.openxmlformats.org/officeDocument/2006/relationships/hyperlink" Target="https://login.consultant.ru/link/?req=doc&amp;base=RLAW358&amp;n=83277&amp;dst=100005" TargetMode="External"/><Relationship Id="rId38" Type="http://schemas.openxmlformats.org/officeDocument/2006/relationships/hyperlink" Target="https://login.consultant.ru/link/?req=doc&amp;base=RLAW358&amp;n=118651&amp;dst=100005" TargetMode="External"/><Relationship Id="rId46" Type="http://schemas.openxmlformats.org/officeDocument/2006/relationships/hyperlink" Target="https://login.consultant.ru/link/?req=doc&amp;base=RLAW358&amp;n=153855&amp;dst=100007" TargetMode="External"/><Relationship Id="rId59" Type="http://schemas.openxmlformats.org/officeDocument/2006/relationships/hyperlink" Target="https://login.consultant.ru/link/?req=doc&amp;base=RLAW358&amp;n=117013&amp;dst=100005" TargetMode="External"/><Relationship Id="rId67" Type="http://schemas.openxmlformats.org/officeDocument/2006/relationships/hyperlink" Target="https://login.consultant.ru/link/?req=doc&amp;base=RLAW358&amp;n=121080&amp;dst=100025" TargetMode="External"/><Relationship Id="rId20" Type="http://schemas.openxmlformats.org/officeDocument/2006/relationships/hyperlink" Target="https://login.consultant.ru/link/?req=doc&amp;base=RLAW358&amp;n=119345&amp;dst=100005" TargetMode="External"/><Relationship Id="rId41" Type="http://schemas.openxmlformats.org/officeDocument/2006/relationships/hyperlink" Target="https://login.consultant.ru/link/?req=doc&amp;base=RLAW358&amp;n=144225&amp;dst=100006" TargetMode="External"/><Relationship Id="rId54" Type="http://schemas.openxmlformats.org/officeDocument/2006/relationships/hyperlink" Target="https://login.consultant.ru/link/?req=doc&amp;base=RLAW358&amp;n=121080&amp;dst=100015" TargetMode="External"/><Relationship Id="rId62" Type="http://schemas.openxmlformats.org/officeDocument/2006/relationships/hyperlink" Target="https://login.consultant.ru/link/?req=doc&amp;base=RLAW358&amp;n=144225&amp;dst=100006" TargetMode="External"/><Relationship Id="rId70" Type="http://schemas.openxmlformats.org/officeDocument/2006/relationships/hyperlink" Target="https://login.consultant.ru/link/?req=doc&amp;base=RLAW358&amp;n=121080&amp;dst=100030" TargetMode="External"/><Relationship Id="rId75" Type="http://schemas.openxmlformats.org/officeDocument/2006/relationships/hyperlink" Target="https://login.consultant.ru/link/?req=doc&amp;base=RLAW358&amp;n=153855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36549&amp;dst=100005" TargetMode="External"/><Relationship Id="rId15" Type="http://schemas.openxmlformats.org/officeDocument/2006/relationships/hyperlink" Target="https://login.consultant.ru/link/?req=doc&amp;base=RLAW358&amp;n=92730&amp;dst=100005" TargetMode="External"/><Relationship Id="rId23" Type="http://schemas.openxmlformats.org/officeDocument/2006/relationships/hyperlink" Target="https://login.consultant.ru/link/?req=doc&amp;base=RLAW358&amp;n=144225&amp;dst=100005" TargetMode="External"/><Relationship Id="rId28" Type="http://schemas.openxmlformats.org/officeDocument/2006/relationships/hyperlink" Target="https://login.consultant.ru/link/?req=doc&amp;base=RLAW358&amp;n=174254&amp;dst=100005" TargetMode="External"/><Relationship Id="rId36" Type="http://schemas.openxmlformats.org/officeDocument/2006/relationships/hyperlink" Target="https://login.consultant.ru/link/?req=doc&amp;base=RLAW358&amp;n=112157&amp;dst=100005" TargetMode="External"/><Relationship Id="rId49" Type="http://schemas.openxmlformats.org/officeDocument/2006/relationships/hyperlink" Target="https://login.consultant.ru/link/?req=doc&amp;base=RLAW358&amp;n=112157&amp;dst=100005" TargetMode="External"/><Relationship Id="rId57" Type="http://schemas.openxmlformats.org/officeDocument/2006/relationships/hyperlink" Target="https://login.consultant.ru/link/?req=doc&amp;base=RLAW358&amp;n=121080&amp;dst=10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10065</Words>
  <Characters>57374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2026-01-23T13:11:00Z</dcterms:created>
  <dcterms:modified xsi:type="dcterms:W3CDTF">2026-01-23T13:12:00Z</dcterms:modified>
</cp:coreProperties>
</file>