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81D" w:rsidRPr="00FC681D" w:rsidRDefault="00FC681D" w:rsidP="00FC681D">
      <w:pPr>
        <w:overflowPunct/>
        <w:spacing w:line="228" w:lineRule="atLeast"/>
        <w:ind w:left="4536" w:firstLine="1"/>
        <w:jc w:val="both"/>
        <w:textAlignment w:val="auto"/>
      </w:pPr>
      <w:r w:rsidRPr="00FC681D">
        <w:t>Приложение 2 к Закону Саратовской области «О бюджете Территориального фонда обязательного медицинского страхования Саратовской области на 2019 год и на плановый период 2020 и 2021 годов»</w:t>
      </w:r>
    </w:p>
    <w:p w:rsidR="00FC681D" w:rsidRPr="00FC681D" w:rsidRDefault="00FC681D" w:rsidP="00FC681D">
      <w:pPr>
        <w:overflowPunct/>
        <w:ind w:right="-518"/>
        <w:jc w:val="center"/>
        <w:textAlignment w:val="auto"/>
        <w:rPr>
          <w:b/>
          <w:bCs/>
          <w:sz w:val="4"/>
          <w:szCs w:val="16"/>
        </w:rPr>
      </w:pPr>
    </w:p>
    <w:p w:rsidR="00FC681D" w:rsidRPr="00FC681D" w:rsidRDefault="00FC681D" w:rsidP="00FC681D">
      <w:pPr>
        <w:overflowPunct/>
        <w:ind w:right="-518"/>
        <w:jc w:val="center"/>
        <w:textAlignment w:val="auto"/>
        <w:rPr>
          <w:b/>
          <w:bCs/>
        </w:rPr>
      </w:pPr>
    </w:p>
    <w:p w:rsidR="00FC681D" w:rsidRPr="00FC681D" w:rsidRDefault="00FC681D" w:rsidP="00FC681D">
      <w:pPr>
        <w:overflowPunct/>
        <w:ind w:right="-518"/>
        <w:jc w:val="center"/>
        <w:textAlignment w:val="auto"/>
        <w:rPr>
          <w:b/>
          <w:bCs/>
        </w:rPr>
      </w:pPr>
    </w:p>
    <w:p w:rsidR="00FC681D" w:rsidRPr="00FC681D" w:rsidRDefault="00FC681D" w:rsidP="00FC681D">
      <w:pPr>
        <w:overflowPunct/>
        <w:ind w:right="-518"/>
        <w:jc w:val="center"/>
        <w:textAlignment w:val="auto"/>
        <w:rPr>
          <w:b/>
          <w:bCs/>
        </w:rPr>
      </w:pPr>
      <w:r w:rsidRPr="00FC681D">
        <w:rPr>
          <w:b/>
          <w:bCs/>
        </w:rPr>
        <w:t xml:space="preserve">Перечень </w:t>
      </w:r>
    </w:p>
    <w:p w:rsidR="00FC681D" w:rsidRPr="00FC681D" w:rsidRDefault="00FC681D" w:rsidP="00FC681D">
      <w:pPr>
        <w:overflowPunct/>
        <w:ind w:right="-87"/>
        <w:jc w:val="center"/>
        <w:textAlignment w:val="auto"/>
        <w:rPr>
          <w:b/>
        </w:rPr>
      </w:pPr>
      <w:r w:rsidRPr="00FC681D">
        <w:rPr>
          <w:b/>
          <w:bCs/>
        </w:rPr>
        <w:t xml:space="preserve">главных администраторов </w:t>
      </w:r>
      <w:proofErr w:type="gramStart"/>
      <w:r w:rsidRPr="00FC681D">
        <w:rPr>
          <w:b/>
          <w:bCs/>
        </w:rPr>
        <w:t>источников финансирования дефицита бюджета Территориального фонда обязательного медицинского страхования</w:t>
      </w:r>
      <w:proofErr w:type="gramEnd"/>
      <w:r w:rsidRPr="00FC681D">
        <w:rPr>
          <w:b/>
          <w:bCs/>
        </w:rPr>
        <w:t xml:space="preserve"> Саратовской области </w:t>
      </w:r>
      <w:r w:rsidRPr="00FC681D">
        <w:rPr>
          <w:b/>
        </w:rPr>
        <w:t>на 2019 год и на плановый период 2020 и 2021 годов</w:t>
      </w:r>
    </w:p>
    <w:p w:rsidR="00FC681D" w:rsidRDefault="00FC681D" w:rsidP="00FC681D">
      <w:pPr>
        <w:overflowPunct/>
        <w:ind w:right="-87"/>
        <w:jc w:val="center"/>
        <w:textAlignment w:val="auto"/>
        <w:rPr>
          <w:rFonts w:ascii="Times New Roman CYR" w:hAnsi="Times New Roman CYR" w:cs="Times New Roman CYR"/>
          <w:b/>
        </w:rPr>
      </w:pPr>
    </w:p>
    <w:p w:rsidR="00FC681D" w:rsidRDefault="00FC681D" w:rsidP="00FC681D">
      <w:pPr>
        <w:overflowPunct/>
        <w:ind w:right="-87"/>
        <w:jc w:val="center"/>
        <w:textAlignment w:val="auto"/>
        <w:rPr>
          <w:b/>
          <w:bCs/>
        </w:rPr>
      </w:pPr>
    </w:p>
    <w:tbl>
      <w:tblPr>
        <w:tblW w:w="9150" w:type="dxa"/>
        <w:tblInd w:w="113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335"/>
        <w:gridCol w:w="906"/>
        <w:gridCol w:w="1558"/>
        <w:gridCol w:w="1218"/>
        <w:gridCol w:w="1133"/>
      </w:tblGrid>
      <w:tr w:rsidR="005B3747" w:rsidTr="005B3747">
        <w:trPr>
          <w:trHeight w:val="458"/>
        </w:trPr>
        <w:tc>
          <w:tcPr>
            <w:tcW w:w="4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B3747" w:rsidRDefault="005B3747">
            <w:pPr>
              <w:overflowPunct/>
              <w:spacing w:line="228" w:lineRule="atLeast"/>
              <w:jc w:val="center"/>
              <w:rPr>
                <w:lang w:val="en-US"/>
              </w:rPr>
            </w:pPr>
            <w:r>
              <w:t xml:space="preserve">Наименование 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B3747" w:rsidRDefault="005B3747">
            <w:pPr>
              <w:overflowPunct/>
              <w:spacing w:line="228" w:lineRule="atLeast"/>
              <w:jc w:val="center"/>
            </w:pPr>
            <w:r>
              <w:t xml:space="preserve">Код </w:t>
            </w:r>
            <w:proofErr w:type="gramStart"/>
            <w:r>
              <w:t>классификации источников финансирования дефицита бюджета</w:t>
            </w:r>
            <w:proofErr w:type="gramEnd"/>
          </w:p>
        </w:tc>
      </w:tr>
      <w:tr w:rsidR="005B3747" w:rsidTr="005B3747">
        <w:trPr>
          <w:trHeight w:val="1"/>
        </w:trPr>
        <w:tc>
          <w:tcPr>
            <w:tcW w:w="4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747" w:rsidRPr="005B3747" w:rsidRDefault="005B3747">
            <w:pPr>
              <w:overflowPunct/>
              <w:autoSpaceDE/>
              <w:autoSpaceDN/>
              <w:adjustRightInd/>
            </w:pP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B3747" w:rsidRDefault="005B3747">
            <w:pPr>
              <w:overflowPunct/>
              <w:spacing w:line="228" w:lineRule="atLeast"/>
              <w:jc w:val="center"/>
            </w:pPr>
            <w:r>
              <w:t xml:space="preserve">главного администратора источников финансирования дефицита бюджета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B3747" w:rsidRDefault="005B3747">
            <w:pPr>
              <w:overflowPunct/>
              <w:spacing w:line="228" w:lineRule="atLeast"/>
              <w:jc w:val="center"/>
            </w:pPr>
            <w:r>
              <w:t>группы, подгруппы, статьи источников финансирования дефицитов бюджетов</w:t>
            </w:r>
          </w:p>
        </w:tc>
        <w:tc>
          <w:tcPr>
            <w:tcW w:w="2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B3747" w:rsidRDefault="005B3747">
            <w:pPr>
              <w:overflowPunct/>
              <w:jc w:val="center"/>
            </w:pPr>
            <w:r>
              <w:t>вида источников финансирования дефицитов бюджетов</w:t>
            </w:r>
          </w:p>
        </w:tc>
      </w:tr>
      <w:tr w:rsidR="005B3747" w:rsidTr="005B3747">
        <w:trPr>
          <w:trHeight w:val="1"/>
        </w:trPr>
        <w:tc>
          <w:tcPr>
            <w:tcW w:w="4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747" w:rsidRPr="005B3747" w:rsidRDefault="005B3747">
            <w:pPr>
              <w:overflowPunct/>
              <w:autoSpaceDE/>
              <w:autoSpaceDN/>
              <w:adjustRightInd/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747" w:rsidRDefault="005B3747">
            <w:pPr>
              <w:overflowPunct/>
              <w:autoSpaceDE/>
              <w:autoSpaceDN/>
              <w:adjustRightInd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747" w:rsidRDefault="005B3747">
            <w:pPr>
              <w:overflowPunct/>
              <w:autoSpaceDE/>
              <w:autoSpaceDN/>
              <w:adjustRightInd/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B3747" w:rsidRDefault="005B3747">
            <w:pPr>
              <w:overflowPunct/>
              <w:jc w:val="center"/>
            </w:pPr>
            <w:r>
              <w:t>подвид источников финансирования дефицитов бюджетов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B3747" w:rsidRDefault="005B3747">
            <w:pPr>
              <w:overflowPunct/>
              <w:jc w:val="center"/>
            </w:pPr>
            <w:r>
              <w:t xml:space="preserve">аналитическая группа </w:t>
            </w:r>
            <w:proofErr w:type="gramStart"/>
            <w:r>
              <w:t>вида источников финансирования дефицитов бюджетов</w:t>
            </w:r>
            <w:proofErr w:type="gramEnd"/>
          </w:p>
        </w:tc>
      </w:tr>
      <w:tr w:rsidR="005B3747" w:rsidTr="005B3747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B3747" w:rsidRDefault="005B3747">
            <w:pPr>
              <w:overflowPunct/>
              <w:spacing w:line="228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B3747" w:rsidRDefault="005B3747">
            <w:pPr>
              <w:overflowPunct/>
              <w:spacing w:line="228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B3747" w:rsidRDefault="005B3747">
            <w:pPr>
              <w:overflowPunct/>
              <w:spacing w:line="228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B3747" w:rsidRDefault="005B3747">
            <w:pPr>
              <w:overflowPunct/>
              <w:spacing w:line="228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B3747" w:rsidRDefault="005B3747">
            <w:pPr>
              <w:overflowPunct/>
              <w:spacing w:line="228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5B3747" w:rsidTr="005B3747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B3747" w:rsidRDefault="005B3747">
            <w:pPr>
              <w:overflowPunct/>
              <w:jc w:val="both"/>
            </w:pPr>
            <w:r>
              <w:t>Территориальный фонд обязательного медицинского страхования Саратовской области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747" w:rsidRDefault="005B3747">
            <w:pPr>
              <w:overflowPunct/>
              <w:jc w:val="center"/>
            </w:pPr>
          </w:p>
          <w:p w:rsidR="005B3747" w:rsidRDefault="005B3747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747" w:rsidRDefault="005B3747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747" w:rsidRDefault="005B3747">
            <w:pPr>
              <w:overflowPunct/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B3747" w:rsidRDefault="005B3747">
            <w:pPr>
              <w:overflowPunct/>
              <w:jc w:val="center"/>
              <w:rPr>
                <w:lang w:val="en-US"/>
              </w:rPr>
            </w:pPr>
          </w:p>
        </w:tc>
      </w:tr>
      <w:tr w:rsidR="005B3747" w:rsidTr="005B3747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B3747" w:rsidRDefault="005B3747">
            <w:pPr>
              <w:overflowPunct/>
              <w:jc w:val="both"/>
            </w:pPr>
            <w:r>
              <w:t>Источники внутреннего финансирования дефицитов бюджетов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747" w:rsidRDefault="005B3747">
            <w:pPr>
              <w:overflowPunct/>
              <w:jc w:val="center"/>
            </w:pPr>
          </w:p>
          <w:p w:rsidR="005B3747" w:rsidRDefault="005B3747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747" w:rsidRDefault="005B3747">
            <w:pPr>
              <w:overflowPunct/>
              <w:jc w:val="center"/>
            </w:pPr>
          </w:p>
          <w:p w:rsidR="005B3747" w:rsidRDefault="005B3747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01 00 00 00 00 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747" w:rsidRDefault="005B3747">
            <w:pPr>
              <w:overflowPunct/>
              <w:jc w:val="center"/>
            </w:pPr>
          </w:p>
          <w:p w:rsidR="005B3747" w:rsidRDefault="005B3747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B3747" w:rsidRDefault="005B3747">
            <w:pPr>
              <w:overflowPunct/>
              <w:jc w:val="center"/>
            </w:pPr>
          </w:p>
          <w:p w:rsidR="005B3747" w:rsidRDefault="005B3747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000</w:t>
            </w:r>
          </w:p>
        </w:tc>
      </w:tr>
      <w:tr w:rsidR="005B3747" w:rsidTr="005B3747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B3747" w:rsidRDefault="005B3747">
            <w:pPr>
              <w:overflowPunct/>
              <w:jc w:val="both"/>
            </w:pPr>
            <w:r>
              <w:t>Изменение остатков средств на счетах по учету средств бюджетов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747" w:rsidRDefault="005B3747">
            <w:pPr>
              <w:overflowPunct/>
              <w:jc w:val="center"/>
            </w:pPr>
          </w:p>
          <w:p w:rsidR="005B3747" w:rsidRDefault="005B3747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747" w:rsidRDefault="005B3747">
            <w:pPr>
              <w:overflowPunct/>
              <w:jc w:val="center"/>
            </w:pPr>
          </w:p>
          <w:p w:rsidR="005B3747" w:rsidRDefault="005B3747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01 05 00 00 00 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3747" w:rsidRDefault="005B3747">
            <w:pPr>
              <w:overflowPunct/>
              <w:jc w:val="center"/>
            </w:pPr>
          </w:p>
          <w:p w:rsidR="005B3747" w:rsidRDefault="005B3747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B3747" w:rsidRDefault="005B3747">
            <w:pPr>
              <w:overflowPunct/>
              <w:jc w:val="center"/>
            </w:pPr>
          </w:p>
          <w:p w:rsidR="005B3747" w:rsidRDefault="005B3747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000</w:t>
            </w:r>
          </w:p>
        </w:tc>
      </w:tr>
      <w:tr w:rsidR="005B3747" w:rsidTr="005B3747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B3747" w:rsidRDefault="005B3747">
            <w:pPr>
              <w:overflowPunct/>
              <w:jc w:val="both"/>
            </w:pPr>
            <w:r>
              <w:t>Увеличение прочих остатков средств бюджетов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B3747" w:rsidRDefault="005B3747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B3747" w:rsidRDefault="005B3747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01 05 02 00 00 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B3747" w:rsidRDefault="005B3747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B3747" w:rsidRDefault="005B3747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500</w:t>
            </w:r>
          </w:p>
        </w:tc>
      </w:tr>
      <w:tr w:rsidR="005B3747" w:rsidTr="005B3747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B3747" w:rsidRDefault="005B3747">
            <w:pPr>
              <w:overflowPunct/>
              <w:jc w:val="both"/>
            </w:pPr>
            <w:r>
              <w:t xml:space="preserve">Увеличение прочих </w:t>
            </w:r>
            <w:proofErr w:type="gramStart"/>
            <w: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B3747" w:rsidRDefault="005B3747">
            <w:pPr>
              <w:overflowPunct/>
              <w:jc w:val="center"/>
            </w:pPr>
          </w:p>
          <w:p w:rsidR="005B3747" w:rsidRDefault="005B3747">
            <w:pPr>
              <w:overflowPunct/>
              <w:jc w:val="center"/>
            </w:pPr>
          </w:p>
          <w:p w:rsidR="005B3747" w:rsidRDefault="005B3747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5B3747" w:rsidRDefault="005B3747">
            <w:pPr>
              <w:overflowPunct/>
              <w:jc w:val="center"/>
            </w:pPr>
          </w:p>
          <w:p w:rsidR="005B3747" w:rsidRDefault="005B3747">
            <w:pPr>
              <w:overflowPunct/>
              <w:jc w:val="center"/>
            </w:pPr>
          </w:p>
          <w:p w:rsidR="005B3747" w:rsidRDefault="005B3747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01 05 02 01 09 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B3747" w:rsidRDefault="005B3747">
            <w:pPr>
              <w:overflowPunct/>
              <w:jc w:val="center"/>
            </w:pPr>
          </w:p>
          <w:p w:rsidR="005B3747" w:rsidRDefault="005B3747">
            <w:pPr>
              <w:overflowPunct/>
              <w:jc w:val="center"/>
            </w:pPr>
          </w:p>
          <w:p w:rsidR="005B3747" w:rsidRDefault="005B3747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B3747" w:rsidRDefault="005B3747">
            <w:pPr>
              <w:overflowPunct/>
              <w:jc w:val="center"/>
            </w:pPr>
          </w:p>
          <w:p w:rsidR="005B3747" w:rsidRDefault="005B3747">
            <w:pPr>
              <w:overflowPunct/>
              <w:jc w:val="center"/>
            </w:pPr>
          </w:p>
          <w:p w:rsidR="005B3747" w:rsidRDefault="005B3747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510</w:t>
            </w:r>
          </w:p>
        </w:tc>
      </w:tr>
      <w:tr w:rsidR="005B3747" w:rsidTr="005B3747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B3747" w:rsidRDefault="005B3747">
            <w:pPr>
              <w:overflowPunct/>
              <w:jc w:val="both"/>
            </w:pPr>
            <w:r>
              <w:t>Уменьшение прочих остатков средств бюджетов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B3747" w:rsidRDefault="005B3747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B3747" w:rsidRDefault="005B3747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01 05 02 00 00 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B3747" w:rsidRDefault="005B3747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B3747" w:rsidRDefault="005B3747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600</w:t>
            </w:r>
          </w:p>
        </w:tc>
      </w:tr>
      <w:tr w:rsidR="005B3747" w:rsidTr="005B3747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B3747" w:rsidRDefault="005B3747">
            <w:pPr>
              <w:overflowPunct/>
              <w:jc w:val="both"/>
            </w:pPr>
            <w:r>
              <w:t xml:space="preserve">Уменьшение прочих </w:t>
            </w:r>
            <w:proofErr w:type="gramStart"/>
            <w: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B3747" w:rsidRDefault="005B3747">
            <w:pPr>
              <w:overflowPunct/>
              <w:jc w:val="center"/>
            </w:pPr>
          </w:p>
          <w:p w:rsidR="005B3747" w:rsidRDefault="005B3747">
            <w:pPr>
              <w:overflowPunct/>
              <w:jc w:val="center"/>
            </w:pPr>
          </w:p>
          <w:p w:rsidR="005B3747" w:rsidRDefault="005B3747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B3747" w:rsidRDefault="005B3747">
            <w:pPr>
              <w:overflowPunct/>
              <w:jc w:val="center"/>
            </w:pPr>
          </w:p>
          <w:p w:rsidR="005B3747" w:rsidRDefault="005B3747">
            <w:pPr>
              <w:overflowPunct/>
              <w:jc w:val="center"/>
            </w:pPr>
          </w:p>
          <w:p w:rsidR="005B3747" w:rsidRDefault="005B3747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01 05 02 01 09 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B3747" w:rsidRDefault="005B3747">
            <w:pPr>
              <w:overflowPunct/>
              <w:jc w:val="center"/>
            </w:pPr>
          </w:p>
          <w:p w:rsidR="005B3747" w:rsidRDefault="005B3747">
            <w:pPr>
              <w:overflowPunct/>
              <w:jc w:val="center"/>
            </w:pPr>
          </w:p>
          <w:p w:rsidR="005B3747" w:rsidRDefault="005B3747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B3747" w:rsidRDefault="005B3747">
            <w:pPr>
              <w:overflowPunct/>
              <w:jc w:val="center"/>
            </w:pPr>
          </w:p>
          <w:p w:rsidR="005B3747" w:rsidRDefault="005B3747">
            <w:pPr>
              <w:overflowPunct/>
              <w:jc w:val="center"/>
            </w:pPr>
          </w:p>
          <w:p w:rsidR="005B3747" w:rsidRDefault="005B3747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610</w:t>
            </w:r>
          </w:p>
        </w:tc>
      </w:tr>
    </w:tbl>
    <w:p w:rsidR="00FC681D" w:rsidRDefault="00FC681D" w:rsidP="00FC681D">
      <w:pPr>
        <w:overflowPunct/>
        <w:spacing w:line="228" w:lineRule="atLeast"/>
        <w:ind w:left="4536" w:firstLine="1"/>
        <w:jc w:val="both"/>
        <w:textAlignment w:val="auto"/>
        <w:rPr>
          <w:sz w:val="16"/>
          <w:szCs w:val="16"/>
        </w:rPr>
      </w:pPr>
      <w:bookmarkStart w:id="0" w:name="_GoBack"/>
      <w:bookmarkEnd w:id="0"/>
    </w:p>
    <w:p w:rsidR="00505B13" w:rsidRPr="00FC681D" w:rsidRDefault="00505B13" w:rsidP="00FC681D"/>
    <w:sectPr w:rsidR="00505B13" w:rsidRPr="00FC681D" w:rsidSect="00E300B0">
      <w:pgSz w:w="11906" w:h="16838"/>
      <w:pgMar w:top="425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0B0"/>
    <w:rsid w:val="002B3779"/>
    <w:rsid w:val="00505B13"/>
    <w:rsid w:val="005B3747"/>
    <w:rsid w:val="0070311C"/>
    <w:rsid w:val="00E300B0"/>
    <w:rsid w:val="00FC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Потапова Анна Юрьевна</cp:lastModifiedBy>
  <cp:revision>3</cp:revision>
  <dcterms:created xsi:type="dcterms:W3CDTF">2018-10-09T14:14:00Z</dcterms:created>
  <dcterms:modified xsi:type="dcterms:W3CDTF">2018-12-04T13:34:00Z</dcterms:modified>
</cp:coreProperties>
</file>