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E7E" w:rsidRPr="006A0E7E" w:rsidRDefault="006A0E7E">
      <w:pPr>
        <w:pStyle w:val="ConsPlusNormal"/>
        <w:jc w:val="right"/>
        <w:outlineLvl w:val="0"/>
        <w:rPr>
          <w:rFonts w:ascii="Times New Roman" w:hAnsi="Times New Roman" w:cs="Times New Roman"/>
          <w:sz w:val="24"/>
        </w:rPr>
      </w:pPr>
      <w:r w:rsidRPr="006A0E7E">
        <w:rPr>
          <w:rFonts w:ascii="Times New Roman" w:hAnsi="Times New Roman" w:cs="Times New Roman"/>
          <w:sz w:val="24"/>
        </w:rPr>
        <w:t>Приложение 8</w:t>
      </w:r>
    </w:p>
    <w:p w:rsidR="006A0E7E" w:rsidRPr="006A0E7E" w:rsidRDefault="006A0E7E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6A0E7E">
        <w:rPr>
          <w:rFonts w:ascii="Times New Roman" w:hAnsi="Times New Roman" w:cs="Times New Roman"/>
          <w:sz w:val="24"/>
        </w:rPr>
        <w:t>к Закону</w:t>
      </w:r>
    </w:p>
    <w:p w:rsidR="006A0E7E" w:rsidRPr="006A0E7E" w:rsidRDefault="006A0E7E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6A0E7E">
        <w:rPr>
          <w:rFonts w:ascii="Times New Roman" w:hAnsi="Times New Roman" w:cs="Times New Roman"/>
          <w:sz w:val="24"/>
        </w:rPr>
        <w:t>Саратовской области</w:t>
      </w:r>
    </w:p>
    <w:p w:rsidR="006A0E7E" w:rsidRPr="006A0E7E" w:rsidRDefault="006A0E7E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6A0E7E">
        <w:rPr>
          <w:rFonts w:ascii="Times New Roman" w:hAnsi="Times New Roman" w:cs="Times New Roman"/>
          <w:sz w:val="24"/>
        </w:rPr>
        <w:t>"О бюджете Территориального фонда</w:t>
      </w:r>
    </w:p>
    <w:p w:rsidR="006A0E7E" w:rsidRPr="006A0E7E" w:rsidRDefault="006A0E7E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6A0E7E">
        <w:rPr>
          <w:rFonts w:ascii="Times New Roman" w:hAnsi="Times New Roman" w:cs="Times New Roman"/>
          <w:sz w:val="24"/>
        </w:rPr>
        <w:t>обязательного медицинского страхования</w:t>
      </w:r>
    </w:p>
    <w:p w:rsidR="006A0E7E" w:rsidRPr="006A0E7E" w:rsidRDefault="006A0E7E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6A0E7E">
        <w:rPr>
          <w:rFonts w:ascii="Times New Roman" w:hAnsi="Times New Roman" w:cs="Times New Roman"/>
          <w:sz w:val="24"/>
        </w:rPr>
        <w:t>Саратовской области на 2019 год</w:t>
      </w:r>
    </w:p>
    <w:p w:rsidR="006A0E7E" w:rsidRPr="006A0E7E" w:rsidRDefault="006A0E7E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6A0E7E">
        <w:rPr>
          <w:rFonts w:ascii="Times New Roman" w:hAnsi="Times New Roman" w:cs="Times New Roman"/>
          <w:sz w:val="24"/>
        </w:rPr>
        <w:t>и на плановый период 2020 и 2021 годов"</w:t>
      </w:r>
    </w:p>
    <w:p w:rsidR="006A0E7E" w:rsidRPr="006A0E7E" w:rsidRDefault="006A0E7E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6A0E7E" w:rsidRPr="006A0E7E" w:rsidRDefault="006A0E7E">
      <w:pPr>
        <w:pStyle w:val="ConsPlusTitle"/>
        <w:jc w:val="center"/>
        <w:rPr>
          <w:rFonts w:ascii="Times New Roman" w:hAnsi="Times New Roman" w:cs="Times New Roman"/>
          <w:sz w:val="24"/>
        </w:rPr>
      </w:pPr>
      <w:bookmarkStart w:id="0" w:name="P1275"/>
      <w:bookmarkEnd w:id="0"/>
      <w:r w:rsidRPr="006A0E7E">
        <w:rPr>
          <w:rFonts w:ascii="Times New Roman" w:hAnsi="Times New Roman" w:cs="Times New Roman"/>
          <w:sz w:val="24"/>
        </w:rPr>
        <w:t>МЕЖБЮДЖЕТНЫЕ ТРАНСФЕРТЫ В БЮДЖЕТ ТЕРРИТОРИАЛЬНОГО ФОНДА</w:t>
      </w:r>
    </w:p>
    <w:p w:rsidR="006A0E7E" w:rsidRPr="006A0E7E" w:rsidRDefault="006A0E7E" w:rsidP="006A0E7E">
      <w:pPr>
        <w:pStyle w:val="ConsPlusTitle"/>
        <w:jc w:val="center"/>
        <w:rPr>
          <w:rFonts w:ascii="Times New Roman" w:hAnsi="Times New Roman" w:cs="Times New Roman"/>
          <w:sz w:val="24"/>
        </w:rPr>
      </w:pPr>
      <w:r w:rsidRPr="006A0E7E">
        <w:rPr>
          <w:rFonts w:ascii="Times New Roman" w:hAnsi="Times New Roman" w:cs="Times New Roman"/>
          <w:sz w:val="24"/>
        </w:rPr>
        <w:t>ОБЯЗАТЕЛЬНОГО МЕДИЦИНСКОГО СТРАХОВАНИЯ САРАТОВСКОЙ ОБЛАСТИ,</w:t>
      </w:r>
      <w:r>
        <w:rPr>
          <w:rFonts w:ascii="Times New Roman" w:hAnsi="Times New Roman" w:cs="Times New Roman"/>
          <w:sz w:val="24"/>
        </w:rPr>
        <w:t xml:space="preserve"> </w:t>
      </w:r>
      <w:r w:rsidRPr="006A0E7E">
        <w:rPr>
          <w:rFonts w:ascii="Times New Roman" w:hAnsi="Times New Roman" w:cs="Times New Roman"/>
          <w:sz w:val="24"/>
        </w:rPr>
        <w:t>ПОЛУЧАЕМЫЕ ИЗ ДРУГИХ БЮДЖЕТОВ БЮДЖЕТНОЙ СИСТЕМЫ РОССИЙСКОЙ</w:t>
      </w:r>
      <w:r>
        <w:rPr>
          <w:rFonts w:ascii="Times New Roman" w:hAnsi="Times New Roman" w:cs="Times New Roman"/>
          <w:sz w:val="24"/>
        </w:rPr>
        <w:t xml:space="preserve"> </w:t>
      </w:r>
      <w:r w:rsidRPr="006A0E7E">
        <w:rPr>
          <w:rFonts w:ascii="Times New Roman" w:hAnsi="Times New Roman" w:cs="Times New Roman"/>
          <w:sz w:val="24"/>
        </w:rPr>
        <w:t>ФЕДЕРАЦИИ, НА ПЛАНОВЫЙ ПЕРИОД 2020</w:t>
      </w:r>
      <w:proofErr w:type="gramStart"/>
      <w:r w:rsidRPr="006A0E7E">
        <w:rPr>
          <w:rFonts w:ascii="Times New Roman" w:hAnsi="Times New Roman" w:cs="Times New Roman"/>
          <w:sz w:val="24"/>
        </w:rPr>
        <w:t xml:space="preserve"> И</w:t>
      </w:r>
      <w:proofErr w:type="gramEnd"/>
      <w:r w:rsidRPr="006A0E7E">
        <w:rPr>
          <w:rFonts w:ascii="Times New Roman" w:hAnsi="Times New Roman" w:cs="Times New Roman"/>
          <w:sz w:val="24"/>
        </w:rPr>
        <w:t xml:space="preserve"> 2021 ГОДОВ</w:t>
      </w:r>
    </w:p>
    <w:p w:rsidR="006A0E7E" w:rsidRPr="006A0E7E" w:rsidRDefault="006A0E7E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9"/>
        <w:gridCol w:w="1474"/>
        <w:gridCol w:w="1531"/>
      </w:tblGrid>
      <w:tr w:rsidR="006A0E7E" w:rsidRPr="006A0E7E">
        <w:tc>
          <w:tcPr>
            <w:tcW w:w="6009" w:type="dxa"/>
            <w:vMerge w:val="restart"/>
          </w:tcPr>
          <w:p w:rsidR="006A0E7E" w:rsidRPr="006A0E7E" w:rsidRDefault="006A0E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6A0E7E">
              <w:rPr>
                <w:rFonts w:ascii="Times New Roman" w:hAnsi="Times New Roman" w:cs="Times New Roman"/>
                <w:sz w:val="24"/>
              </w:rPr>
              <w:t>Наименование</w:t>
            </w:r>
          </w:p>
        </w:tc>
        <w:tc>
          <w:tcPr>
            <w:tcW w:w="3005" w:type="dxa"/>
            <w:gridSpan w:val="2"/>
          </w:tcPr>
          <w:p w:rsidR="006A0E7E" w:rsidRPr="006A0E7E" w:rsidRDefault="006A0E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6A0E7E">
              <w:rPr>
                <w:rFonts w:ascii="Times New Roman" w:hAnsi="Times New Roman" w:cs="Times New Roman"/>
                <w:sz w:val="24"/>
              </w:rPr>
              <w:t>Сумма (тыс. руб.)</w:t>
            </w:r>
          </w:p>
        </w:tc>
      </w:tr>
      <w:tr w:rsidR="006A0E7E" w:rsidRPr="006A0E7E">
        <w:tc>
          <w:tcPr>
            <w:tcW w:w="6009" w:type="dxa"/>
            <w:vMerge/>
          </w:tcPr>
          <w:p w:rsidR="006A0E7E" w:rsidRPr="006A0E7E" w:rsidRDefault="006A0E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4" w:type="dxa"/>
          </w:tcPr>
          <w:p w:rsidR="006A0E7E" w:rsidRPr="006A0E7E" w:rsidRDefault="006A0E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6A0E7E">
              <w:rPr>
                <w:rFonts w:ascii="Times New Roman" w:hAnsi="Times New Roman" w:cs="Times New Roman"/>
                <w:sz w:val="24"/>
              </w:rPr>
              <w:t>2020 год</w:t>
            </w:r>
          </w:p>
        </w:tc>
        <w:tc>
          <w:tcPr>
            <w:tcW w:w="1531" w:type="dxa"/>
          </w:tcPr>
          <w:p w:rsidR="006A0E7E" w:rsidRPr="006A0E7E" w:rsidRDefault="006A0E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6A0E7E">
              <w:rPr>
                <w:rFonts w:ascii="Times New Roman" w:hAnsi="Times New Roman" w:cs="Times New Roman"/>
                <w:sz w:val="24"/>
              </w:rPr>
              <w:t>2021 год</w:t>
            </w:r>
          </w:p>
        </w:tc>
      </w:tr>
      <w:tr w:rsidR="006A0E7E" w:rsidRPr="006A0E7E">
        <w:tc>
          <w:tcPr>
            <w:tcW w:w="6009" w:type="dxa"/>
          </w:tcPr>
          <w:p w:rsidR="006A0E7E" w:rsidRPr="006A0E7E" w:rsidRDefault="006A0E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6A0E7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74" w:type="dxa"/>
          </w:tcPr>
          <w:p w:rsidR="006A0E7E" w:rsidRPr="006A0E7E" w:rsidRDefault="006A0E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6A0E7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31" w:type="dxa"/>
          </w:tcPr>
          <w:p w:rsidR="006A0E7E" w:rsidRPr="006A0E7E" w:rsidRDefault="006A0E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6A0E7E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A0E7E" w:rsidRPr="006A0E7E">
        <w:tc>
          <w:tcPr>
            <w:tcW w:w="6009" w:type="dxa"/>
          </w:tcPr>
          <w:p w:rsidR="006A0E7E" w:rsidRPr="006A0E7E" w:rsidRDefault="006A0E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6A0E7E">
              <w:rPr>
                <w:rFonts w:ascii="Times New Roman" w:hAnsi="Times New Roman" w:cs="Times New Roman"/>
                <w:sz w:val="24"/>
              </w:rPr>
              <w:t>Межбюджетные трансферты, всего</w:t>
            </w:r>
          </w:p>
          <w:p w:rsidR="006A0E7E" w:rsidRPr="006A0E7E" w:rsidRDefault="006A0E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6A0E7E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  <w:tc>
          <w:tcPr>
            <w:tcW w:w="1474" w:type="dxa"/>
            <w:vAlign w:val="bottom"/>
          </w:tcPr>
          <w:p w:rsidR="006A0E7E" w:rsidRPr="006A0E7E" w:rsidRDefault="006A0E7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</w:rPr>
            </w:pPr>
            <w:r w:rsidRPr="006A0E7E">
              <w:rPr>
                <w:rFonts w:ascii="Times New Roman" w:hAnsi="Times New Roman" w:cs="Times New Roman"/>
                <w:sz w:val="24"/>
              </w:rPr>
              <w:t>31325241,8</w:t>
            </w:r>
          </w:p>
        </w:tc>
        <w:tc>
          <w:tcPr>
            <w:tcW w:w="1531" w:type="dxa"/>
            <w:vAlign w:val="bottom"/>
          </w:tcPr>
          <w:p w:rsidR="006A0E7E" w:rsidRPr="006A0E7E" w:rsidRDefault="006A0E7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</w:rPr>
            </w:pPr>
            <w:r w:rsidRPr="006A0E7E">
              <w:rPr>
                <w:rFonts w:ascii="Times New Roman" w:hAnsi="Times New Roman" w:cs="Times New Roman"/>
                <w:sz w:val="24"/>
              </w:rPr>
              <w:t>33384084,1</w:t>
            </w:r>
          </w:p>
        </w:tc>
      </w:tr>
      <w:tr w:rsidR="006A0E7E" w:rsidRPr="006A0E7E">
        <w:tc>
          <w:tcPr>
            <w:tcW w:w="6009" w:type="dxa"/>
          </w:tcPr>
          <w:p w:rsidR="006A0E7E" w:rsidRPr="006A0E7E" w:rsidRDefault="006A0E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6A0E7E">
              <w:rPr>
                <w:rFonts w:ascii="Times New Roman" w:hAnsi="Times New Roman" w:cs="Times New Roman"/>
                <w:sz w:val="24"/>
              </w:rPr>
              <w:t>Средства, получаемые из бюджета Федерального фонда обязательного медицинского страхования, всего</w:t>
            </w:r>
          </w:p>
          <w:p w:rsidR="006A0E7E" w:rsidRPr="006A0E7E" w:rsidRDefault="006A0E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6A0E7E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  <w:tc>
          <w:tcPr>
            <w:tcW w:w="1474" w:type="dxa"/>
            <w:vAlign w:val="bottom"/>
          </w:tcPr>
          <w:p w:rsidR="006A0E7E" w:rsidRPr="006A0E7E" w:rsidRDefault="006A0E7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</w:rPr>
            </w:pPr>
            <w:r w:rsidRPr="006A0E7E">
              <w:rPr>
                <w:rFonts w:ascii="Times New Roman" w:hAnsi="Times New Roman" w:cs="Times New Roman"/>
                <w:sz w:val="24"/>
              </w:rPr>
              <w:t>31325241,8</w:t>
            </w:r>
          </w:p>
        </w:tc>
        <w:tc>
          <w:tcPr>
            <w:tcW w:w="1531" w:type="dxa"/>
            <w:vAlign w:val="bottom"/>
          </w:tcPr>
          <w:p w:rsidR="006A0E7E" w:rsidRPr="006A0E7E" w:rsidRDefault="006A0E7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</w:rPr>
            </w:pPr>
            <w:r w:rsidRPr="006A0E7E">
              <w:rPr>
                <w:rFonts w:ascii="Times New Roman" w:hAnsi="Times New Roman" w:cs="Times New Roman"/>
                <w:sz w:val="24"/>
              </w:rPr>
              <w:t>33384084,1</w:t>
            </w:r>
          </w:p>
        </w:tc>
      </w:tr>
      <w:tr w:rsidR="006A0E7E" w:rsidRPr="006A0E7E">
        <w:tc>
          <w:tcPr>
            <w:tcW w:w="6009" w:type="dxa"/>
          </w:tcPr>
          <w:p w:rsidR="006A0E7E" w:rsidRPr="006A0E7E" w:rsidRDefault="006A0E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6A0E7E">
              <w:rPr>
                <w:rFonts w:ascii="Times New Roman" w:hAnsi="Times New Roman" w:cs="Times New Roman"/>
                <w:sz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474" w:type="dxa"/>
            <w:vAlign w:val="bottom"/>
          </w:tcPr>
          <w:p w:rsidR="006A0E7E" w:rsidRPr="006A0E7E" w:rsidRDefault="006A0E7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</w:rPr>
            </w:pPr>
            <w:r w:rsidRPr="006A0E7E">
              <w:rPr>
                <w:rFonts w:ascii="Times New Roman" w:hAnsi="Times New Roman" w:cs="Times New Roman"/>
                <w:sz w:val="24"/>
              </w:rPr>
              <w:t>31325241,8</w:t>
            </w:r>
          </w:p>
        </w:tc>
        <w:tc>
          <w:tcPr>
            <w:tcW w:w="1531" w:type="dxa"/>
            <w:vAlign w:val="bottom"/>
          </w:tcPr>
          <w:p w:rsidR="006A0E7E" w:rsidRPr="006A0E7E" w:rsidRDefault="006A0E7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</w:rPr>
            </w:pPr>
            <w:r w:rsidRPr="006A0E7E">
              <w:rPr>
                <w:rFonts w:ascii="Times New Roman" w:hAnsi="Times New Roman" w:cs="Times New Roman"/>
                <w:sz w:val="24"/>
              </w:rPr>
              <w:t>33384084,1</w:t>
            </w:r>
          </w:p>
        </w:tc>
      </w:tr>
    </w:tbl>
    <w:p w:rsidR="006A0E7E" w:rsidRPr="006A0E7E" w:rsidRDefault="006A0E7E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6A0E7E" w:rsidRPr="006A0E7E" w:rsidRDefault="006A0E7E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6A0E7E" w:rsidRPr="006A0E7E" w:rsidRDefault="006A0E7E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6C4724" w:rsidRDefault="006C4724">
      <w:bookmarkStart w:id="1" w:name="_GoBack"/>
      <w:bookmarkEnd w:id="1"/>
    </w:p>
    <w:sectPr w:rsidR="006C4724" w:rsidSect="006E6D88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E7E"/>
    <w:rsid w:val="006A0E7E"/>
    <w:rsid w:val="006C4724"/>
    <w:rsid w:val="006E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0E7E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6A0E7E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6A0E7E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6A0E7E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6A0E7E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6A0E7E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6A0E7E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6A0E7E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0E7E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6A0E7E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6A0E7E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6A0E7E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6A0E7E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6A0E7E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6A0E7E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6A0E7E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2019-05-30T08:46:00Z</dcterms:created>
  <dcterms:modified xsi:type="dcterms:W3CDTF">2019-05-30T08:47:00Z</dcterms:modified>
</cp:coreProperties>
</file>