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4572C" w:rsidRPr="00D4572C" w:rsidTr="00D4572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4572C" w:rsidRPr="00D4572C" w:rsidRDefault="00D4572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572C">
              <w:rPr>
                <w:rFonts w:ascii="PT Astra Serif" w:hAnsi="PT Astra Serif"/>
                <w:sz w:val="28"/>
                <w:szCs w:val="28"/>
              </w:rPr>
              <w:t>25 декабря 2009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4572C" w:rsidRPr="00D4572C" w:rsidRDefault="00D4572C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D4572C">
              <w:rPr>
                <w:rFonts w:ascii="PT Astra Serif" w:hAnsi="PT Astra Serif"/>
                <w:sz w:val="28"/>
                <w:szCs w:val="28"/>
              </w:rPr>
              <w:t>N 217-ЗСО</w:t>
            </w:r>
          </w:p>
        </w:tc>
      </w:tr>
    </w:tbl>
    <w:p w:rsidR="00D4572C" w:rsidRPr="00D4572C" w:rsidRDefault="00D4572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РОССИЙСКАЯ ФЕДЕРАЦИЯ</w:t>
      </w:r>
    </w:p>
    <w:p w:rsidR="00D4572C" w:rsidRPr="00D4572C" w:rsidRDefault="00D4572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ЗАКОН</w:t>
      </w:r>
    </w:p>
    <w:p w:rsidR="00D4572C" w:rsidRPr="00D4572C" w:rsidRDefault="00D4572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САРАТОВСКОЙ ОБЛАСТИ</w:t>
      </w:r>
    </w:p>
    <w:p w:rsidR="00D4572C" w:rsidRPr="00D4572C" w:rsidRDefault="00D4572C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4572C" w:rsidRPr="00D4572C" w:rsidRDefault="00D4572C" w:rsidP="00D4572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ОБ ОБЕСПЕЧЕНИИ ДОСТУПА К ИНФОРМАЦИИ О ДЕЯТЕЛЬНОСТИ</w:t>
      </w:r>
      <w:r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Pr="00D4572C">
        <w:rPr>
          <w:rFonts w:ascii="PT Astra Serif" w:hAnsi="PT Astra Serif"/>
          <w:sz w:val="28"/>
          <w:szCs w:val="28"/>
        </w:rPr>
        <w:t>ГОСУДАРСТВЕННЫХ ОРГАНОВ САРАТОВСКОЙ ОБЛАСТИ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D4572C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D4572C" w:rsidRPr="00D4572C" w:rsidRDefault="00D4572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D4572C" w:rsidRPr="00D4572C" w:rsidRDefault="00D4572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23 декабря 2009 года</w:t>
      </w:r>
    </w:p>
    <w:p w:rsidR="00D4572C" w:rsidRPr="00D4572C" w:rsidRDefault="00D4572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572C" w:rsidRPr="00D4572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72C" w:rsidRPr="00D4572C" w:rsidRDefault="00D4572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72C" w:rsidRPr="00D4572C" w:rsidRDefault="00D4572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572C" w:rsidRPr="00D4572C" w:rsidRDefault="00D4572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572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572C" w:rsidRPr="00D4572C" w:rsidRDefault="00D4572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572C">
              <w:rPr>
                <w:rFonts w:ascii="PT Astra Serif" w:hAnsi="PT Astra Serif"/>
                <w:sz w:val="28"/>
                <w:szCs w:val="28"/>
              </w:rPr>
              <w:t>(в ред. Законов Саратовской области</w:t>
            </w:r>
            <w:proofErr w:type="gramEnd"/>
          </w:p>
          <w:p w:rsidR="00D4572C" w:rsidRPr="00D4572C" w:rsidRDefault="00D4572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572C">
              <w:rPr>
                <w:rFonts w:ascii="PT Astra Serif" w:hAnsi="PT Astra Serif"/>
                <w:sz w:val="28"/>
                <w:szCs w:val="28"/>
              </w:rPr>
              <w:t xml:space="preserve">от 20.02.2012 </w:t>
            </w:r>
            <w:hyperlink r:id="rId5">
              <w:r w:rsidRPr="00D4572C">
                <w:rPr>
                  <w:rFonts w:ascii="PT Astra Serif" w:hAnsi="PT Astra Serif"/>
                  <w:sz w:val="28"/>
                  <w:szCs w:val="28"/>
                </w:rPr>
                <w:t>N 22-ЗСО</w:t>
              </w:r>
            </w:hyperlink>
            <w:r w:rsidRPr="00D4572C">
              <w:rPr>
                <w:rFonts w:ascii="PT Astra Serif" w:hAnsi="PT Astra Serif"/>
                <w:sz w:val="28"/>
                <w:szCs w:val="28"/>
              </w:rPr>
              <w:t xml:space="preserve">, от 29.10.2013 </w:t>
            </w:r>
            <w:hyperlink r:id="rId6">
              <w:r w:rsidRPr="00D4572C">
                <w:rPr>
                  <w:rFonts w:ascii="PT Astra Serif" w:hAnsi="PT Astra Serif"/>
                  <w:sz w:val="28"/>
                  <w:szCs w:val="28"/>
                </w:rPr>
                <w:t>N 187-ЗСО</w:t>
              </w:r>
            </w:hyperlink>
            <w:r w:rsidRPr="00D4572C">
              <w:rPr>
                <w:rFonts w:ascii="PT Astra Serif" w:hAnsi="PT Astra Serif"/>
                <w:sz w:val="28"/>
                <w:szCs w:val="28"/>
              </w:rPr>
              <w:t xml:space="preserve">, от 30.05.2023 </w:t>
            </w:r>
            <w:hyperlink r:id="rId7">
              <w:r w:rsidRPr="00D4572C">
                <w:rPr>
                  <w:rFonts w:ascii="PT Astra Serif" w:hAnsi="PT Astra Serif"/>
                  <w:sz w:val="28"/>
                  <w:szCs w:val="28"/>
                </w:rPr>
                <w:t>N 54-ЗСО</w:t>
              </w:r>
            </w:hyperlink>
            <w:r w:rsidRPr="00D4572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572C" w:rsidRPr="00D4572C" w:rsidRDefault="00D4572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572C">
        <w:rPr>
          <w:rFonts w:ascii="PT Astra Serif" w:hAnsi="PT Astra Serif"/>
          <w:sz w:val="28"/>
          <w:szCs w:val="28"/>
        </w:rPr>
        <w:t xml:space="preserve">Настоящий Закон в соответствии с </w:t>
      </w:r>
      <w:hyperlink r:id="rId8">
        <w:r w:rsidRPr="00D4572C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4572C">
        <w:rPr>
          <w:rFonts w:ascii="PT Astra Serif" w:hAnsi="PT Astra Serif"/>
          <w:sz w:val="28"/>
          <w:szCs w:val="28"/>
        </w:rPr>
        <w:t xml:space="preserve"> Российской Федерации, Федеральным </w:t>
      </w:r>
      <w:hyperlink r:id="rId9">
        <w:r w:rsidRPr="00D4572C">
          <w:rPr>
            <w:rFonts w:ascii="PT Astra Serif" w:hAnsi="PT Astra Serif"/>
            <w:sz w:val="28"/>
            <w:szCs w:val="28"/>
          </w:rPr>
          <w:t>законом</w:t>
        </w:r>
      </w:hyperlink>
      <w:r w:rsidRPr="00D4572C">
        <w:rPr>
          <w:rFonts w:ascii="PT Astra Serif" w:hAnsi="PT Astra Serif"/>
          <w:sz w:val="28"/>
          <w:szCs w:val="28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 (далее - Федеральный закон), </w:t>
      </w:r>
      <w:hyperlink r:id="rId10">
        <w:r w:rsidRPr="00D4572C">
          <w:rPr>
            <w:rFonts w:ascii="PT Astra Serif" w:hAnsi="PT Astra Serif"/>
            <w:sz w:val="28"/>
            <w:szCs w:val="28"/>
          </w:rPr>
          <w:t>Уставом</w:t>
        </w:r>
      </w:hyperlink>
      <w:r w:rsidRPr="00D4572C">
        <w:rPr>
          <w:rFonts w:ascii="PT Astra Serif" w:hAnsi="PT Astra Serif"/>
          <w:sz w:val="28"/>
          <w:szCs w:val="28"/>
        </w:rPr>
        <w:t xml:space="preserve"> (Основным Законом) Саратовской области регулирует отношения, связанные с обеспечением доступа к информации о деятельности государственных органов Саратовской области.</w:t>
      </w:r>
      <w:proofErr w:type="gramEnd"/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(в ред. </w:t>
      </w:r>
      <w:hyperlink r:id="rId11">
        <w:r w:rsidRPr="00D4572C">
          <w:rPr>
            <w:rFonts w:ascii="PT Astra Serif" w:hAnsi="PT Astra Serif"/>
            <w:sz w:val="28"/>
            <w:szCs w:val="28"/>
          </w:rPr>
          <w:t>Закона</w:t>
        </w:r>
      </w:hyperlink>
      <w:r w:rsidRPr="00D4572C">
        <w:rPr>
          <w:rFonts w:ascii="PT Astra Serif" w:hAnsi="PT Astra Serif"/>
          <w:sz w:val="28"/>
          <w:szCs w:val="28"/>
        </w:rPr>
        <w:t xml:space="preserve"> Саратовской области от 30.05.2023 N 54-ЗСО)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Статья 1. Цели настоящего Закона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Целями настоящего Закона являются обеспечение гласности и открытости деятельности государственных органов области, а также обеспечение реализации прав граждан на доступ к информации о деятельности государственных органов области.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Статья 2. Сфера действия настоящего Закона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1. Предметом регулирования настоящего Закона выступают отношения, связанные с обеспечением доступа граждан и организаций (далее - пользователи) к информации о деятельности государственных органов области.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2. Информацию о деятельности государственных органов области </w:t>
      </w:r>
      <w:r w:rsidRPr="00D4572C">
        <w:rPr>
          <w:rFonts w:ascii="PT Astra Serif" w:hAnsi="PT Astra Serif"/>
          <w:sz w:val="28"/>
          <w:szCs w:val="28"/>
        </w:rPr>
        <w:lastRenderedPageBreak/>
        <w:t>предоставляют областная Дума, Правительство области и другие государственные органы, образуемые в соответствии с законодательством области.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Статья 3. Способы предоставления информации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Доступ к информации о деятельности государственных органов области обеспечивается в соответствии с федеральным законодательством следующими способами: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1) обнародование (опубликование) государственными органами области информации о своей деятельности в средствах массовой информации;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2) размещение государственными органами области и организациями, подведомственными государственным органам области (далее - подведомственные организации), в информационно-телекоммуникационной сети "Интернет" информации, предусмотренной </w:t>
      </w:r>
      <w:hyperlink r:id="rId12">
        <w:r w:rsidRPr="00D4572C">
          <w:rPr>
            <w:rFonts w:ascii="PT Astra Serif" w:hAnsi="PT Astra Serif"/>
            <w:sz w:val="28"/>
            <w:szCs w:val="28"/>
          </w:rPr>
          <w:t>статьей 13</w:t>
        </w:r>
      </w:hyperlink>
      <w:r w:rsidRPr="00D4572C">
        <w:rPr>
          <w:rFonts w:ascii="PT Astra Serif" w:hAnsi="PT Astra Serif"/>
          <w:sz w:val="28"/>
          <w:szCs w:val="28"/>
        </w:rPr>
        <w:t xml:space="preserve"> Федерального закона;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(п. 2 в ред. </w:t>
      </w:r>
      <w:hyperlink r:id="rId13">
        <w:r w:rsidRPr="00D4572C">
          <w:rPr>
            <w:rFonts w:ascii="PT Astra Serif" w:hAnsi="PT Astra Serif"/>
            <w:sz w:val="28"/>
            <w:szCs w:val="28"/>
          </w:rPr>
          <w:t>Закона</w:t>
        </w:r>
      </w:hyperlink>
      <w:r w:rsidRPr="00D4572C">
        <w:rPr>
          <w:rFonts w:ascii="PT Astra Serif" w:hAnsi="PT Astra Serif"/>
          <w:sz w:val="28"/>
          <w:szCs w:val="28"/>
        </w:rPr>
        <w:t xml:space="preserve"> Саратовской области от 30.05.2023 N 54-ЗСО)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3) размещение государственными органами области информации о своей деятельности в общественно доступных местах (на стендах, досках объявлений, в информационных киосках), в помещениях, занимаемых указанными органами, и иных отведенных для этих целей местах;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4) ознакомление пользователей с информацией о деятельности государственных органов области в помещениях, занимаемых указанными органами, а также через библиотечные и архивные фонды;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5) присутствие граждан, в том числе представителей организаций, общественных объединений, государственных органов области и органов местного самоуправления на заседаниях коллегиальных государственных органов области и коллегиальных органов государственных органов области;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6) предоставление пользователям по их запросу информации о деятельности государственных органов области;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6.1) размещение государственными органами области информации о своей деятельности на официальных страницах в информационно-телекоммуникационной сети "Интернет";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(п. 6.1 </w:t>
      </w:r>
      <w:proofErr w:type="gramStart"/>
      <w:r w:rsidRPr="00D4572C">
        <w:rPr>
          <w:rFonts w:ascii="PT Astra Serif" w:hAnsi="PT Astra Serif"/>
          <w:sz w:val="28"/>
          <w:szCs w:val="28"/>
        </w:rPr>
        <w:t>введен</w:t>
      </w:r>
      <w:proofErr w:type="gramEnd"/>
      <w:r w:rsidRPr="00D4572C">
        <w:rPr>
          <w:rFonts w:ascii="PT Astra Serif" w:hAnsi="PT Astra Serif"/>
          <w:sz w:val="28"/>
          <w:szCs w:val="28"/>
        </w:rPr>
        <w:t xml:space="preserve"> </w:t>
      </w:r>
      <w:hyperlink r:id="rId14">
        <w:r w:rsidRPr="00D4572C">
          <w:rPr>
            <w:rFonts w:ascii="PT Astra Serif" w:hAnsi="PT Astra Serif"/>
            <w:sz w:val="28"/>
            <w:szCs w:val="28"/>
          </w:rPr>
          <w:t>Законом</w:t>
        </w:r>
      </w:hyperlink>
      <w:r w:rsidRPr="00D4572C">
        <w:rPr>
          <w:rFonts w:ascii="PT Astra Serif" w:hAnsi="PT Astra Serif"/>
          <w:sz w:val="28"/>
          <w:szCs w:val="28"/>
        </w:rPr>
        <w:t xml:space="preserve"> Саратовской области от 30.05.2023 N 54-ЗСО)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7) иными способами, предусмотренными федеральным законодательством и законодательством области.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Статья 4. Порядок утверждения перечней информации о деятельности государственных органов области, размещаемых в информационно-телекоммуникационной сети "Интернет"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15">
        <w:r w:rsidRPr="00D4572C">
          <w:rPr>
            <w:rFonts w:ascii="PT Astra Serif" w:hAnsi="PT Astra Serif"/>
            <w:sz w:val="28"/>
            <w:szCs w:val="28"/>
          </w:rPr>
          <w:t>Закона</w:t>
        </w:r>
      </w:hyperlink>
      <w:r w:rsidRPr="00D4572C">
        <w:rPr>
          <w:rFonts w:ascii="PT Astra Serif" w:hAnsi="PT Astra Serif"/>
          <w:sz w:val="28"/>
          <w:szCs w:val="28"/>
        </w:rPr>
        <w:t xml:space="preserve"> Саратовской области от 20.02.2012 N 22-ЗСО)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48"/>
      <w:bookmarkEnd w:id="1"/>
      <w:r w:rsidRPr="00D4572C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D4572C">
        <w:rPr>
          <w:rFonts w:ascii="PT Astra Serif" w:hAnsi="PT Astra Serif"/>
          <w:sz w:val="28"/>
          <w:szCs w:val="28"/>
        </w:rPr>
        <w:t>Перечни информации о деятельности Правительства области и формируемых им иных исполнительных органов области, обязательные для размещения на официальных сайтах соответствующих органов государственной власти области в информационно-телекоммуникационной сети "Интернет", а также периодичность размещения, сроки обновления этой информации и иные требования к ее размещению (за исключением общедоступной информации, размещаемой в форме открытых данных) утверждаются Правительством области.</w:t>
      </w:r>
      <w:proofErr w:type="gramEnd"/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(</w:t>
      </w:r>
      <w:proofErr w:type="gramStart"/>
      <w:r w:rsidRPr="00D4572C">
        <w:rPr>
          <w:rFonts w:ascii="PT Astra Serif" w:hAnsi="PT Astra Serif"/>
          <w:sz w:val="28"/>
          <w:szCs w:val="28"/>
        </w:rPr>
        <w:t>в</w:t>
      </w:r>
      <w:proofErr w:type="gramEnd"/>
      <w:r w:rsidRPr="00D4572C">
        <w:rPr>
          <w:rFonts w:ascii="PT Astra Serif" w:hAnsi="PT Astra Serif"/>
          <w:sz w:val="28"/>
          <w:szCs w:val="28"/>
        </w:rPr>
        <w:t xml:space="preserve"> ред. Законов Саратовской области от 20.02.2012 </w:t>
      </w:r>
      <w:hyperlink r:id="rId16">
        <w:r w:rsidRPr="00D4572C">
          <w:rPr>
            <w:rFonts w:ascii="PT Astra Serif" w:hAnsi="PT Astra Serif"/>
            <w:sz w:val="28"/>
            <w:szCs w:val="28"/>
          </w:rPr>
          <w:t>N 22-ЗСО</w:t>
        </w:r>
      </w:hyperlink>
      <w:r w:rsidRPr="00D4572C">
        <w:rPr>
          <w:rFonts w:ascii="PT Astra Serif" w:hAnsi="PT Astra Serif"/>
          <w:sz w:val="28"/>
          <w:szCs w:val="28"/>
        </w:rPr>
        <w:t xml:space="preserve">, от 29.10.2013 </w:t>
      </w:r>
      <w:hyperlink r:id="rId17">
        <w:r w:rsidRPr="00D4572C">
          <w:rPr>
            <w:rFonts w:ascii="PT Astra Serif" w:hAnsi="PT Astra Serif"/>
            <w:sz w:val="28"/>
            <w:szCs w:val="28"/>
          </w:rPr>
          <w:t>N 187-ЗСО</w:t>
        </w:r>
      </w:hyperlink>
      <w:r w:rsidRPr="00D4572C">
        <w:rPr>
          <w:rFonts w:ascii="PT Astra Serif" w:hAnsi="PT Astra Serif"/>
          <w:sz w:val="28"/>
          <w:szCs w:val="28"/>
        </w:rPr>
        <w:t xml:space="preserve">, от 30.05.2023 </w:t>
      </w:r>
      <w:hyperlink r:id="rId18">
        <w:r w:rsidRPr="00D4572C">
          <w:rPr>
            <w:rFonts w:ascii="PT Astra Serif" w:hAnsi="PT Astra Serif"/>
            <w:sz w:val="28"/>
            <w:szCs w:val="28"/>
          </w:rPr>
          <w:t>N 54-ЗСО</w:t>
        </w:r>
      </w:hyperlink>
      <w:r w:rsidRPr="00D4572C">
        <w:rPr>
          <w:rFonts w:ascii="PT Astra Serif" w:hAnsi="PT Astra Serif"/>
          <w:sz w:val="28"/>
          <w:szCs w:val="28"/>
        </w:rPr>
        <w:t>)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50"/>
      <w:bookmarkEnd w:id="2"/>
      <w:r w:rsidRPr="00D4572C">
        <w:rPr>
          <w:rFonts w:ascii="PT Astra Serif" w:hAnsi="PT Astra Serif"/>
          <w:sz w:val="28"/>
          <w:szCs w:val="28"/>
        </w:rPr>
        <w:t>2. Перечни информации о деятельности областной Думы, обязательные для размещения на соответствующем официальном сайте в информационно-телекоммуникационной сети "Интернет", а также периодичность размещения, сроки обновления этой информации и иные требования к ее размещению (за исключением общедоступной информации, размещаемой в форме открытых данных) утверждаются областной Думой.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(</w:t>
      </w:r>
      <w:proofErr w:type="gramStart"/>
      <w:r w:rsidRPr="00D4572C">
        <w:rPr>
          <w:rFonts w:ascii="PT Astra Serif" w:hAnsi="PT Astra Serif"/>
          <w:sz w:val="28"/>
          <w:szCs w:val="28"/>
        </w:rPr>
        <w:t>в</w:t>
      </w:r>
      <w:proofErr w:type="gramEnd"/>
      <w:r w:rsidRPr="00D4572C">
        <w:rPr>
          <w:rFonts w:ascii="PT Astra Serif" w:hAnsi="PT Astra Serif"/>
          <w:sz w:val="28"/>
          <w:szCs w:val="28"/>
        </w:rPr>
        <w:t xml:space="preserve"> ред. Законов Саратовской области от 20.02.2012 </w:t>
      </w:r>
      <w:hyperlink r:id="rId19">
        <w:r w:rsidRPr="00D4572C">
          <w:rPr>
            <w:rFonts w:ascii="PT Astra Serif" w:hAnsi="PT Astra Serif"/>
            <w:sz w:val="28"/>
            <w:szCs w:val="28"/>
          </w:rPr>
          <w:t>N 22-ЗСО</w:t>
        </w:r>
      </w:hyperlink>
      <w:r w:rsidRPr="00D4572C">
        <w:rPr>
          <w:rFonts w:ascii="PT Astra Serif" w:hAnsi="PT Astra Serif"/>
          <w:sz w:val="28"/>
          <w:szCs w:val="28"/>
        </w:rPr>
        <w:t xml:space="preserve">, от 29.10.2013 </w:t>
      </w:r>
      <w:hyperlink r:id="rId20">
        <w:r w:rsidRPr="00D4572C">
          <w:rPr>
            <w:rFonts w:ascii="PT Astra Serif" w:hAnsi="PT Astra Serif"/>
            <w:sz w:val="28"/>
            <w:szCs w:val="28"/>
          </w:rPr>
          <w:t>N 187-ЗСО</w:t>
        </w:r>
      </w:hyperlink>
      <w:r w:rsidRPr="00D4572C">
        <w:rPr>
          <w:rFonts w:ascii="PT Astra Serif" w:hAnsi="PT Astra Serif"/>
          <w:sz w:val="28"/>
          <w:szCs w:val="28"/>
        </w:rPr>
        <w:t>)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3. Перечни информации о деятельности государственных органов области, образованных в соответствии с законодательством области и не указанных в </w:t>
      </w:r>
      <w:hyperlink w:anchor="P48">
        <w:r w:rsidRPr="00D4572C">
          <w:rPr>
            <w:rFonts w:ascii="PT Astra Serif" w:hAnsi="PT Astra Serif"/>
            <w:sz w:val="28"/>
            <w:szCs w:val="28"/>
          </w:rPr>
          <w:t>частях 1</w:t>
        </w:r>
      </w:hyperlink>
      <w:r w:rsidRPr="00D4572C">
        <w:rPr>
          <w:rFonts w:ascii="PT Astra Serif" w:hAnsi="PT Astra Serif"/>
          <w:sz w:val="28"/>
          <w:szCs w:val="28"/>
        </w:rPr>
        <w:t xml:space="preserve"> - </w:t>
      </w:r>
      <w:hyperlink w:anchor="P50">
        <w:r w:rsidRPr="00D4572C">
          <w:rPr>
            <w:rFonts w:ascii="PT Astra Serif" w:hAnsi="PT Astra Serif"/>
            <w:sz w:val="28"/>
            <w:szCs w:val="28"/>
          </w:rPr>
          <w:t>2</w:t>
        </w:r>
      </w:hyperlink>
      <w:r w:rsidRPr="00D4572C">
        <w:rPr>
          <w:rFonts w:ascii="PT Astra Serif" w:hAnsi="PT Astra Serif"/>
          <w:sz w:val="28"/>
          <w:szCs w:val="28"/>
        </w:rPr>
        <w:t xml:space="preserve"> настоящей статьи, утверждаются этими государственными органами области.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3.1. Перечень информации о деятельности подведомственных организаций, размещаемой на их официальных сайтах в информационно-телекоммуникационной сети "Интернет", утверждается государственными органами области, в ведении которых такие организации находятся.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(</w:t>
      </w:r>
      <w:proofErr w:type="gramStart"/>
      <w:r w:rsidRPr="00D4572C">
        <w:rPr>
          <w:rFonts w:ascii="PT Astra Serif" w:hAnsi="PT Astra Serif"/>
          <w:sz w:val="28"/>
          <w:szCs w:val="28"/>
        </w:rPr>
        <w:t>ч</w:t>
      </w:r>
      <w:proofErr w:type="gramEnd"/>
      <w:r w:rsidRPr="00D4572C">
        <w:rPr>
          <w:rFonts w:ascii="PT Astra Serif" w:hAnsi="PT Astra Serif"/>
          <w:sz w:val="28"/>
          <w:szCs w:val="28"/>
        </w:rPr>
        <w:t xml:space="preserve">асть 3.1 введена </w:t>
      </w:r>
      <w:hyperlink r:id="rId21">
        <w:r w:rsidRPr="00D4572C">
          <w:rPr>
            <w:rFonts w:ascii="PT Astra Serif" w:hAnsi="PT Astra Serif"/>
            <w:sz w:val="28"/>
            <w:szCs w:val="28"/>
          </w:rPr>
          <w:t>Законом</w:t>
        </w:r>
      </w:hyperlink>
      <w:r w:rsidRPr="00D4572C">
        <w:rPr>
          <w:rFonts w:ascii="PT Astra Serif" w:hAnsi="PT Astra Serif"/>
          <w:sz w:val="28"/>
          <w:szCs w:val="28"/>
        </w:rPr>
        <w:t xml:space="preserve"> Саратовской области от 30.05.2023 N 54-ЗСО)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D4572C">
        <w:rPr>
          <w:rFonts w:ascii="PT Astra Serif" w:hAnsi="PT Astra Serif"/>
          <w:sz w:val="28"/>
          <w:szCs w:val="28"/>
        </w:rPr>
        <w:t>Состав общедоступной информации о деятельности органов государственной власти области и порядок обязательного размещения указанными органами в информационно-телекоммуникационной сети "Интернет" в форме открытых данных такой информации,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органам государственной власти</w:t>
      </w:r>
      <w:proofErr w:type="gramEnd"/>
      <w:r w:rsidRPr="00D4572C">
        <w:rPr>
          <w:rFonts w:ascii="PT Astra Serif" w:hAnsi="PT Astra Serif"/>
          <w:sz w:val="28"/>
          <w:szCs w:val="28"/>
        </w:rPr>
        <w:t xml:space="preserve"> области, определяется законодательством Российской Федерации.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(часть 4 введена </w:t>
      </w:r>
      <w:hyperlink r:id="rId22">
        <w:r w:rsidRPr="00D4572C">
          <w:rPr>
            <w:rFonts w:ascii="PT Astra Serif" w:hAnsi="PT Astra Serif"/>
            <w:sz w:val="28"/>
            <w:szCs w:val="28"/>
          </w:rPr>
          <w:t>Законом</w:t>
        </w:r>
      </w:hyperlink>
      <w:r w:rsidRPr="00D4572C">
        <w:rPr>
          <w:rFonts w:ascii="PT Astra Serif" w:hAnsi="PT Astra Serif"/>
          <w:sz w:val="28"/>
          <w:szCs w:val="28"/>
        </w:rPr>
        <w:t xml:space="preserve"> Саратовской области от 29.10.2013 N 187-ЗСО)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 xml:space="preserve">5. Периодичность размещения в информационно-телекоммуникационной сети "Интернет" в форме открытых данных </w:t>
      </w:r>
      <w:r w:rsidRPr="00D4572C">
        <w:rPr>
          <w:rFonts w:ascii="PT Astra Serif" w:hAnsi="PT Astra Serif"/>
          <w:sz w:val="28"/>
          <w:szCs w:val="28"/>
        </w:rPr>
        <w:lastRenderedPageBreak/>
        <w:t>общедоступной информации о деятельности государственных органов области, сроки ее обновления, обеспечивающие своевременность реализации и защиты пользователями своих прав и законных интересов, а также иные требования к размещению указанной информации в форме открытых данных определяются в порядке, установленном законодательством Российской Федерации.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(</w:t>
      </w:r>
      <w:proofErr w:type="gramStart"/>
      <w:r w:rsidRPr="00D4572C">
        <w:rPr>
          <w:rFonts w:ascii="PT Astra Serif" w:hAnsi="PT Astra Serif"/>
          <w:sz w:val="28"/>
          <w:szCs w:val="28"/>
        </w:rPr>
        <w:t>ч</w:t>
      </w:r>
      <w:proofErr w:type="gramEnd"/>
      <w:r w:rsidRPr="00D4572C">
        <w:rPr>
          <w:rFonts w:ascii="PT Astra Serif" w:hAnsi="PT Astra Serif"/>
          <w:sz w:val="28"/>
          <w:szCs w:val="28"/>
        </w:rPr>
        <w:t xml:space="preserve">асть 5 введена </w:t>
      </w:r>
      <w:hyperlink r:id="rId23">
        <w:r w:rsidRPr="00D4572C">
          <w:rPr>
            <w:rFonts w:ascii="PT Astra Serif" w:hAnsi="PT Astra Serif"/>
            <w:sz w:val="28"/>
            <w:szCs w:val="28"/>
          </w:rPr>
          <w:t>Законом</w:t>
        </w:r>
      </w:hyperlink>
      <w:r w:rsidRPr="00D4572C">
        <w:rPr>
          <w:rFonts w:ascii="PT Astra Serif" w:hAnsi="PT Astra Serif"/>
          <w:sz w:val="28"/>
          <w:szCs w:val="28"/>
        </w:rPr>
        <w:t xml:space="preserve"> Саратовской области от 29.10.2013 N 187-ЗСО)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Статья 5. Открытость заседаний государственных органов области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1. Работа государственных органов области осуществляется гласно и носит открытый характер.</w:t>
      </w:r>
    </w:p>
    <w:p w:rsidR="00D4572C" w:rsidRPr="00D4572C" w:rsidRDefault="00D4572C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2. Открытость заседаний государственных органов области гарантируется возможностью присутствия на них заинтересованных граждан, порядок предварительного оповещения и присутствия которых осуществляется в соответствии с регламентами государственных органов области и иными нормативными правовыми актами.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Статья 6. Вступление в силу настоящего Закона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Настоящий Закон вступает в силу с 1 января 2010 года.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Губернатор</w:t>
      </w:r>
    </w:p>
    <w:p w:rsidR="00D4572C" w:rsidRPr="00D4572C" w:rsidRDefault="00D4572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Саратовской области</w:t>
      </w:r>
    </w:p>
    <w:p w:rsidR="00D4572C" w:rsidRPr="00D4572C" w:rsidRDefault="00D4572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П.Л.ИПАТОВ</w:t>
      </w:r>
    </w:p>
    <w:p w:rsidR="00D4572C" w:rsidRPr="00D4572C" w:rsidRDefault="00D4572C">
      <w:pPr>
        <w:pStyle w:val="ConsPlusNormal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г. Саратов</w:t>
      </w:r>
    </w:p>
    <w:p w:rsidR="00D4572C" w:rsidRPr="00D4572C" w:rsidRDefault="00D4572C">
      <w:pPr>
        <w:pStyle w:val="ConsPlusNormal"/>
        <w:spacing w:before="20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25 декабря 2009 года</w:t>
      </w:r>
    </w:p>
    <w:p w:rsidR="00D4572C" w:rsidRPr="00D4572C" w:rsidRDefault="00D4572C">
      <w:pPr>
        <w:pStyle w:val="ConsPlusNormal"/>
        <w:spacing w:before="200"/>
        <w:rPr>
          <w:rFonts w:ascii="PT Astra Serif" w:hAnsi="PT Astra Serif"/>
          <w:sz w:val="28"/>
          <w:szCs w:val="28"/>
        </w:rPr>
      </w:pPr>
      <w:r w:rsidRPr="00D4572C">
        <w:rPr>
          <w:rFonts w:ascii="PT Astra Serif" w:hAnsi="PT Astra Serif"/>
          <w:sz w:val="28"/>
          <w:szCs w:val="28"/>
        </w:rPr>
        <w:t>N 217-ЗСО</w:t>
      </w: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572C" w:rsidRPr="00D4572C" w:rsidRDefault="00D4572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6C4724" w:rsidRDefault="006C4724"/>
    <w:sectPr w:rsidR="006C4724" w:rsidSect="00F03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72C"/>
    <w:rsid w:val="006C4724"/>
    <w:rsid w:val="006E2B41"/>
    <w:rsid w:val="009522A4"/>
    <w:rsid w:val="00D4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72C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D4572C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D4572C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72C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D4572C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D4572C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BA5811D03C8B5EE44074BBE53607C23C634034E45E584AD87369CCDB2FBCA060F38D727FD169F084A25CzFiDN" TargetMode="External"/><Relationship Id="rId13" Type="http://schemas.openxmlformats.org/officeDocument/2006/relationships/hyperlink" Target="consultantplus://offline/ref=E7BA5811D03C8B5EE4406AB6F35A5ACA3660193CEE0E071BD374619E8C2FE0E536FA862F229562EF86A25EFFC4A35E666D0CD67174421CAD31E2DA52zEiAN" TargetMode="External"/><Relationship Id="rId18" Type="http://schemas.openxmlformats.org/officeDocument/2006/relationships/hyperlink" Target="consultantplus://offline/ref=E7BA5811D03C8B5EE4406AB6F35A5ACA3660193CEE0E071BD374619E8C2FE0E536FA862F229562EF86A25EFFC3A35E666D0CD67174421CAD31E2DA52zEi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7BA5811D03C8B5EE4406AB6F35A5ACA3660193CEE0E071BD374619E8C2FE0E536FA862F229562EF86A25EFFC2A35E666D0CD67174421CAD31E2DA52zEiAN" TargetMode="External"/><Relationship Id="rId7" Type="http://schemas.openxmlformats.org/officeDocument/2006/relationships/hyperlink" Target="consultantplus://offline/ref=E7BA5811D03C8B5EE4406AB6F35A5ACA3660193CEE0E071BD374619E8C2FE0E536FA862F229562EF86A25EFECDA35E666D0CD67174421CAD31E2DA52zEiAN" TargetMode="External"/><Relationship Id="rId12" Type="http://schemas.openxmlformats.org/officeDocument/2006/relationships/hyperlink" Target="consultantplus://offline/ref=E7BA5811D03C8B5EE44074BBE53607C23A694531EF0F0F48892667C9D37FE6B076BA807D6A853EAAD3AF5EF7DBA80C292B59D9z7i2N" TargetMode="External"/><Relationship Id="rId17" Type="http://schemas.openxmlformats.org/officeDocument/2006/relationships/hyperlink" Target="consultantplus://offline/ref=E7BA5811D03C8B5EE4406AB6F35A5ACA3660193CE901021CD1793C948476ECE731F5D93825DC6EEE86A25FFFCEFC5B737C54DB78635C1AB52DE0D8z5i3N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7BA5811D03C8B5EE4406AB6F35A5ACA3660193CEA0D061CD3793C948476ECE731F5D93825DC6EEE86A25FFECEFC5B737C54DB78635C1AB52DE0D8z5i3N" TargetMode="External"/><Relationship Id="rId20" Type="http://schemas.openxmlformats.org/officeDocument/2006/relationships/hyperlink" Target="consultantplus://offline/ref=E7BA5811D03C8B5EE4406AB6F35A5ACA3660193CE901021CD1793C948476ECE731F5D93825DC6EEE86A25FFCCEFC5B737C54DB78635C1AB52DE0D8z5i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7BA5811D03C8B5EE4406AB6F35A5ACA3660193CE901021CD1793C948476ECE731F5D93825DC6EEE86A25EF6CEFC5B737C54DB78635C1AB52DE0D8z5i3N" TargetMode="External"/><Relationship Id="rId11" Type="http://schemas.openxmlformats.org/officeDocument/2006/relationships/hyperlink" Target="consultantplus://offline/ref=E7BA5811D03C8B5EE4406AB6F35A5ACA3660193CEE0E071BD374619E8C2FE0E536FA862F229562EF86A25EFECCA35E666D0CD67174421CAD31E2DA52zEiAN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E7BA5811D03C8B5EE4406AB6F35A5ACA3660193CEA0D061CD3793C948476ECE731F5D93825DC6EEE86A25EF6CEFC5B737C54DB78635C1AB52DE0D8z5i3N" TargetMode="External"/><Relationship Id="rId15" Type="http://schemas.openxmlformats.org/officeDocument/2006/relationships/hyperlink" Target="consultantplus://offline/ref=E7BA5811D03C8B5EE4406AB6F35A5ACA3660193CEA0D061CD3793C948476ECE731F5D93825DC6EEE86A25FFECEFC5B737C54DB78635C1AB52DE0D8z5i3N" TargetMode="External"/><Relationship Id="rId23" Type="http://schemas.openxmlformats.org/officeDocument/2006/relationships/hyperlink" Target="consultantplus://offline/ref=E7BA5811D03C8B5EE4406AB6F35A5ACA3660193CE901021CD1793C948476ECE731F5D93825DC6EEE86A25FFBCEFC5B737C54DB78635C1AB52DE0D8z5i3N" TargetMode="External"/><Relationship Id="rId10" Type="http://schemas.openxmlformats.org/officeDocument/2006/relationships/hyperlink" Target="consultantplus://offline/ref=E7BA5811D03C8B5EE4406AB6F35A5ACA3660193CEE0D0C18D774619E8C2FE0E536FA862F229562EF86A25EF6C0A35E666D0CD67174421CAD31E2DA52zEiAN" TargetMode="External"/><Relationship Id="rId19" Type="http://schemas.openxmlformats.org/officeDocument/2006/relationships/hyperlink" Target="consultantplus://offline/ref=E7BA5811D03C8B5EE4406AB6F35A5ACA3660193CEA0D061CD3793C948476ECE731F5D93825DC6EEE86A25FFECEFC5B737C54DB78635C1AB52DE0D8z5i3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BA5811D03C8B5EE44074BBE53607C23A694531EF0F0F48892667C9D37FE6B076BA807A61D16FEC80A90AAF81FD07372047DB77635E1CA9z2iCN" TargetMode="External"/><Relationship Id="rId14" Type="http://schemas.openxmlformats.org/officeDocument/2006/relationships/hyperlink" Target="consultantplus://offline/ref=E7BA5811D03C8B5EE4406AB6F35A5ACA3660193CEE0E071BD374619E8C2FE0E536FA862F229562EF86A25EFFC6A35E666D0CD67174421CAD31E2DA52zEiAN" TargetMode="External"/><Relationship Id="rId22" Type="http://schemas.openxmlformats.org/officeDocument/2006/relationships/hyperlink" Target="consultantplus://offline/ref=E7BA5811D03C8B5EE4406AB6F35A5ACA3660193CE901021CD1793C948476ECE731F5D93825DC6EEE86A25FFDCEFC5B737C54DB78635C1AB52DE0D8z5i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2023-06-09T13:34:00Z</dcterms:created>
  <dcterms:modified xsi:type="dcterms:W3CDTF">2023-06-09T13:35:00Z</dcterms:modified>
</cp:coreProperties>
</file>