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589" w:rsidRPr="00060832" w:rsidRDefault="00F57589" w:rsidP="00F57589">
      <w:pPr>
        <w:jc w:val="center"/>
        <w:rPr>
          <w:b/>
          <w:szCs w:val="28"/>
        </w:rPr>
      </w:pPr>
      <w:r w:rsidRPr="00060832">
        <w:rPr>
          <w:b/>
          <w:szCs w:val="28"/>
        </w:rPr>
        <w:t xml:space="preserve">Пояснительная записка </w:t>
      </w:r>
    </w:p>
    <w:p w:rsidR="00F57589" w:rsidRPr="00060832" w:rsidRDefault="00F57589" w:rsidP="00F57589">
      <w:pPr>
        <w:jc w:val="center"/>
        <w:rPr>
          <w:b/>
          <w:spacing w:val="-6"/>
          <w:szCs w:val="28"/>
        </w:rPr>
      </w:pPr>
      <w:r w:rsidRPr="00060832">
        <w:rPr>
          <w:b/>
          <w:spacing w:val="-6"/>
          <w:szCs w:val="28"/>
        </w:rPr>
        <w:t xml:space="preserve">к проекту закона Саратовской области </w:t>
      </w:r>
    </w:p>
    <w:p w:rsidR="00F57589" w:rsidRPr="00060832" w:rsidRDefault="00F57589" w:rsidP="00F57589">
      <w:pPr>
        <w:jc w:val="center"/>
        <w:rPr>
          <w:b/>
          <w:spacing w:val="-6"/>
          <w:szCs w:val="28"/>
        </w:rPr>
      </w:pPr>
      <w:r w:rsidRPr="00060832">
        <w:rPr>
          <w:b/>
          <w:spacing w:val="-6"/>
          <w:szCs w:val="28"/>
        </w:rPr>
        <w:t xml:space="preserve">«Об областном бюджете на 2019 год и на плановый период 2020 и 2021 годов» </w:t>
      </w:r>
    </w:p>
    <w:p w:rsidR="00F57589" w:rsidRPr="00060832" w:rsidRDefault="00F57589" w:rsidP="00F57589">
      <w:pPr>
        <w:ind w:firstLine="709"/>
        <w:jc w:val="both"/>
        <w:rPr>
          <w:szCs w:val="28"/>
        </w:rPr>
      </w:pPr>
    </w:p>
    <w:p w:rsidR="00F57589" w:rsidRPr="00060832" w:rsidRDefault="00F57589" w:rsidP="00F57589">
      <w:pPr>
        <w:ind w:firstLine="709"/>
        <w:jc w:val="both"/>
        <w:rPr>
          <w:szCs w:val="28"/>
        </w:rPr>
      </w:pPr>
      <w:r w:rsidRPr="00060832">
        <w:rPr>
          <w:szCs w:val="28"/>
        </w:rPr>
        <w:t>Проект закона Саратовской области «Об областном бюджете на 2019 год и на плановый период 2020 и 2021 годов» разработан в соответствии с Бюджетным кодексом Российской Федерации и Законом Саратовской области «О бюджетном процессе в Саратовской области».</w:t>
      </w:r>
    </w:p>
    <w:p w:rsidR="005B758C" w:rsidRPr="005B758C" w:rsidRDefault="005B758C" w:rsidP="005B75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Бюджетные проектировки на 2019-2021</w:t>
      </w:r>
      <w:r w:rsidR="00C867B3">
        <w:rPr>
          <w:szCs w:val="28"/>
        </w:rPr>
        <w:t xml:space="preserve"> </w:t>
      </w:r>
      <w:r>
        <w:rPr>
          <w:szCs w:val="28"/>
        </w:rPr>
        <w:t xml:space="preserve">годы сформированы на основе </w:t>
      </w:r>
      <w:r w:rsidRPr="005B758C">
        <w:rPr>
          <w:szCs w:val="28"/>
        </w:rPr>
        <w:t>прогноза  о</w:t>
      </w:r>
      <w:r>
        <w:rPr>
          <w:szCs w:val="28"/>
        </w:rPr>
        <w:t xml:space="preserve">сновных  показателей  социально-экономического  развития </w:t>
      </w:r>
      <w:r w:rsidRPr="005B758C">
        <w:rPr>
          <w:szCs w:val="28"/>
        </w:rPr>
        <w:t>области, проекта федерального закон</w:t>
      </w:r>
      <w:r>
        <w:rPr>
          <w:szCs w:val="28"/>
        </w:rPr>
        <w:t xml:space="preserve">а «О федеральном бюджете на 2019 </w:t>
      </w:r>
      <w:r w:rsidRPr="005B758C">
        <w:rPr>
          <w:szCs w:val="28"/>
        </w:rPr>
        <w:t xml:space="preserve">год </w:t>
      </w:r>
    </w:p>
    <w:p w:rsidR="005B758C" w:rsidRPr="00060832" w:rsidRDefault="005B758C" w:rsidP="005B758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  на  плановый  период  2020 и  2021 годов», основных  направлений бюджетной, налоговой и  таможенно-тарифной политики Российской Федерации на 2019 </w:t>
      </w:r>
      <w:r w:rsidRPr="005B758C">
        <w:rPr>
          <w:szCs w:val="28"/>
        </w:rPr>
        <w:t>год и на плановый пе</w:t>
      </w:r>
      <w:r>
        <w:rPr>
          <w:szCs w:val="28"/>
        </w:rPr>
        <w:t xml:space="preserve">риод 2020 и 2021годов, а также с учетом ограничений, установленных </w:t>
      </w:r>
      <w:r w:rsidRPr="005B758C">
        <w:rPr>
          <w:szCs w:val="28"/>
        </w:rPr>
        <w:t>в 20</w:t>
      </w:r>
      <w:r>
        <w:rPr>
          <w:szCs w:val="28"/>
        </w:rPr>
        <w:t>17 году Министерством финансов Российской  Федерации при  проведении реструктуризации задолженности области по бюджетным кредитам</w:t>
      </w:r>
      <w:r w:rsidRPr="005B758C">
        <w:rPr>
          <w:szCs w:val="28"/>
        </w:rPr>
        <w:t>.</w:t>
      </w:r>
    </w:p>
    <w:p w:rsidR="00F57589" w:rsidRPr="00E018CD" w:rsidRDefault="00E018CD" w:rsidP="00E018CD">
      <w:pPr>
        <w:ind w:firstLine="709"/>
        <w:jc w:val="both"/>
        <w:rPr>
          <w:szCs w:val="28"/>
        </w:rPr>
      </w:pPr>
      <w:r w:rsidRPr="00E018CD">
        <w:rPr>
          <w:szCs w:val="28"/>
        </w:rPr>
        <w:t>Н</w:t>
      </w:r>
      <w:r>
        <w:rPr>
          <w:szCs w:val="28"/>
        </w:rPr>
        <w:t xml:space="preserve">а  весь  трехлетний  период обеспечена социальная  направленность бюджетных расходов – </w:t>
      </w:r>
      <w:r w:rsidRPr="00E018CD">
        <w:rPr>
          <w:szCs w:val="28"/>
        </w:rPr>
        <w:t>удельный вес расход</w:t>
      </w:r>
      <w:r>
        <w:rPr>
          <w:szCs w:val="28"/>
        </w:rPr>
        <w:t>ов на социальную сферу в общем объеме расходов областного бюджета составляет более 68</w:t>
      </w:r>
      <w:r w:rsidRPr="00E018CD">
        <w:rPr>
          <w:szCs w:val="28"/>
        </w:rPr>
        <w:t>%.</w:t>
      </w:r>
    </w:p>
    <w:p w:rsidR="00F57589" w:rsidRPr="00060832" w:rsidRDefault="00F57589" w:rsidP="00F575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60832">
        <w:rPr>
          <w:szCs w:val="28"/>
        </w:rPr>
        <w:t xml:space="preserve">Расходы на оплату труда </w:t>
      </w:r>
      <w:r w:rsidR="00E018CD">
        <w:rPr>
          <w:szCs w:val="28"/>
        </w:rPr>
        <w:t xml:space="preserve">предусмотрены </w:t>
      </w:r>
      <w:r w:rsidRPr="00060832">
        <w:rPr>
          <w:szCs w:val="28"/>
        </w:rPr>
        <w:t>с учетом:</w:t>
      </w:r>
    </w:p>
    <w:p w:rsidR="00F57589" w:rsidRPr="00060832" w:rsidRDefault="00F57589" w:rsidP="00F57589">
      <w:pPr>
        <w:pStyle w:val="ConsPlusTitle"/>
        <w:ind w:firstLine="709"/>
        <w:jc w:val="both"/>
        <w:rPr>
          <w:b w:val="0"/>
          <w:bCs w:val="0"/>
        </w:rPr>
      </w:pPr>
      <w:proofErr w:type="gramStart"/>
      <w:r w:rsidRPr="00060832">
        <w:rPr>
          <w:b w:val="0"/>
          <w:bCs w:val="0"/>
        </w:rPr>
        <w:t xml:space="preserve">сохранения достигнутых в </w:t>
      </w:r>
      <w:r w:rsidR="00E018CD">
        <w:rPr>
          <w:b w:val="0"/>
          <w:bCs w:val="0"/>
        </w:rPr>
        <w:t>рамках исполнения Указов</w:t>
      </w:r>
      <w:r w:rsidR="00E018CD">
        <w:rPr>
          <w:rFonts w:eastAsia="Calibri"/>
          <w:b w:val="0"/>
          <w:bCs w:val="0"/>
          <w:lang w:eastAsia="en-US"/>
        </w:rPr>
        <w:t xml:space="preserve"> </w:t>
      </w:r>
      <w:r w:rsidRPr="00060832">
        <w:rPr>
          <w:rFonts w:eastAsia="Calibri"/>
          <w:b w:val="0"/>
          <w:bCs w:val="0"/>
          <w:lang w:eastAsia="en-US"/>
        </w:rPr>
        <w:t>Президента Российской Федерации от 7 мая 2012 года № 597 «О мероприятиях по реализации государственной социальной политики», 1 июня 2012 года № 761 «О Национальной стратегии действий в интересах детей на 2012-2017 годы» и 28 декабря 2012 года № 1688 «О некоторых мерах по реализации государственной политики в сфере защиты детей-сирот и детей, оставшихся без попеч</w:t>
      </w:r>
      <w:r w:rsidR="00E018CD">
        <w:rPr>
          <w:rFonts w:eastAsia="Calibri"/>
          <w:b w:val="0"/>
          <w:bCs w:val="0"/>
          <w:lang w:eastAsia="en-US"/>
        </w:rPr>
        <w:t>ения родителей</w:t>
      </w:r>
      <w:proofErr w:type="gramEnd"/>
      <w:r w:rsidR="00E018CD">
        <w:rPr>
          <w:rFonts w:eastAsia="Calibri"/>
          <w:b w:val="0"/>
          <w:bCs w:val="0"/>
          <w:lang w:eastAsia="en-US"/>
        </w:rPr>
        <w:t>» (далее – Указы) соотношений по оплате труда отдельных категорий работников бюджетной сферы</w:t>
      </w:r>
      <w:r w:rsidRPr="00060832">
        <w:rPr>
          <w:rFonts w:eastAsia="Calibri"/>
          <w:b w:val="0"/>
          <w:bCs w:val="0"/>
          <w:lang w:eastAsia="en-US"/>
        </w:rPr>
        <w:t>;</w:t>
      </w:r>
    </w:p>
    <w:p w:rsidR="00E018CD" w:rsidRDefault="00E018CD" w:rsidP="00F57589">
      <w:pPr>
        <w:pStyle w:val="ConsPlusTitle"/>
        <w:ind w:firstLine="709"/>
        <w:jc w:val="both"/>
        <w:rPr>
          <w:b w:val="0"/>
          <w:bCs w:val="0"/>
          <w:spacing w:val="-6"/>
        </w:rPr>
      </w:pPr>
      <w:r w:rsidRPr="00060832">
        <w:rPr>
          <w:b w:val="0"/>
          <w:bCs w:val="0"/>
        </w:rPr>
        <w:t xml:space="preserve">увеличения с 1 января 2019 года минимального </w:t>
      </w:r>
      <w:proofErr w:type="gramStart"/>
      <w:r w:rsidRPr="00060832">
        <w:rPr>
          <w:b w:val="0"/>
          <w:bCs w:val="0"/>
        </w:rPr>
        <w:t>размера оплаты труда</w:t>
      </w:r>
      <w:proofErr w:type="gramEnd"/>
      <w:r w:rsidRPr="00060832">
        <w:rPr>
          <w:b w:val="0"/>
          <w:bCs w:val="0"/>
        </w:rPr>
        <w:t xml:space="preserve"> (МРОТ) до 11280 рублей.</w:t>
      </w:r>
    </w:p>
    <w:p w:rsidR="00F57589" w:rsidRPr="00060832" w:rsidRDefault="00F57589" w:rsidP="00F57589">
      <w:pPr>
        <w:pStyle w:val="ConsPlusTitle"/>
        <w:ind w:firstLine="709"/>
        <w:jc w:val="both"/>
        <w:rPr>
          <w:b w:val="0"/>
          <w:bCs w:val="0"/>
          <w:spacing w:val="-6"/>
        </w:rPr>
      </w:pPr>
      <w:r w:rsidRPr="00060832">
        <w:rPr>
          <w:b w:val="0"/>
          <w:bCs w:val="0"/>
          <w:spacing w:val="-6"/>
        </w:rPr>
        <w:t>индексации оплаты труда работников бюджетной сферы</w:t>
      </w:r>
      <w:r w:rsidR="00E018CD">
        <w:rPr>
          <w:b w:val="0"/>
          <w:bCs w:val="0"/>
          <w:spacing w:val="-6"/>
        </w:rPr>
        <w:t xml:space="preserve"> и органов управления (за исключением категорий работников, установленных Указами)</w:t>
      </w:r>
      <w:r w:rsidRPr="00060832">
        <w:rPr>
          <w:b w:val="0"/>
          <w:bCs w:val="0"/>
          <w:spacing w:val="-6"/>
        </w:rPr>
        <w:t xml:space="preserve"> на прогнозный уровень инфляции: </w:t>
      </w:r>
      <w:r w:rsidR="00E018CD">
        <w:rPr>
          <w:b w:val="0"/>
          <w:bCs w:val="0"/>
          <w:spacing w:val="-6"/>
        </w:rPr>
        <w:t xml:space="preserve"> </w:t>
      </w:r>
      <w:r w:rsidRPr="00060832">
        <w:rPr>
          <w:b w:val="0"/>
          <w:bCs w:val="0"/>
          <w:spacing w:val="-6"/>
        </w:rPr>
        <w:t xml:space="preserve">с 1 октября </w:t>
      </w:r>
      <w:r w:rsidR="00C867B3">
        <w:rPr>
          <w:b w:val="0"/>
          <w:bCs w:val="0"/>
          <w:spacing w:val="-6"/>
        </w:rPr>
        <w:t xml:space="preserve"> </w:t>
      </w:r>
      <w:r w:rsidRPr="00060832">
        <w:rPr>
          <w:b w:val="0"/>
          <w:bCs w:val="0"/>
          <w:spacing w:val="-6"/>
        </w:rPr>
        <w:t xml:space="preserve">2019 </w:t>
      </w:r>
      <w:r w:rsidR="00C867B3">
        <w:rPr>
          <w:b w:val="0"/>
          <w:bCs w:val="0"/>
          <w:spacing w:val="-6"/>
        </w:rPr>
        <w:t xml:space="preserve"> </w:t>
      </w:r>
      <w:r w:rsidRPr="00060832">
        <w:rPr>
          <w:b w:val="0"/>
          <w:bCs w:val="0"/>
          <w:spacing w:val="-6"/>
        </w:rPr>
        <w:t>года 3,9</w:t>
      </w:r>
      <w:r w:rsidR="00E018CD">
        <w:rPr>
          <w:b w:val="0"/>
          <w:bCs w:val="0"/>
          <w:spacing w:val="-6"/>
        </w:rPr>
        <w:t xml:space="preserve"> процента</w:t>
      </w:r>
      <w:r w:rsidRPr="00060832">
        <w:rPr>
          <w:b w:val="0"/>
          <w:bCs w:val="0"/>
          <w:spacing w:val="-6"/>
        </w:rPr>
        <w:t>, с 1 октября 2020 года на 3,4</w:t>
      </w:r>
      <w:r w:rsidR="00E018CD">
        <w:rPr>
          <w:b w:val="0"/>
          <w:bCs w:val="0"/>
          <w:spacing w:val="-6"/>
        </w:rPr>
        <w:t xml:space="preserve"> процента</w:t>
      </w:r>
      <w:r w:rsidRPr="00060832">
        <w:rPr>
          <w:b w:val="0"/>
          <w:bCs w:val="0"/>
          <w:spacing w:val="-6"/>
        </w:rPr>
        <w:t>, с 1 октября 2021 года на 3,7</w:t>
      </w:r>
      <w:r w:rsidR="00E018CD">
        <w:rPr>
          <w:b w:val="0"/>
          <w:bCs w:val="0"/>
          <w:spacing w:val="-6"/>
        </w:rPr>
        <w:t xml:space="preserve"> процента.</w:t>
      </w:r>
    </w:p>
    <w:p w:rsidR="00F57589" w:rsidRPr="00060832" w:rsidRDefault="00E018CD" w:rsidP="00F57589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</w:rPr>
        <w:t>С</w:t>
      </w:r>
      <w:r w:rsidR="00F57589" w:rsidRPr="00060832">
        <w:rPr>
          <w:b w:val="0"/>
        </w:rPr>
        <w:t>оциальны</w:t>
      </w:r>
      <w:r>
        <w:rPr>
          <w:b w:val="0"/>
        </w:rPr>
        <w:t>е</w:t>
      </w:r>
      <w:r w:rsidR="00F57589" w:rsidRPr="00060832">
        <w:rPr>
          <w:b w:val="0"/>
        </w:rPr>
        <w:t xml:space="preserve"> выплат</w:t>
      </w:r>
      <w:r>
        <w:rPr>
          <w:b w:val="0"/>
        </w:rPr>
        <w:t>ы</w:t>
      </w:r>
      <w:r w:rsidR="00F57589" w:rsidRPr="00060832">
        <w:rPr>
          <w:b w:val="0"/>
        </w:rPr>
        <w:t xml:space="preserve"> предусмотрен</w:t>
      </w:r>
      <w:r>
        <w:rPr>
          <w:b w:val="0"/>
        </w:rPr>
        <w:t>ы с</w:t>
      </w:r>
      <w:r w:rsidR="00F57589" w:rsidRPr="00060832">
        <w:rPr>
          <w:b w:val="0"/>
        </w:rPr>
        <w:t xml:space="preserve"> ежегодн</w:t>
      </w:r>
      <w:r>
        <w:rPr>
          <w:b w:val="0"/>
        </w:rPr>
        <w:t>ой</w:t>
      </w:r>
      <w:r w:rsidR="00F57589" w:rsidRPr="00060832">
        <w:rPr>
          <w:b w:val="0"/>
        </w:rPr>
        <w:t xml:space="preserve"> индексаци</w:t>
      </w:r>
      <w:r>
        <w:rPr>
          <w:b w:val="0"/>
        </w:rPr>
        <w:t>ей с</w:t>
      </w:r>
      <w:r w:rsidR="00413158">
        <w:rPr>
          <w:b w:val="0"/>
        </w:rPr>
        <w:t xml:space="preserve">                    </w:t>
      </w:r>
      <w:r>
        <w:rPr>
          <w:b w:val="0"/>
        </w:rPr>
        <w:t xml:space="preserve"> 1 октября </w:t>
      </w:r>
      <w:r w:rsidR="00C867B3">
        <w:rPr>
          <w:b w:val="0"/>
        </w:rPr>
        <w:t xml:space="preserve">в </w:t>
      </w:r>
      <w:r>
        <w:rPr>
          <w:b w:val="0"/>
        </w:rPr>
        <w:t>2019-2021 годах</w:t>
      </w:r>
      <w:r w:rsidR="00F57589" w:rsidRPr="00060832">
        <w:rPr>
          <w:b w:val="0"/>
        </w:rPr>
        <w:t xml:space="preserve"> </w:t>
      </w:r>
      <w:r w:rsidR="00F57589" w:rsidRPr="00060832">
        <w:rPr>
          <w:b w:val="0"/>
          <w:bCs w:val="0"/>
        </w:rPr>
        <w:t xml:space="preserve">на прогнозный уровень инфляции, </w:t>
      </w:r>
      <w:r>
        <w:rPr>
          <w:b w:val="0"/>
          <w:bCs w:val="0"/>
        </w:rPr>
        <w:t>а также с учетом тарифов на оплату жилищного помещения и коммунальных услуг.</w:t>
      </w:r>
    </w:p>
    <w:p w:rsidR="00E018CD" w:rsidRDefault="00E018CD" w:rsidP="00E018CD">
      <w:pPr>
        <w:ind w:firstLine="709"/>
        <w:jc w:val="both"/>
        <w:rPr>
          <w:szCs w:val="28"/>
        </w:rPr>
      </w:pPr>
      <w:r>
        <w:rPr>
          <w:szCs w:val="28"/>
        </w:rPr>
        <w:t>Платежи  на  обяз</w:t>
      </w:r>
      <w:r w:rsidRPr="00E018CD">
        <w:rPr>
          <w:szCs w:val="28"/>
        </w:rPr>
        <w:t>ательное  медицинск</w:t>
      </w:r>
      <w:r>
        <w:rPr>
          <w:szCs w:val="28"/>
        </w:rPr>
        <w:t xml:space="preserve">ое  страхование  неработающего </w:t>
      </w:r>
      <w:r w:rsidRPr="00E018CD">
        <w:rPr>
          <w:szCs w:val="28"/>
        </w:rPr>
        <w:t xml:space="preserve">населения  рассчитаны  в  соответствии </w:t>
      </w:r>
      <w:r>
        <w:rPr>
          <w:szCs w:val="28"/>
        </w:rPr>
        <w:t xml:space="preserve"> с  федеральным  нормативом  и </w:t>
      </w:r>
      <w:r w:rsidRPr="00E018CD">
        <w:rPr>
          <w:szCs w:val="28"/>
        </w:rPr>
        <w:t>уточнением численности неработающего населения.</w:t>
      </w:r>
    </w:p>
    <w:p w:rsidR="00774A53" w:rsidRDefault="00E018CD" w:rsidP="00774A53">
      <w:pPr>
        <w:ind w:firstLine="709"/>
        <w:jc w:val="both"/>
        <w:rPr>
          <w:szCs w:val="28"/>
        </w:rPr>
      </w:pPr>
      <w:r w:rsidRPr="00E018CD">
        <w:rPr>
          <w:szCs w:val="28"/>
        </w:rPr>
        <w:t>Дотации</w:t>
      </w:r>
      <w:r>
        <w:rPr>
          <w:szCs w:val="28"/>
        </w:rPr>
        <w:t xml:space="preserve"> местным бюджетам увеличены на 0,5</w:t>
      </w:r>
      <w:r w:rsidR="00C867B3">
        <w:rPr>
          <w:szCs w:val="28"/>
        </w:rPr>
        <w:t xml:space="preserve"> </w:t>
      </w:r>
      <w:proofErr w:type="gramStart"/>
      <w:r>
        <w:rPr>
          <w:szCs w:val="28"/>
        </w:rPr>
        <w:t>млрд</w:t>
      </w:r>
      <w:proofErr w:type="gramEnd"/>
      <w:r>
        <w:rPr>
          <w:szCs w:val="28"/>
        </w:rPr>
        <w:t xml:space="preserve"> рублей или 15,4%, </w:t>
      </w:r>
      <w:r w:rsidRPr="00E018CD">
        <w:rPr>
          <w:szCs w:val="28"/>
        </w:rPr>
        <w:t>пре</w:t>
      </w:r>
      <w:r>
        <w:rPr>
          <w:szCs w:val="28"/>
        </w:rPr>
        <w:t xml:space="preserve">дусмотрено  предоставление  межбюджетных  субсидий на сохранение </w:t>
      </w:r>
      <w:r w:rsidRPr="00E018CD">
        <w:rPr>
          <w:szCs w:val="28"/>
        </w:rPr>
        <w:t>д</w:t>
      </w:r>
      <w:r>
        <w:rPr>
          <w:szCs w:val="28"/>
        </w:rPr>
        <w:t xml:space="preserve">остигнутого  в  рамках  Указов местными бюджетами повышения  оплаты </w:t>
      </w:r>
      <w:r w:rsidRPr="00E018CD">
        <w:rPr>
          <w:szCs w:val="28"/>
        </w:rPr>
        <w:t xml:space="preserve">труда </w:t>
      </w:r>
      <w:r w:rsidR="00774A53">
        <w:rPr>
          <w:szCs w:val="28"/>
        </w:rPr>
        <w:t xml:space="preserve"> </w:t>
      </w:r>
      <w:r w:rsidRPr="00E018CD">
        <w:rPr>
          <w:szCs w:val="28"/>
        </w:rPr>
        <w:t>отдельным</w:t>
      </w:r>
      <w:r w:rsidR="00774A53">
        <w:rPr>
          <w:szCs w:val="28"/>
        </w:rPr>
        <w:t xml:space="preserve"> </w:t>
      </w:r>
      <w:r w:rsidRPr="00E018CD">
        <w:rPr>
          <w:szCs w:val="28"/>
        </w:rPr>
        <w:t xml:space="preserve"> категориям работников бюджетной сферы в</w:t>
      </w:r>
      <w:r w:rsidR="00774A53">
        <w:rPr>
          <w:szCs w:val="28"/>
        </w:rPr>
        <w:t xml:space="preserve"> </w:t>
      </w:r>
      <w:r w:rsidRPr="00E018CD">
        <w:rPr>
          <w:szCs w:val="28"/>
        </w:rPr>
        <w:t xml:space="preserve"> размере 580,3 </w:t>
      </w:r>
    </w:p>
    <w:p w:rsidR="00E018CD" w:rsidRPr="00E018CD" w:rsidRDefault="00E018CD" w:rsidP="00774A53">
      <w:pPr>
        <w:jc w:val="both"/>
        <w:rPr>
          <w:szCs w:val="28"/>
        </w:rPr>
      </w:pPr>
      <w:proofErr w:type="gramStart"/>
      <w:r w:rsidRPr="00E018CD">
        <w:rPr>
          <w:szCs w:val="28"/>
        </w:rPr>
        <w:lastRenderedPageBreak/>
        <w:t>млн</w:t>
      </w:r>
      <w:proofErr w:type="gramEnd"/>
      <w:r w:rsidRPr="00E018CD">
        <w:rPr>
          <w:szCs w:val="28"/>
        </w:rPr>
        <w:t xml:space="preserve"> рублей, на обеспечение повышения оплаты труда некоторых категорий </w:t>
      </w:r>
      <w:r w:rsidR="00774A53">
        <w:rPr>
          <w:szCs w:val="28"/>
        </w:rPr>
        <w:t xml:space="preserve">работников муниципальных учреждений (в части обеспечения МРОТ) – </w:t>
      </w:r>
      <w:r w:rsidRPr="00E018CD">
        <w:rPr>
          <w:szCs w:val="28"/>
        </w:rPr>
        <w:t xml:space="preserve">530,5 </w:t>
      </w:r>
    </w:p>
    <w:p w:rsidR="00E018CD" w:rsidRDefault="00E018CD" w:rsidP="00774A53">
      <w:pPr>
        <w:jc w:val="both"/>
        <w:rPr>
          <w:szCs w:val="28"/>
        </w:rPr>
      </w:pPr>
      <w:proofErr w:type="gramStart"/>
      <w:r w:rsidRPr="00E018CD">
        <w:rPr>
          <w:szCs w:val="28"/>
        </w:rPr>
        <w:t>млн</w:t>
      </w:r>
      <w:proofErr w:type="gramEnd"/>
      <w:r w:rsidRPr="00E018CD">
        <w:rPr>
          <w:szCs w:val="28"/>
        </w:rPr>
        <w:t xml:space="preserve">  рублей  и  на  погашение  просроченной  кредиторской  задолженности местных бюджетов,  образовавш</w:t>
      </w:r>
      <w:r w:rsidR="00774A53">
        <w:rPr>
          <w:szCs w:val="28"/>
        </w:rPr>
        <w:t xml:space="preserve">ейся на  1  января 2018  года, - 453,2  млн </w:t>
      </w:r>
      <w:r w:rsidRPr="00E018CD">
        <w:rPr>
          <w:szCs w:val="28"/>
        </w:rPr>
        <w:t>рублей</w:t>
      </w:r>
      <w:r w:rsidR="00774A53">
        <w:rPr>
          <w:szCs w:val="28"/>
        </w:rPr>
        <w:t>.</w:t>
      </w:r>
    </w:p>
    <w:p w:rsidR="00774A53" w:rsidRPr="00774A53" w:rsidRDefault="00774A53" w:rsidP="00C867B3">
      <w:pPr>
        <w:ind w:firstLine="709"/>
        <w:jc w:val="both"/>
        <w:rPr>
          <w:szCs w:val="28"/>
        </w:rPr>
      </w:pPr>
      <w:proofErr w:type="gramStart"/>
      <w:r w:rsidRPr="00774A53">
        <w:rPr>
          <w:szCs w:val="28"/>
        </w:rPr>
        <w:t>На реализацию Указа Президента Росси</w:t>
      </w:r>
      <w:r>
        <w:rPr>
          <w:szCs w:val="28"/>
        </w:rPr>
        <w:t xml:space="preserve">йской Федерации от 7 мая 2018 </w:t>
      </w:r>
      <w:r w:rsidRPr="00774A53">
        <w:rPr>
          <w:szCs w:val="28"/>
        </w:rPr>
        <w:t xml:space="preserve">года  </w:t>
      </w:r>
      <w:r>
        <w:rPr>
          <w:szCs w:val="28"/>
        </w:rPr>
        <w:t>№</w:t>
      </w:r>
      <w:r w:rsidRPr="00774A53">
        <w:rPr>
          <w:szCs w:val="28"/>
        </w:rPr>
        <w:t xml:space="preserve">  204  «О  национальных  целях  и  стр</w:t>
      </w:r>
      <w:r w:rsidR="00C867B3">
        <w:rPr>
          <w:szCs w:val="28"/>
        </w:rPr>
        <w:t xml:space="preserve">атегических  задачах  развития </w:t>
      </w:r>
      <w:r w:rsidRPr="00774A53">
        <w:rPr>
          <w:szCs w:val="28"/>
        </w:rPr>
        <w:t>Российской Федерации на период до 202</w:t>
      </w:r>
      <w:r>
        <w:rPr>
          <w:szCs w:val="28"/>
        </w:rPr>
        <w:t xml:space="preserve">4 года» бюджетные ассигнования зарезервированы </w:t>
      </w:r>
      <w:r w:rsidRPr="00774A53">
        <w:rPr>
          <w:szCs w:val="28"/>
        </w:rPr>
        <w:t>в соответствии с заявл</w:t>
      </w:r>
      <w:r>
        <w:rPr>
          <w:szCs w:val="28"/>
        </w:rPr>
        <w:t xml:space="preserve">енной главными распорядителями </w:t>
      </w:r>
      <w:r w:rsidRPr="00774A53">
        <w:rPr>
          <w:szCs w:val="28"/>
        </w:rPr>
        <w:t>средств областного бюджета потребностью.</w:t>
      </w:r>
      <w:proofErr w:type="gramEnd"/>
    </w:p>
    <w:p w:rsidR="00774A53" w:rsidRDefault="00774A53" w:rsidP="00774A53">
      <w:pPr>
        <w:ind w:firstLine="709"/>
        <w:jc w:val="both"/>
        <w:rPr>
          <w:szCs w:val="28"/>
        </w:rPr>
      </w:pPr>
      <w:r w:rsidRPr="00774A53">
        <w:rPr>
          <w:szCs w:val="28"/>
        </w:rPr>
        <w:t>В  соответствии  с  требованиями  Б</w:t>
      </w:r>
      <w:r>
        <w:rPr>
          <w:szCs w:val="28"/>
        </w:rPr>
        <w:t xml:space="preserve">юджетного  кодекса  Российской </w:t>
      </w:r>
      <w:r w:rsidRPr="00774A53">
        <w:rPr>
          <w:szCs w:val="28"/>
        </w:rPr>
        <w:t xml:space="preserve">Федерации    в 2020  и 2021  годах </w:t>
      </w:r>
      <w:r>
        <w:rPr>
          <w:szCs w:val="28"/>
        </w:rPr>
        <w:t xml:space="preserve">предусмотрены  условно  утверждаемые </w:t>
      </w:r>
      <w:r w:rsidRPr="00774A53">
        <w:rPr>
          <w:szCs w:val="28"/>
        </w:rPr>
        <w:t xml:space="preserve">расходы в размере </w:t>
      </w:r>
      <w:r>
        <w:rPr>
          <w:szCs w:val="28"/>
        </w:rPr>
        <w:t xml:space="preserve">соответственно </w:t>
      </w:r>
      <w:r w:rsidRPr="00774A53">
        <w:rPr>
          <w:szCs w:val="28"/>
        </w:rPr>
        <w:t>2,5 %</w:t>
      </w:r>
      <w:r>
        <w:rPr>
          <w:szCs w:val="28"/>
        </w:rPr>
        <w:t xml:space="preserve"> и 5 % от общей суммы расходов </w:t>
      </w:r>
      <w:r w:rsidRPr="00774A53">
        <w:rPr>
          <w:szCs w:val="28"/>
        </w:rPr>
        <w:t>бюджета  (без  учета  расход</w:t>
      </w:r>
      <w:r>
        <w:rPr>
          <w:szCs w:val="28"/>
        </w:rPr>
        <w:t>ов,  предусмотренных  за  счет целевых поступлений).</w:t>
      </w:r>
    </w:p>
    <w:p w:rsidR="00774A53" w:rsidRDefault="00774A53" w:rsidP="00774A53">
      <w:pPr>
        <w:ind w:firstLine="709"/>
        <w:jc w:val="both"/>
        <w:rPr>
          <w:szCs w:val="28"/>
        </w:rPr>
      </w:pPr>
      <w:r w:rsidRPr="00774A53">
        <w:rPr>
          <w:szCs w:val="28"/>
        </w:rPr>
        <w:t>Основные  показател</w:t>
      </w:r>
      <w:r>
        <w:rPr>
          <w:szCs w:val="28"/>
        </w:rPr>
        <w:t xml:space="preserve">и  областного  бюджета  на  2019-2021 годы </w:t>
      </w:r>
      <w:r w:rsidRPr="00774A53">
        <w:rPr>
          <w:szCs w:val="28"/>
        </w:rPr>
        <w:t>характеризуются следующими данными:</w:t>
      </w:r>
    </w:p>
    <w:p w:rsidR="00774A53" w:rsidRDefault="00774A53" w:rsidP="00774A53">
      <w:pPr>
        <w:ind w:firstLine="709"/>
        <w:jc w:val="both"/>
        <w:rPr>
          <w:szCs w:val="28"/>
        </w:rPr>
      </w:pPr>
    </w:p>
    <w:p w:rsidR="00774A53" w:rsidRPr="005B758C" w:rsidRDefault="00774A53" w:rsidP="00413158">
      <w:pPr>
        <w:ind w:firstLine="8080"/>
        <w:jc w:val="both"/>
        <w:rPr>
          <w:sz w:val="24"/>
          <w:szCs w:val="28"/>
        </w:rPr>
      </w:pPr>
      <w:bookmarkStart w:id="0" w:name="_GoBack"/>
      <w:r w:rsidRPr="005B758C">
        <w:rPr>
          <w:sz w:val="24"/>
          <w:szCs w:val="28"/>
        </w:rPr>
        <w:t>(</w:t>
      </w:r>
      <w:proofErr w:type="gramStart"/>
      <w:r w:rsidRPr="005B758C">
        <w:rPr>
          <w:sz w:val="24"/>
          <w:szCs w:val="28"/>
        </w:rPr>
        <w:t>млн</w:t>
      </w:r>
      <w:proofErr w:type="gramEnd"/>
      <w:r w:rsidRPr="005B758C">
        <w:rPr>
          <w:sz w:val="24"/>
          <w:szCs w:val="28"/>
        </w:rPr>
        <w:t xml:space="preserve">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20"/>
        <w:gridCol w:w="1276"/>
        <w:gridCol w:w="1276"/>
        <w:gridCol w:w="1275"/>
      </w:tblGrid>
      <w:tr w:rsidR="00774A53" w:rsidTr="00413158">
        <w:tc>
          <w:tcPr>
            <w:tcW w:w="5920" w:type="dxa"/>
          </w:tcPr>
          <w:bookmarkEnd w:id="0"/>
          <w:p w:rsidR="00774A53" w:rsidRPr="00774A53" w:rsidRDefault="00774A53" w:rsidP="00774A53">
            <w:pPr>
              <w:jc w:val="center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Показатели</w:t>
            </w:r>
          </w:p>
        </w:tc>
        <w:tc>
          <w:tcPr>
            <w:tcW w:w="1276" w:type="dxa"/>
          </w:tcPr>
          <w:p w:rsidR="00774A53" w:rsidRPr="00774A53" w:rsidRDefault="00774A53" w:rsidP="00774A53">
            <w:pPr>
              <w:jc w:val="center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2019 год</w:t>
            </w:r>
          </w:p>
        </w:tc>
        <w:tc>
          <w:tcPr>
            <w:tcW w:w="1276" w:type="dxa"/>
          </w:tcPr>
          <w:p w:rsidR="00774A53" w:rsidRPr="00774A53" w:rsidRDefault="00774A53" w:rsidP="00774A53">
            <w:pPr>
              <w:jc w:val="center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2020 год</w:t>
            </w:r>
          </w:p>
        </w:tc>
        <w:tc>
          <w:tcPr>
            <w:tcW w:w="1275" w:type="dxa"/>
          </w:tcPr>
          <w:p w:rsidR="00774A53" w:rsidRPr="00774A53" w:rsidRDefault="00774A53" w:rsidP="00774A53">
            <w:pPr>
              <w:jc w:val="center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2021 год</w:t>
            </w:r>
          </w:p>
        </w:tc>
      </w:tr>
      <w:tr w:rsidR="00774A53" w:rsidTr="00413158">
        <w:tc>
          <w:tcPr>
            <w:tcW w:w="5920" w:type="dxa"/>
            <w:vAlign w:val="center"/>
          </w:tcPr>
          <w:p w:rsidR="00774A53" w:rsidRPr="00774A53" w:rsidRDefault="00774A53" w:rsidP="005B758C">
            <w:pPr>
              <w:jc w:val="both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Доходы – всего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86739,2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87862,7</w:t>
            </w:r>
          </w:p>
        </w:tc>
        <w:tc>
          <w:tcPr>
            <w:tcW w:w="1275" w:type="dxa"/>
            <w:vAlign w:val="center"/>
          </w:tcPr>
          <w:p w:rsidR="00774A53" w:rsidRPr="00774A53" w:rsidRDefault="00774A53" w:rsidP="005B758C">
            <w:pPr>
              <w:jc w:val="right"/>
              <w:rPr>
                <w:b/>
                <w:sz w:val="24"/>
                <w:szCs w:val="28"/>
              </w:rPr>
            </w:pPr>
            <w:r w:rsidRPr="00774A53">
              <w:rPr>
                <w:b/>
                <w:sz w:val="24"/>
                <w:szCs w:val="28"/>
              </w:rPr>
              <w:t>92614,3</w:t>
            </w:r>
          </w:p>
        </w:tc>
      </w:tr>
      <w:tr w:rsidR="00774A53" w:rsidTr="00413158">
        <w:trPr>
          <w:trHeight w:val="295"/>
        </w:trPr>
        <w:tc>
          <w:tcPr>
            <w:tcW w:w="5920" w:type="dxa"/>
            <w:vAlign w:val="center"/>
          </w:tcPr>
          <w:p w:rsidR="00774A53" w:rsidRPr="00774A53" w:rsidRDefault="00774A53" w:rsidP="005B758C">
            <w:pPr>
              <w:jc w:val="both"/>
              <w:rPr>
                <w:sz w:val="24"/>
              </w:rPr>
            </w:pPr>
            <w:r w:rsidRPr="00774A53">
              <w:rPr>
                <w:sz w:val="24"/>
              </w:rPr>
              <w:t>налоговые и неналоговые доходы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sz w:val="24"/>
              </w:rPr>
            </w:pPr>
            <w:r w:rsidRPr="00774A53">
              <w:rPr>
                <w:sz w:val="24"/>
              </w:rPr>
              <w:t>67692,7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sz w:val="24"/>
              </w:rPr>
            </w:pPr>
            <w:r w:rsidRPr="00774A53">
              <w:rPr>
                <w:sz w:val="24"/>
              </w:rPr>
              <w:t>70181,0</w:t>
            </w:r>
          </w:p>
        </w:tc>
        <w:tc>
          <w:tcPr>
            <w:tcW w:w="1275" w:type="dxa"/>
            <w:vAlign w:val="center"/>
          </w:tcPr>
          <w:p w:rsidR="00774A53" w:rsidRPr="00774A53" w:rsidRDefault="00774A53" w:rsidP="005B758C">
            <w:pPr>
              <w:jc w:val="right"/>
              <w:rPr>
                <w:sz w:val="24"/>
              </w:rPr>
            </w:pPr>
            <w:r w:rsidRPr="00774A53">
              <w:rPr>
                <w:sz w:val="24"/>
              </w:rPr>
              <w:t>76123,6</w:t>
            </w:r>
          </w:p>
        </w:tc>
      </w:tr>
      <w:tr w:rsidR="00774A53" w:rsidTr="00413158">
        <w:trPr>
          <w:trHeight w:val="272"/>
        </w:trPr>
        <w:tc>
          <w:tcPr>
            <w:tcW w:w="5920" w:type="dxa"/>
            <w:vAlign w:val="center"/>
          </w:tcPr>
          <w:p w:rsidR="00774A53" w:rsidRPr="00774A53" w:rsidRDefault="00774A53" w:rsidP="005B758C">
            <w:pPr>
              <w:jc w:val="both"/>
              <w:rPr>
                <w:sz w:val="24"/>
              </w:rPr>
            </w:pPr>
            <w:r w:rsidRPr="00774A53">
              <w:rPr>
                <w:sz w:val="24"/>
              </w:rPr>
              <w:t>безвозмездные поступления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sz w:val="24"/>
              </w:rPr>
            </w:pPr>
            <w:r w:rsidRPr="00774A53">
              <w:rPr>
                <w:sz w:val="24"/>
              </w:rPr>
              <w:t>19046,5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sz w:val="24"/>
              </w:rPr>
            </w:pPr>
            <w:r w:rsidRPr="00774A53">
              <w:rPr>
                <w:sz w:val="24"/>
              </w:rPr>
              <w:t>17681,8</w:t>
            </w:r>
          </w:p>
        </w:tc>
        <w:tc>
          <w:tcPr>
            <w:tcW w:w="1275" w:type="dxa"/>
            <w:vAlign w:val="center"/>
          </w:tcPr>
          <w:p w:rsidR="00774A53" w:rsidRPr="00774A53" w:rsidRDefault="00774A53" w:rsidP="005B758C">
            <w:pPr>
              <w:jc w:val="right"/>
              <w:rPr>
                <w:sz w:val="24"/>
              </w:rPr>
            </w:pPr>
            <w:r w:rsidRPr="00774A53">
              <w:rPr>
                <w:sz w:val="24"/>
              </w:rPr>
              <w:t>16490,7</w:t>
            </w:r>
          </w:p>
        </w:tc>
      </w:tr>
      <w:tr w:rsidR="00774A53" w:rsidTr="00413158">
        <w:trPr>
          <w:trHeight w:val="280"/>
        </w:trPr>
        <w:tc>
          <w:tcPr>
            <w:tcW w:w="5920" w:type="dxa"/>
            <w:vAlign w:val="center"/>
          </w:tcPr>
          <w:p w:rsidR="00774A53" w:rsidRPr="00774A53" w:rsidRDefault="00774A53" w:rsidP="005B758C">
            <w:pPr>
              <w:ind w:firstLine="284"/>
              <w:jc w:val="both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нецелевого характера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9860,6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9860,6</w:t>
            </w:r>
          </w:p>
        </w:tc>
        <w:tc>
          <w:tcPr>
            <w:tcW w:w="1275" w:type="dxa"/>
            <w:vAlign w:val="center"/>
          </w:tcPr>
          <w:p w:rsidR="00774A53" w:rsidRPr="00774A53" w:rsidRDefault="00774A53" w:rsidP="005B758C">
            <w:pPr>
              <w:jc w:val="right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9860,6</w:t>
            </w:r>
          </w:p>
        </w:tc>
      </w:tr>
      <w:tr w:rsidR="00774A53" w:rsidTr="00413158">
        <w:trPr>
          <w:trHeight w:val="283"/>
        </w:trPr>
        <w:tc>
          <w:tcPr>
            <w:tcW w:w="5920" w:type="dxa"/>
            <w:vAlign w:val="center"/>
          </w:tcPr>
          <w:p w:rsidR="00774A53" w:rsidRPr="00774A53" w:rsidRDefault="00774A53" w:rsidP="005B758C">
            <w:pPr>
              <w:ind w:firstLine="284"/>
              <w:jc w:val="both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целевого характера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9185,9</w:t>
            </w:r>
          </w:p>
        </w:tc>
        <w:tc>
          <w:tcPr>
            <w:tcW w:w="1276" w:type="dxa"/>
            <w:vAlign w:val="center"/>
          </w:tcPr>
          <w:p w:rsidR="00774A53" w:rsidRPr="00774A53" w:rsidRDefault="00774A53" w:rsidP="005B758C">
            <w:pPr>
              <w:jc w:val="right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7821,2</w:t>
            </w:r>
          </w:p>
        </w:tc>
        <w:tc>
          <w:tcPr>
            <w:tcW w:w="1275" w:type="dxa"/>
            <w:vAlign w:val="center"/>
          </w:tcPr>
          <w:p w:rsidR="00774A53" w:rsidRPr="00774A53" w:rsidRDefault="00774A53" w:rsidP="005B758C">
            <w:pPr>
              <w:jc w:val="right"/>
              <w:rPr>
                <w:i/>
                <w:sz w:val="24"/>
              </w:rPr>
            </w:pPr>
            <w:r w:rsidRPr="00774A53">
              <w:rPr>
                <w:i/>
                <w:sz w:val="24"/>
              </w:rPr>
              <w:t>6630,1</w:t>
            </w:r>
          </w:p>
        </w:tc>
      </w:tr>
      <w:tr w:rsidR="00774A53" w:rsidTr="00413158">
        <w:trPr>
          <w:trHeight w:val="269"/>
        </w:trPr>
        <w:tc>
          <w:tcPr>
            <w:tcW w:w="5920" w:type="dxa"/>
            <w:vAlign w:val="center"/>
          </w:tcPr>
          <w:p w:rsidR="00774A53" w:rsidRPr="007B0D53" w:rsidRDefault="00774A53" w:rsidP="005B758C">
            <w:pPr>
              <w:jc w:val="both"/>
              <w:rPr>
                <w:b/>
                <w:sz w:val="24"/>
                <w:szCs w:val="28"/>
              </w:rPr>
            </w:pPr>
            <w:r w:rsidRPr="007B0D53">
              <w:rPr>
                <w:b/>
                <w:sz w:val="24"/>
                <w:szCs w:val="28"/>
              </w:rPr>
              <w:t xml:space="preserve">Расходы – </w:t>
            </w:r>
            <w:r w:rsidR="005B758C">
              <w:rPr>
                <w:b/>
                <w:sz w:val="24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774A53" w:rsidRPr="007B0D53" w:rsidRDefault="00774A53" w:rsidP="005B758C">
            <w:pPr>
              <w:jc w:val="right"/>
              <w:rPr>
                <w:b/>
                <w:sz w:val="24"/>
                <w:szCs w:val="28"/>
              </w:rPr>
            </w:pPr>
            <w:r w:rsidRPr="007B0D53">
              <w:rPr>
                <w:b/>
                <w:sz w:val="24"/>
                <w:szCs w:val="28"/>
              </w:rPr>
              <w:t>88739,2</w:t>
            </w:r>
          </w:p>
        </w:tc>
        <w:tc>
          <w:tcPr>
            <w:tcW w:w="1276" w:type="dxa"/>
            <w:vAlign w:val="center"/>
          </w:tcPr>
          <w:p w:rsidR="00774A53" w:rsidRPr="007B0D53" w:rsidRDefault="00774A53" w:rsidP="005B758C">
            <w:pPr>
              <w:jc w:val="right"/>
              <w:rPr>
                <w:b/>
                <w:sz w:val="24"/>
                <w:szCs w:val="28"/>
              </w:rPr>
            </w:pPr>
            <w:r w:rsidRPr="007B0D53">
              <w:rPr>
                <w:b/>
                <w:sz w:val="24"/>
                <w:szCs w:val="28"/>
              </w:rPr>
              <w:t>85</w:t>
            </w:r>
            <w:r w:rsidR="005B758C">
              <w:rPr>
                <w:b/>
                <w:sz w:val="24"/>
                <w:szCs w:val="28"/>
              </w:rPr>
              <w:t>322,7</w:t>
            </w:r>
          </w:p>
        </w:tc>
        <w:tc>
          <w:tcPr>
            <w:tcW w:w="1275" w:type="dxa"/>
            <w:vAlign w:val="center"/>
          </w:tcPr>
          <w:p w:rsidR="00774A53" w:rsidRPr="007B0D53" w:rsidRDefault="005B758C" w:rsidP="005B758C">
            <w:pPr>
              <w:jc w:val="right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86299,5</w:t>
            </w:r>
          </w:p>
        </w:tc>
      </w:tr>
      <w:tr w:rsidR="00774A53" w:rsidTr="00413158">
        <w:trPr>
          <w:trHeight w:val="266"/>
        </w:trPr>
        <w:tc>
          <w:tcPr>
            <w:tcW w:w="5920" w:type="dxa"/>
            <w:vAlign w:val="center"/>
          </w:tcPr>
          <w:p w:rsidR="00774A53" w:rsidRPr="007B0D53" w:rsidRDefault="007B0D53" w:rsidP="005B758C">
            <w:pPr>
              <w:ind w:firstLine="426"/>
              <w:jc w:val="both"/>
              <w:rPr>
                <w:sz w:val="24"/>
              </w:rPr>
            </w:pPr>
            <w:r w:rsidRPr="007B0D53">
              <w:rPr>
                <w:sz w:val="24"/>
              </w:rPr>
              <w:t xml:space="preserve">оплата труда </w:t>
            </w:r>
            <w:r>
              <w:rPr>
                <w:sz w:val="24"/>
              </w:rPr>
              <w:t xml:space="preserve">с начислениями 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14933,3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15437,0</w:t>
            </w:r>
          </w:p>
        </w:tc>
        <w:tc>
          <w:tcPr>
            <w:tcW w:w="1275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16002,3</w:t>
            </w:r>
          </w:p>
        </w:tc>
      </w:tr>
      <w:tr w:rsidR="00774A53" w:rsidTr="00413158">
        <w:trPr>
          <w:trHeight w:val="270"/>
        </w:trPr>
        <w:tc>
          <w:tcPr>
            <w:tcW w:w="5920" w:type="dxa"/>
            <w:vAlign w:val="center"/>
          </w:tcPr>
          <w:p w:rsidR="00774A53" w:rsidRPr="007B0D53" w:rsidRDefault="007B0D53" w:rsidP="005B758C">
            <w:pPr>
              <w:ind w:firstLine="426"/>
              <w:jc w:val="both"/>
              <w:rPr>
                <w:sz w:val="24"/>
              </w:rPr>
            </w:pPr>
            <w:r w:rsidRPr="007B0D53">
              <w:rPr>
                <w:sz w:val="24"/>
              </w:rPr>
              <w:t>публичные нормативные обязательства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9390,9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9608,6</w:t>
            </w:r>
          </w:p>
        </w:tc>
        <w:tc>
          <w:tcPr>
            <w:tcW w:w="1275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9788,8</w:t>
            </w:r>
          </w:p>
        </w:tc>
      </w:tr>
      <w:tr w:rsidR="00774A53" w:rsidTr="00413158">
        <w:trPr>
          <w:trHeight w:val="260"/>
        </w:trPr>
        <w:tc>
          <w:tcPr>
            <w:tcW w:w="5920" w:type="dxa"/>
            <w:vAlign w:val="center"/>
          </w:tcPr>
          <w:p w:rsidR="00774A53" w:rsidRPr="007B0D53" w:rsidRDefault="00774A53" w:rsidP="005B758C">
            <w:pPr>
              <w:ind w:firstLine="426"/>
              <w:jc w:val="both"/>
              <w:rPr>
                <w:sz w:val="24"/>
              </w:rPr>
            </w:pPr>
            <w:r w:rsidRPr="007B0D53">
              <w:rPr>
                <w:sz w:val="24"/>
              </w:rPr>
              <w:t>обслуживание долга</w:t>
            </w:r>
          </w:p>
        </w:tc>
        <w:tc>
          <w:tcPr>
            <w:tcW w:w="1276" w:type="dxa"/>
            <w:vAlign w:val="center"/>
          </w:tcPr>
          <w:p w:rsidR="00774A53" w:rsidRPr="007B0D53" w:rsidRDefault="00774A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3500,0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  <w:tc>
          <w:tcPr>
            <w:tcW w:w="1275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774A53" w:rsidTr="00413158">
        <w:trPr>
          <w:trHeight w:val="263"/>
        </w:trPr>
        <w:tc>
          <w:tcPr>
            <w:tcW w:w="5920" w:type="dxa"/>
            <w:vAlign w:val="center"/>
          </w:tcPr>
          <w:p w:rsidR="00774A53" w:rsidRPr="007B0D53" w:rsidRDefault="00774A53" w:rsidP="005B758C">
            <w:pPr>
              <w:ind w:firstLine="426"/>
              <w:jc w:val="both"/>
              <w:rPr>
                <w:sz w:val="24"/>
              </w:rPr>
            </w:pPr>
            <w:r w:rsidRPr="007B0D53">
              <w:rPr>
                <w:sz w:val="24"/>
              </w:rPr>
              <w:t>межбюджетные трансферты местным бюджетам</w:t>
            </w:r>
          </w:p>
        </w:tc>
        <w:tc>
          <w:tcPr>
            <w:tcW w:w="1276" w:type="dxa"/>
            <w:vAlign w:val="center"/>
          </w:tcPr>
          <w:p w:rsidR="00774A53" w:rsidRPr="007B0D53" w:rsidRDefault="00774A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25809,1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23735,1</w:t>
            </w:r>
          </w:p>
        </w:tc>
        <w:tc>
          <w:tcPr>
            <w:tcW w:w="1275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24822,1</w:t>
            </w:r>
          </w:p>
        </w:tc>
      </w:tr>
      <w:tr w:rsidR="00774A53" w:rsidTr="00413158">
        <w:trPr>
          <w:trHeight w:val="268"/>
        </w:trPr>
        <w:tc>
          <w:tcPr>
            <w:tcW w:w="5920" w:type="dxa"/>
            <w:vAlign w:val="center"/>
          </w:tcPr>
          <w:p w:rsidR="00774A53" w:rsidRPr="007B0D53" w:rsidRDefault="00774A53" w:rsidP="005B758C">
            <w:pPr>
              <w:ind w:firstLine="426"/>
              <w:jc w:val="both"/>
              <w:rPr>
                <w:sz w:val="24"/>
              </w:rPr>
            </w:pPr>
            <w:r w:rsidRPr="007B0D53">
              <w:rPr>
                <w:sz w:val="24"/>
              </w:rPr>
              <w:t>областной дорожный фонд</w:t>
            </w:r>
          </w:p>
        </w:tc>
        <w:tc>
          <w:tcPr>
            <w:tcW w:w="1276" w:type="dxa"/>
            <w:vAlign w:val="center"/>
          </w:tcPr>
          <w:p w:rsidR="00774A53" w:rsidRPr="007B0D53" w:rsidRDefault="00774A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8462,5</w:t>
            </w:r>
          </w:p>
        </w:tc>
        <w:tc>
          <w:tcPr>
            <w:tcW w:w="1276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7911,4</w:t>
            </w:r>
          </w:p>
        </w:tc>
        <w:tc>
          <w:tcPr>
            <w:tcW w:w="1275" w:type="dxa"/>
            <w:vAlign w:val="center"/>
          </w:tcPr>
          <w:p w:rsidR="00774A53" w:rsidRPr="007B0D53" w:rsidRDefault="007B0D53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8161,0</w:t>
            </w:r>
          </w:p>
        </w:tc>
      </w:tr>
      <w:tr w:rsidR="00774A53" w:rsidTr="00413158">
        <w:trPr>
          <w:trHeight w:val="811"/>
        </w:trPr>
        <w:tc>
          <w:tcPr>
            <w:tcW w:w="5920" w:type="dxa"/>
            <w:vAlign w:val="center"/>
          </w:tcPr>
          <w:p w:rsidR="00774A53" w:rsidRPr="007B0D53" w:rsidRDefault="00774A53" w:rsidP="005B758C">
            <w:pPr>
              <w:ind w:firstLine="426"/>
              <w:jc w:val="both"/>
              <w:rPr>
                <w:sz w:val="24"/>
              </w:rPr>
            </w:pPr>
            <w:r w:rsidRPr="007B0D53">
              <w:rPr>
                <w:sz w:val="24"/>
              </w:rPr>
              <w:t xml:space="preserve">зарезервированные  средства </w:t>
            </w:r>
            <w:r w:rsidR="005B758C">
              <w:rPr>
                <w:sz w:val="24"/>
              </w:rPr>
              <w:t xml:space="preserve">в  целях </w:t>
            </w:r>
            <w:r w:rsidRPr="007B0D53">
              <w:rPr>
                <w:sz w:val="24"/>
              </w:rPr>
              <w:t xml:space="preserve">реализации Указа Президента Российской Федерации от 7 мая 2018 года № 204 </w:t>
            </w:r>
          </w:p>
        </w:tc>
        <w:tc>
          <w:tcPr>
            <w:tcW w:w="1276" w:type="dxa"/>
            <w:vAlign w:val="center"/>
          </w:tcPr>
          <w:p w:rsidR="00774A53" w:rsidRPr="007B0D53" w:rsidRDefault="00774A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2257,0</w:t>
            </w:r>
          </w:p>
        </w:tc>
        <w:tc>
          <w:tcPr>
            <w:tcW w:w="1276" w:type="dxa"/>
            <w:vAlign w:val="center"/>
          </w:tcPr>
          <w:p w:rsidR="00774A53" w:rsidRPr="007B0D53" w:rsidRDefault="005B758C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887,8</w:t>
            </w:r>
          </w:p>
        </w:tc>
        <w:tc>
          <w:tcPr>
            <w:tcW w:w="1275" w:type="dxa"/>
            <w:vAlign w:val="center"/>
          </w:tcPr>
          <w:p w:rsidR="00774A53" w:rsidRPr="007B0D53" w:rsidRDefault="00774A53" w:rsidP="005B758C">
            <w:pPr>
              <w:jc w:val="right"/>
              <w:rPr>
                <w:sz w:val="24"/>
              </w:rPr>
            </w:pPr>
            <w:r w:rsidRPr="007B0D53">
              <w:rPr>
                <w:sz w:val="24"/>
              </w:rPr>
              <w:t>973,5</w:t>
            </w:r>
          </w:p>
        </w:tc>
      </w:tr>
      <w:tr w:rsidR="005B758C" w:rsidTr="00413158">
        <w:tc>
          <w:tcPr>
            <w:tcW w:w="5920" w:type="dxa"/>
          </w:tcPr>
          <w:p w:rsidR="005B758C" w:rsidRPr="007B0D53" w:rsidRDefault="005B758C" w:rsidP="005B758C">
            <w:pPr>
              <w:ind w:firstLine="426"/>
              <w:jc w:val="both"/>
              <w:rPr>
                <w:sz w:val="24"/>
              </w:rPr>
            </w:pPr>
            <w:r w:rsidRPr="005B758C">
              <w:rPr>
                <w:sz w:val="24"/>
              </w:rPr>
              <w:t>остальны</w:t>
            </w:r>
            <w:r>
              <w:rPr>
                <w:sz w:val="24"/>
              </w:rPr>
              <w:t>е расходы</w:t>
            </w:r>
          </w:p>
        </w:tc>
        <w:tc>
          <w:tcPr>
            <w:tcW w:w="1276" w:type="dxa"/>
            <w:vAlign w:val="center"/>
          </w:tcPr>
          <w:p w:rsidR="005B758C" w:rsidRPr="007B0D53" w:rsidRDefault="005B758C" w:rsidP="005B758C">
            <w:pPr>
              <w:jc w:val="right"/>
              <w:rPr>
                <w:sz w:val="24"/>
              </w:rPr>
            </w:pPr>
            <w:r w:rsidRPr="005B758C">
              <w:rPr>
                <w:sz w:val="24"/>
              </w:rPr>
              <w:t>24386,</w:t>
            </w:r>
            <w:r>
              <w:rPr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5B758C" w:rsidRPr="007B0D53" w:rsidRDefault="005B758C" w:rsidP="005B758C">
            <w:pPr>
              <w:jc w:val="right"/>
              <w:rPr>
                <w:sz w:val="24"/>
              </w:rPr>
            </w:pPr>
            <w:r>
              <w:rPr>
                <w:sz w:val="24"/>
              </w:rPr>
              <w:t>24742,8</w:t>
            </w:r>
          </w:p>
        </w:tc>
        <w:tc>
          <w:tcPr>
            <w:tcW w:w="1275" w:type="dxa"/>
            <w:vAlign w:val="center"/>
          </w:tcPr>
          <w:p w:rsidR="005B758C" w:rsidRPr="007B0D53" w:rsidRDefault="005B758C" w:rsidP="005B758C">
            <w:pPr>
              <w:jc w:val="right"/>
              <w:rPr>
                <w:sz w:val="24"/>
              </w:rPr>
            </w:pPr>
            <w:r w:rsidRPr="005B758C">
              <w:rPr>
                <w:sz w:val="24"/>
              </w:rPr>
              <w:t>23551,</w:t>
            </w:r>
            <w:r>
              <w:rPr>
                <w:sz w:val="24"/>
              </w:rPr>
              <w:t>8</w:t>
            </w:r>
          </w:p>
        </w:tc>
      </w:tr>
      <w:tr w:rsidR="005B758C" w:rsidTr="00413158">
        <w:tc>
          <w:tcPr>
            <w:tcW w:w="5920" w:type="dxa"/>
          </w:tcPr>
          <w:p w:rsidR="005B758C" w:rsidRPr="005B758C" w:rsidRDefault="005B758C" w:rsidP="005B758C">
            <w:pPr>
              <w:jc w:val="both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 xml:space="preserve">Доля   расходов   областного   бюджета, софинансирование  которых  планируется  за  счет </w:t>
            </w:r>
          </w:p>
          <w:p w:rsidR="005B758C" w:rsidRPr="005B758C" w:rsidRDefault="005B758C" w:rsidP="005B758C">
            <w:pPr>
              <w:jc w:val="both"/>
              <w:rPr>
                <w:i/>
                <w:sz w:val="24"/>
              </w:rPr>
            </w:pPr>
            <w:proofErr w:type="gramStart"/>
            <w:r w:rsidRPr="005B758C">
              <w:rPr>
                <w:i/>
                <w:sz w:val="24"/>
              </w:rPr>
              <w:t xml:space="preserve">получения  субсидий  из  федерального  бюджета  (за </w:t>
            </w:r>
            <w:proofErr w:type="gramEnd"/>
          </w:p>
          <w:p w:rsidR="005B758C" w:rsidRPr="005B758C" w:rsidRDefault="005B758C" w:rsidP="005B758C">
            <w:pPr>
              <w:jc w:val="both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исключением Указа  Президента Российской Федерации  от 7 мая 2018 года №</w:t>
            </w:r>
            <w:r>
              <w:rPr>
                <w:i/>
                <w:sz w:val="24"/>
              </w:rPr>
              <w:t xml:space="preserve"> 204) (%)</w:t>
            </w:r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16,1</w:t>
            </w:r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18,7</w:t>
            </w:r>
          </w:p>
        </w:tc>
        <w:tc>
          <w:tcPr>
            <w:tcW w:w="1275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15,8</w:t>
            </w:r>
          </w:p>
        </w:tc>
      </w:tr>
      <w:tr w:rsidR="005B758C" w:rsidTr="00413158">
        <w:tc>
          <w:tcPr>
            <w:tcW w:w="5920" w:type="dxa"/>
          </w:tcPr>
          <w:p w:rsidR="005B758C" w:rsidRPr="005B758C" w:rsidRDefault="005B758C" w:rsidP="005B758C">
            <w:pPr>
              <w:jc w:val="both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Доля  расходов,  осуществляемых  в  рамках государственных программ области</w:t>
            </w:r>
            <w:proofErr w:type="gramStart"/>
            <w:r w:rsidRPr="005B758C">
              <w:rPr>
                <w:i/>
                <w:sz w:val="24"/>
              </w:rPr>
              <w:t xml:space="preserve">  (%)</w:t>
            </w:r>
            <w:proofErr w:type="gramEnd"/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93,2</w:t>
            </w:r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94,4</w:t>
            </w:r>
          </w:p>
        </w:tc>
        <w:tc>
          <w:tcPr>
            <w:tcW w:w="1275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94,2</w:t>
            </w:r>
          </w:p>
        </w:tc>
      </w:tr>
      <w:tr w:rsidR="005B758C" w:rsidTr="00413158">
        <w:tc>
          <w:tcPr>
            <w:tcW w:w="5920" w:type="dxa"/>
          </w:tcPr>
          <w:p w:rsidR="005B758C" w:rsidRPr="005B758C" w:rsidRDefault="005B758C" w:rsidP="005B758C">
            <w:pPr>
              <w:jc w:val="both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 xml:space="preserve">Условно утверждаемые расходы </w:t>
            </w:r>
          </w:p>
        </w:tc>
        <w:tc>
          <w:tcPr>
            <w:tcW w:w="1276" w:type="dxa"/>
            <w:vAlign w:val="center"/>
          </w:tcPr>
          <w:p w:rsidR="005B758C" w:rsidRPr="007B0D53" w:rsidRDefault="005B758C" w:rsidP="005B758C">
            <w:pPr>
              <w:jc w:val="righ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2000,0</w:t>
            </w:r>
          </w:p>
        </w:tc>
        <w:tc>
          <w:tcPr>
            <w:tcW w:w="1275" w:type="dxa"/>
            <w:vAlign w:val="center"/>
          </w:tcPr>
          <w:p w:rsidR="005B758C" w:rsidRPr="005B758C" w:rsidRDefault="005B758C" w:rsidP="005B758C">
            <w:pPr>
              <w:jc w:val="right"/>
              <w:rPr>
                <w:i/>
                <w:sz w:val="24"/>
              </w:rPr>
            </w:pPr>
            <w:r w:rsidRPr="005B758C">
              <w:rPr>
                <w:i/>
                <w:sz w:val="24"/>
              </w:rPr>
              <w:t>4200,0</w:t>
            </w:r>
          </w:p>
        </w:tc>
      </w:tr>
      <w:tr w:rsidR="005B758C" w:rsidTr="00413158">
        <w:tc>
          <w:tcPr>
            <w:tcW w:w="5920" w:type="dxa"/>
          </w:tcPr>
          <w:p w:rsidR="005B758C" w:rsidRPr="005B758C" w:rsidRDefault="005B758C" w:rsidP="005B758C">
            <w:pPr>
              <w:jc w:val="both"/>
              <w:rPr>
                <w:b/>
                <w:sz w:val="24"/>
                <w:szCs w:val="28"/>
              </w:rPr>
            </w:pPr>
            <w:r w:rsidRPr="005B758C">
              <w:rPr>
                <w:b/>
                <w:sz w:val="24"/>
                <w:szCs w:val="28"/>
              </w:rPr>
              <w:t>Дефицит</w:t>
            </w:r>
            <w:proofErr w:type="gramStart"/>
            <w:r w:rsidRPr="005B758C">
              <w:rPr>
                <w:b/>
                <w:sz w:val="24"/>
                <w:szCs w:val="28"/>
              </w:rPr>
              <w:t xml:space="preserve"> (-)/</w:t>
            </w:r>
            <w:proofErr w:type="gramEnd"/>
            <w:r w:rsidRPr="005B758C">
              <w:rPr>
                <w:b/>
                <w:sz w:val="24"/>
                <w:szCs w:val="28"/>
              </w:rPr>
              <w:t>Профицит (+)</w:t>
            </w:r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b/>
                <w:sz w:val="24"/>
                <w:szCs w:val="28"/>
              </w:rPr>
            </w:pPr>
            <w:r w:rsidRPr="005B758C">
              <w:rPr>
                <w:b/>
                <w:sz w:val="24"/>
                <w:szCs w:val="28"/>
              </w:rPr>
              <w:t>-2000,0</w:t>
            </w:r>
          </w:p>
        </w:tc>
        <w:tc>
          <w:tcPr>
            <w:tcW w:w="1276" w:type="dxa"/>
            <w:vAlign w:val="center"/>
          </w:tcPr>
          <w:p w:rsidR="005B758C" w:rsidRPr="005B758C" w:rsidRDefault="005B758C" w:rsidP="005B758C">
            <w:pPr>
              <w:jc w:val="right"/>
              <w:rPr>
                <w:b/>
                <w:sz w:val="24"/>
                <w:szCs w:val="28"/>
              </w:rPr>
            </w:pPr>
            <w:r w:rsidRPr="005B758C">
              <w:rPr>
                <w:b/>
                <w:sz w:val="24"/>
                <w:szCs w:val="28"/>
              </w:rPr>
              <w:t>540,0</w:t>
            </w:r>
          </w:p>
        </w:tc>
        <w:tc>
          <w:tcPr>
            <w:tcW w:w="1275" w:type="dxa"/>
            <w:vAlign w:val="center"/>
          </w:tcPr>
          <w:p w:rsidR="005B758C" w:rsidRPr="005B758C" w:rsidRDefault="005B758C" w:rsidP="005B758C">
            <w:pPr>
              <w:jc w:val="right"/>
              <w:rPr>
                <w:b/>
                <w:sz w:val="24"/>
                <w:szCs w:val="28"/>
              </w:rPr>
            </w:pPr>
            <w:r w:rsidRPr="005B758C">
              <w:rPr>
                <w:b/>
                <w:sz w:val="24"/>
                <w:szCs w:val="28"/>
              </w:rPr>
              <w:t>2114,8</w:t>
            </w:r>
          </w:p>
        </w:tc>
      </w:tr>
    </w:tbl>
    <w:p w:rsidR="00774A53" w:rsidRDefault="00774A53" w:rsidP="00774A53">
      <w:pPr>
        <w:ind w:firstLine="709"/>
        <w:jc w:val="both"/>
        <w:rPr>
          <w:szCs w:val="28"/>
        </w:rPr>
      </w:pPr>
    </w:p>
    <w:p w:rsidR="00774A53" w:rsidRDefault="00774A53" w:rsidP="00774A53">
      <w:pPr>
        <w:ind w:firstLine="709"/>
        <w:jc w:val="both"/>
        <w:rPr>
          <w:szCs w:val="28"/>
        </w:rPr>
      </w:pPr>
    </w:p>
    <w:p w:rsidR="00774A53" w:rsidRDefault="00774A53" w:rsidP="00774A53">
      <w:pPr>
        <w:ind w:firstLine="709"/>
        <w:jc w:val="both"/>
        <w:rPr>
          <w:szCs w:val="28"/>
        </w:rPr>
      </w:pPr>
      <w:r w:rsidRPr="00774A53">
        <w:rPr>
          <w:szCs w:val="28"/>
        </w:rPr>
        <w:lastRenderedPageBreak/>
        <w:t xml:space="preserve">Прогнозируемый  объем  долговых </w:t>
      </w:r>
      <w:r>
        <w:rPr>
          <w:szCs w:val="28"/>
        </w:rPr>
        <w:t xml:space="preserve"> обязательств  и  расходов  на  </w:t>
      </w:r>
      <w:r w:rsidRPr="00774A53">
        <w:rPr>
          <w:szCs w:val="28"/>
        </w:rPr>
        <w:t xml:space="preserve">обслуживание  долга </w:t>
      </w:r>
      <w:r>
        <w:rPr>
          <w:szCs w:val="28"/>
        </w:rPr>
        <w:t xml:space="preserve">предусматривается  в  пределах ограничений, установленных </w:t>
      </w:r>
      <w:r w:rsidRPr="00774A53">
        <w:rPr>
          <w:szCs w:val="28"/>
        </w:rPr>
        <w:t>бюджетным законодательством.</w:t>
      </w:r>
    </w:p>
    <w:p w:rsidR="00774A53" w:rsidRDefault="00774A53" w:rsidP="00774A53">
      <w:pPr>
        <w:jc w:val="both"/>
        <w:rPr>
          <w:szCs w:val="28"/>
        </w:rPr>
      </w:pPr>
    </w:p>
    <w:sectPr w:rsidR="00774A53" w:rsidSect="00E018CD">
      <w:headerReference w:type="even" r:id="rId7"/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42E" w:rsidRDefault="00EE342E">
      <w:r>
        <w:separator/>
      </w:r>
    </w:p>
  </w:endnote>
  <w:endnote w:type="continuationSeparator" w:id="0">
    <w:p w:rsidR="00EE342E" w:rsidRDefault="00EE3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42E" w:rsidRDefault="00EE342E">
      <w:r>
        <w:separator/>
      </w:r>
    </w:p>
  </w:footnote>
  <w:footnote w:type="continuationSeparator" w:id="0">
    <w:p w:rsidR="00EE342E" w:rsidRDefault="00EE3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CD" w:rsidRDefault="00E018C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018CD" w:rsidRDefault="00E018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CD" w:rsidRPr="00966149" w:rsidRDefault="00E018CD">
    <w:pPr>
      <w:pStyle w:val="a3"/>
      <w:framePr w:wrap="around" w:vAnchor="text" w:hAnchor="margin" w:xAlign="center" w:y="1"/>
      <w:rPr>
        <w:rStyle w:val="a7"/>
        <w:sz w:val="24"/>
      </w:rPr>
    </w:pPr>
    <w:r w:rsidRPr="00966149">
      <w:rPr>
        <w:rStyle w:val="a7"/>
        <w:sz w:val="24"/>
      </w:rPr>
      <w:fldChar w:fldCharType="begin"/>
    </w:r>
    <w:r w:rsidRPr="00966149">
      <w:rPr>
        <w:rStyle w:val="a7"/>
        <w:sz w:val="24"/>
      </w:rPr>
      <w:instrText xml:space="preserve">PAGE  </w:instrText>
    </w:r>
    <w:r w:rsidRPr="00966149">
      <w:rPr>
        <w:rStyle w:val="a7"/>
        <w:sz w:val="24"/>
      </w:rPr>
      <w:fldChar w:fldCharType="separate"/>
    </w:r>
    <w:r w:rsidR="00413158">
      <w:rPr>
        <w:rStyle w:val="a7"/>
        <w:noProof/>
        <w:sz w:val="24"/>
      </w:rPr>
      <w:t>2</w:t>
    </w:r>
    <w:r w:rsidRPr="00966149">
      <w:rPr>
        <w:rStyle w:val="a7"/>
        <w:sz w:val="24"/>
      </w:rPr>
      <w:fldChar w:fldCharType="end"/>
    </w:r>
  </w:p>
  <w:p w:rsidR="00E018CD" w:rsidRDefault="00E018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89"/>
    <w:rsid w:val="00413158"/>
    <w:rsid w:val="005B758C"/>
    <w:rsid w:val="00695C77"/>
    <w:rsid w:val="00774A53"/>
    <w:rsid w:val="007B0D53"/>
    <w:rsid w:val="00807E58"/>
    <w:rsid w:val="00AB6D9D"/>
    <w:rsid w:val="00C867B3"/>
    <w:rsid w:val="00E018CD"/>
    <w:rsid w:val="00EE342E"/>
    <w:rsid w:val="00F5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758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7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57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F57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F57589"/>
  </w:style>
  <w:style w:type="table" w:styleId="a8">
    <w:name w:val="Table Grid"/>
    <w:basedOn w:val="a1"/>
    <w:uiPriority w:val="59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575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5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F5758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ody Text Indent"/>
    <w:basedOn w:val="a"/>
    <w:link w:val="aa"/>
    <w:rsid w:val="00F575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First Indent 2"/>
    <w:basedOn w:val="a9"/>
    <w:link w:val="22"/>
    <w:rsid w:val="00F57589"/>
    <w:pPr>
      <w:ind w:firstLine="210"/>
    </w:pPr>
  </w:style>
  <w:style w:type="character" w:customStyle="1" w:styleId="22">
    <w:name w:val="Красная строка 2 Знак"/>
    <w:basedOn w:val="aa"/>
    <w:link w:val="21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000-2">
    <w:name w:val="2000-2"/>
    <w:basedOn w:val="a"/>
    <w:rsid w:val="00F57589"/>
    <w:pPr>
      <w:ind w:firstLine="425"/>
      <w:jc w:val="both"/>
    </w:pPr>
    <w:rPr>
      <w:rFonts w:ascii="Arial Narrow" w:hAnsi="Arial Narrow"/>
      <w:sz w:val="20"/>
      <w:szCs w:val="20"/>
    </w:rPr>
  </w:style>
  <w:style w:type="paragraph" w:customStyle="1" w:styleId="ConsPlusNormal">
    <w:name w:val="ConsPlusNormal"/>
    <w:rsid w:val="00F57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57589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rsid w:val="00F57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ANX">
    <w:name w:val="NormalANX"/>
    <w:basedOn w:val="a"/>
    <w:rsid w:val="00F57589"/>
    <w:pPr>
      <w:spacing w:before="240" w:after="240" w:line="360" w:lineRule="auto"/>
      <w:ind w:firstLine="720"/>
      <w:jc w:val="both"/>
    </w:pPr>
    <w:rPr>
      <w:szCs w:val="20"/>
    </w:rPr>
  </w:style>
  <w:style w:type="paragraph" w:customStyle="1" w:styleId="ConsPlusNonformat">
    <w:name w:val="ConsPlusNonformat"/>
    <w:rsid w:val="00F575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7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semiHidden/>
    <w:rsid w:val="00F575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575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57589"/>
    <w:pPr>
      <w:ind w:left="720"/>
      <w:contextualSpacing/>
    </w:pPr>
  </w:style>
  <w:style w:type="paragraph" w:customStyle="1" w:styleId="af0">
    <w:name w:val="Текст документа"/>
    <w:basedOn w:val="a"/>
    <w:rsid w:val="00F5758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styleId="af1">
    <w:name w:val="annotation reference"/>
    <w:basedOn w:val="a0"/>
    <w:rsid w:val="00F57589"/>
    <w:rPr>
      <w:sz w:val="16"/>
      <w:szCs w:val="16"/>
    </w:rPr>
  </w:style>
  <w:style w:type="paragraph" w:styleId="af2">
    <w:name w:val="annotation text"/>
    <w:basedOn w:val="a"/>
    <w:link w:val="af3"/>
    <w:rsid w:val="00F5758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57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F57589"/>
    <w:rPr>
      <w:b/>
      <w:bCs/>
    </w:rPr>
  </w:style>
  <w:style w:type="character" w:customStyle="1" w:styleId="af5">
    <w:name w:val="Тема примечания Знак"/>
    <w:basedOn w:val="af3"/>
    <w:link w:val="af4"/>
    <w:rsid w:val="00F57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uiPriority w:val="99"/>
    <w:rsid w:val="00F57589"/>
    <w:rPr>
      <w:color w:val="106BBE"/>
    </w:rPr>
  </w:style>
  <w:style w:type="paragraph" w:styleId="af7">
    <w:name w:val="Normal (Web)"/>
    <w:basedOn w:val="a"/>
    <w:rsid w:val="00F57589"/>
    <w:pPr>
      <w:spacing w:before="100" w:beforeAutospacing="1" w:after="100" w:afterAutospacing="1"/>
    </w:pPr>
    <w:rPr>
      <w:rFonts w:eastAsia="Calibri"/>
      <w:sz w:val="24"/>
    </w:rPr>
  </w:style>
  <w:style w:type="paragraph" w:styleId="af8">
    <w:name w:val="Body Text"/>
    <w:basedOn w:val="a"/>
    <w:link w:val="af9"/>
    <w:rsid w:val="00F57589"/>
    <w:pPr>
      <w:spacing w:after="120"/>
    </w:pPr>
    <w:rPr>
      <w:sz w:val="24"/>
    </w:rPr>
  </w:style>
  <w:style w:type="character" w:customStyle="1" w:styleId="af9">
    <w:name w:val="Основной текст Знак"/>
    <w:basedOn w:val="a0"/>
    <w:link w:val="af8"/>
    <w:rsid w:val="00F5758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57589"/>
  </w:style>
  <w:style w:type="table" w:customStyle="1" w:styleId="10">
    <w:name w:val="Сетка таблицы1"/>
    <w:basedOn w:val="a1"/>
    <w:next w:val="a8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57589"/>
    <w:rPr>
      <w:color w:val="0000FF"/>
      <w:u w:val="single"/>
    </w:rPr>
  </w:style>
  <w:style w:type="character" w:styleId="afb">
    <w:name w:val="FollowedHyperlink"/>
    <w:basedOn w:val="a0"/>
    <w:uiPriority w:val="99"/>
    <w:unhideWhenUsed/>
    <w:rsid w:val="00F57589"/>
    <w:rPr>
      <w:color w:val="800080"/>
      <w:u w:val="single"/>
    </w:rPr>
  </w:style>
  <w:style w:type="paragraph" w:customStyle="1" w:styleId="xl66">
    <w:name w:val="xl6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57589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F57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575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5">
    <w:name w:val="xl8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6">
    <w:name w:val="xl8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font5">
    <w:name w:val="font5"/>
    <w:basedOn w:val="a"/>
    <w:rsid w:val="00F57589"/>
    <w:pPr>
      <w:spacing w:before="100" w:beforeAutospacing="1" w:after="100" w:afterAutospacing="1"/>
    </w:pPr>
    <w:rPr>
      <w:color w:val="000000"/>
      <w:sz w:val="24"/>
    </w:rPr>
  </w:style>
  <w:style w:type="paragraph" w:customStyle="1" w:styleId="font6">
    <w:name w:val="font6"/>
    <w:basedOn w:val="a"/>
    <w:rsid w:val="00F57589"/>
    <w:pPr>
      <w:spacing w:before="100" w:beforeAutospacing="1" w:after="100" w:afterAutospacing="1"/>
    </w:pPr>
    <w:rPr>
      <w:rFonts w:ascii="Calibri" w:hAnsi="Calibri"/>
      <w:color w:val="000000"/>
      <w:sz w:val="24"/>
    </w:rPr>
  </w:style>
  <w:style w:type="paragraph" w:customStyle="1" w:styleId="xl87">
    <w:name w:val="xl8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8">
    <w:name w:val="xl8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90">
    <w:name w:val="xl9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1">
    <w:name w:val="xl9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2">
    <w:name w:val="xl9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3">
    <w:name w:val="xl9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4">
    <w:name w:val="xl9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6">
    <w:name w:val="xl96"/>
    <w:basedOn w:val="a"/>
    <w:rsid w:val="00F57589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4"/>
    </w:rPr>
  </w:style>
  <w:style w:type="table" w:customStyle="1" w:styleId="23">
    <w:name w:val="Сетка таблицы2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758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7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57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F57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F57589"/>
  </w:style>
  <w:style w:type="table" w:styleId="a8">
    <w:name w:val="Table Grid"/>
    <w:basedOn w:val="a1"/>
    <w:uiPriority w:val="59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575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5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F5758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ody Text Indent"/>
    <w:basedOn w:val="a"/>
    <w:link w:val="aa"/>
    <w:rsid w:val="00F575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First Indent 2"/>
    <w:basedOn w:val="a9"/>
    <w:link w:val="22"/>
    <w:rsid w:val="00F57589"/>
    <w:pPr>
      <w:ind w:firstLine="210"/>
    </w:pPr>
  </w:style>
  <w:style w:type="character" w:customStyle="1" w:styleId="22">
    <w:name w:val="Красная строка 2 Знак"/>
    <w:basedOn w:val="aa"/>
    <w:link w:val="21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000-2">
    <w:name w:val="2000-2"/>
    <w:basedOn w:val="a"/>
    <w:rsid w:val="00F57589"/>
    <w:pPr>
      <w:ind w:firstLine="425"/>
      <w:jc w:val="both"/>
    </w:pPr>
    <w:rPr>
      <w:rFonts w:ascii="Arial Narrow" w:hAnsi="Arial Narrow"/>
      <w:sz w:val="20"/>
      <w:szCs w:val="20"/>
    </w:rPr>
  </w:style>
  <w:style w:type="paragraph" w:customStyle="1" w:styleId="ConsPlusNormal">
    <w:name w:val="ConsPlusNormal"/>
    <w:rsid w:val="00F57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57589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rsid w:val="00F57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ANX">
    <w:name w:val="NormalANX"/>
    <w:basedOn w:val="a"/>
    <w:rsid w:val="00F57589"/>
    <w:pPr>
      <w:spacing w:before="240" w:after="240" w:line="360" w:lineRule="auto"/>
      <w:ind w:firstLine="720"/>
      <w:jc w:val="both"/>
    </w:pPr>
    <w:rPr>
      <w:szCs w:val="20"/>
    </w:rPr>
  </w:style>
  <w:style w:type="paragraph" w:customStyle="1" w:styleId="ConsPlusNonformat">
    <w:name w:val="ConsPlusNonformat"/>
    <w:rsid w:val="00F575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7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semiHidden/>
    <w:rsid w:val="00F575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575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57589"/>
    <w:pPr>
      <w:ind w:left="720"/>
      <w:contextualSpacing/>
    </w:pPr>
  </w:style>
  <w:style w:type="paragraph" w:customStyle="1" w:styleId="af0">
    <w:name w:val="Текст документа"/>
    <w:basedOn w:val="a"/>
    <w:rsid w:val="00F5758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styleId="af1">
    <w:name w:val="annotation reference"/>
    <w:basedOn w:val="a0"/>
    <w:rsid w:val="00F57589"/>
    <w:rPr>
      <w:sz w:val="16"/>
      <w:szCs w:val="16"/>
    </w:rPr>
  </w:style>
  <w:style w:type="paragraph" w:styleId="af2">
    <w:name w:val="annotation text"/>
    <w:basedOn w:val="a"/>
    <w:link w:val="af3"/>
    <w:rsid w:val="00F5758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57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F57589"/>
    <w:rPr>
      <w:b/>
      <w:bCs/>
    </w:rPr>
  </w:style>
  <w:style w:type="character" w:customStyle="1" w:styleId="af5">
    <w:name w:val="Тема примечания Знак"/>
    <w:basedOn w:val="af3"/>
    <w:link w:val="af4"/>
    <w:rsid w:val="00F57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uiPriority w:val="99"/>
    <w:rsid w:val="00F57589"/>
    <w:rPr>
      <w:color w:val="106BBE"/>
    </w:rPr>
  </w:style>
  <w:style w:type="paragraph" w:styleId="af7">
    <w:name w:val="Normal (Web)"/>
    <w:basedOn w:val="a"/>
    <w:rsid w:val="00F57589"/>
    <w:pPr>
      <w:spacing w:before="100" w:beforeAutospacing="1" w:after="100" w:afterAutospacing="1"/>
    </w:pPr>
    <w:rPr>
      <w:rFonts w:eastAsia="Calibri"/>
      <w:sz w:val="24"/>
    </w:rPr>
  </w:style>
  <w:style w:type="paragraph" w:styleId="af8">
    <w:name w:val="Body Text"/>
    <w:basedOn w:val="a"/>
    <w:link w:val="af9"/>
    <w:rsid w:val="00F57589"/>
    <w:pPr>
      <w:spacing w:after="120"/>
    </w:pPr>
    <w:rPr>
      <w:sz w:val="24"/>
    </w:rPr>
  </w:style>
  <w:style w:type="character" w:customStyle="1" w:styleId="af9">
    <w:name w:val="Основной текст Знак"/>
    <w:basedOn w:val="a0"/>
    <w:link w:val="af8"/>
    <w:rsid w:val="00F5758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57589"/>
  </w:style>
  <w:style w:type="table" w:customStyle="1" w:styleId="10">
    <w:name w:val="Сетка таблицы1"/>
    <w:basedOn w:val="a1"/>
    <w:next w:val="a8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57589"/>
    <w:rPr>
      <w:color w:val="0000FF"/>
      <w:u w:val="single"/>
    </w:rPr>
  </w:style>
  <w:style w:type="character" w:styleId="afb">
    <w:name w:val="FollowedHyperlink"/>
    <w:basedOn w:val="a0"/>
    <w:uiPriority w:val="99"/>
    <w:unhideWhenUsed/>
    <w:rsid w:val="00F57589"/>
    <w:rPr>
      <w:color w:val="800080"/>
      <w:u w:val="single"/>
    </w:rPr>
  </w:style>
  <w:style w:type="paragraph" w:customStyle="1" w:styleId="xl66">
    <w:name w:val="xl6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57589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F57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575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5">
    <w:name w:val="xl8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6">
    <w:name w:val="xl8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font5">
    <w:name w:val="font5"/>
    <w:basedOn w:val="a"/>
    <w:rsid w:val="00F57589"/>
    <w:pPr>
      <w:spacing w:before="100" w:beforeAutospacing="1" w:after="100" w:afterAutospacing="1"/>
    </w:pPr>
    <w:rPr>
      <w:color w:val="000000"/>
      <w:sz w:val="24"/>
    </w:rPr>
  </w:style>
  <w:style w:type="paragraph" w:customStyle="1" w:styleId="font6">
    <w:name w:val="font6"/>
    <w:basedOn w:val="a"/>
    <w:rsid w:val="00F57589"/>
    <w:pPr>
      <w:spacing w:before="100" w:beforeAutospacing="1" w:after="100" w:afterAutospacing="1"/>
    </w:pPr>
    <w:rPr>
      <w:rFonts w:ascii="Calibri" w:hAnsi="Calibri"/>
      <w:color w:val="000000"/>
      <w:sz w:val="24"/>
    </w:rPr>
  </w:style>
  <w:style w:type="paragraph" w:customStyle="1" w:styleId="xl87">
    <w:name w:val="xl8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8">
    <w:name w:val="xl8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90">
    <w:name w:val="xl9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1">
    <w:name w:val="xl9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2">
    <w:name w:val="xl9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3">
    <w:name w:val="xl9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4">
    <w:name w:val="xl9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6">
    <w:name w:val="xl96"/>
    <w:basedOn w:val="a"/>
    <w:rsid w:val="00F57589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4"/>
    </w:rPr>
  </w:style>
  <w:style w:type="table" w:customStyle="1" w:styleId="23">
    <w:name w:val="Сетка таблицы2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4294946397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5</cp:revision>
  <dcterms:created xsi:type="dcterms:W3CDTF">2018-10-08T11:14:00Z</dcterms:created>
  <dcterms:modified xsi:type="dcterms:W3CDTF">2018-10-08T13:59:00Z</dcterms:modified>
</cp:coreProperties>
</file>