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  <w:proofErr w:type="gramStart"/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proofErr w:type="gramEnd"/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>Закон Саратовской области «Об областном бюджете на 2018 год и на плановый период 2019 и 2020 годов»</w:t>
      </w:r>
    </w:p>
    <w:p w:rsidR="008B1341" w:rsidRDefault="008B1341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1341" w:rsidRPr="008B1341" w:rsidRDefault="008B1341" w:rsidP="008B1341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B134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2018 год</w:t>
      </w:r>
    </w:p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</w:rPr>
      </w:pPr>
      <w:bookmarkStart w:id="0" w:name="_GoBack"/>
      <w:bookmarkEnd w:id="0"/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Доходы областного бюджета увеличены на общую сумму 555,9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 за счет: 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дополнительных налоговых и неналоговых доходов – за счет возврата дебиторской задолженности на сумму 0,6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средств из бюджета города Москвы в целях проведения работ по завершению строительства эллингов и ввода их в эксплуатацию, а также в целях приобретения дорожно-коммунальной техники для круглогодичного содержания улично-дорожной сети – 304,6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планируемой дополнительной дотации из федерального бюджета в целях стимулирования роста налогового потенциала по налогу на прибыль организаций – 126,5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дополнительных целевых федеральных средств в общей сумме        118,5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рублей, в том числе в связи с внесением изменений в Федеральный закон «О федеральном бюджете на 2018 год и на плановый период 2019 и 2020 годов» от 3 июля 2018 года № 193-ФЗ на: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- внедрение медицинских информационных систем в медицинских организациях государственной и муниципальной систем здравоохранения, оказывающих первичную медико-санитарную помощь – 38,0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рублей; 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- устойчивое развитие сельских территорий – 37,4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- поддержку творческой деятельности и техническое оснащение детских и кукольных театров – 20,5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рублей;  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государственную регистрацию актов гражданского состояния –      14,6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- первичный воинский учет на территориях, где отсутствуют военные комиссариаты – 3,6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жильем инвалидов и ветеранов Великой Отечественной Войны – 3,3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 и 1,1 млн рублей соответственно; 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средств из бюджета Пенсионного фонда Российской Федерации на социальную поддержку Героев Советского Союза, Героев Российской Федерации и полных кавалеров ордена Славы – 0,01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рублей; 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возврата в областной бюджет из местных бюджетов и от областных бюджетных и автономных учреждений не использованных на 1 января 2018 года остатков целевых средств федерального бюджета – 0,1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 и собственно областных средств – 6,4 млн рублей;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возврата в областной бюджет из местных бюджетов неиспользованных на 1 января 2018 года остатков средств государственной корпорации – Фонда содействия реформированию жилищно-коммунального хозяйства – 1,6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возврата в федеральный бюджет и государственную корпорацию – Фонд содействия реформированию жилищно-коммунального хозяйства не использованных остатков целевых средств в сумме 0,8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 и 1,6 млн рублей соответственно.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pacing w:val="-6"/>
          <w:sz w:val="28"/>
          <w:szCs w:val="28"/>
        </w:rPr>
        <w:t>Уточнены с учетом заключенного соглашения средства федерального бюджета на</w:t>
      </w: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капитальные вложения в объекты государственной (муниципальной собственности) со снижением на 0,3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Расходы областного бюджета увеличены на 566,7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рублей, в том числе за счет средств бюджета города Москвы – на 304,6 млн рублей, планируемой дополнительной дотации из федерального бюджета – на 126,5 млн рублей, целевых федеральных средств – на 118,5 млн рублей.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Сокращены расходы на предоставление муниципальным образованиям области дотации на выравнивание бюджетной обеспеченности в связи с выявлением нарушений бюджетного законодательства на 1,7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За счет дополнительных доходов и внутреннего перераспределения увеличены расходы на строительство очистных сооружений (г.Вольск) –    85,0 </w:t>
      </w:r>
      <w:proofErr w:type="gramStart"/>
      <w:r w:rsidRPr="008B1341"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рублей, обеспечение условий </w:t>
      </w:r>
      <w:proofErr w:type="spellStart"/>
      <w:r w:rsidRPr="008B1341">
        <w:rPr>
          <w:rFonts w:ascii="Times New Roman" w:eastAsia="Times New Roman" w:hAnsi="Times New Roman" w:cs="Times New Roman"/>
          <w:spacing w:val="-2"/>
          <w:sz w:val="28"/>
          <w:szCs w:val="28"/>
        </w:rPr>
        <w:t>софинансирования</w:t>
      </w:r>
      <w:proofErr w:type="spellEnd"/>
      <w:r w:rsidRPr="008B13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на поддержку </w:t>
      </w:r>
      <w:proofErr w:type="spellStart"/>
      <w:r w:rsidRPr="008B1341">
        <w:rPr>
          <w:rFonts w:ascii="Times New Roman" w:eastAsia="Times New Roman" w:hAnsi="Times New Roman" w:cs="Times New Roman"/>
          <w:spacing w:val="-2"/>
          <w:sz w:val="28"/>
          <w:szCs w:val="28"/>
        </w:rPr>
        <w:t>сельхозтоваропроизводителям</w:t>
      </w:r>
      <w:proofErr w:type="spellEnd"/>
      <w:r w:rsidRPr="008B134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в области растениеводства – 26,5 млн рублей, </w:t>
      </w: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функционирование системы </w:t>
      </w:r>
      <w:proofErr w:type="spellStart"/>
      <w:r w:rsidRPr="008B1341">
        <w:rPr>
          <w:rFonts w:ascii="Times New Roman" w:eastAsia="Times New Roman" w:hAnsi="Times New Roman" w:cs="Times New Roman"/>
          <w:sz w:val="28"/>
          <w:szCs w:val="28"/>
        </w:rPr>
        <w:t>фотовидеофиксации</w:t>
      </w:r>
      <w:proofErr w:type="spell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нарушений правил дорожного движения – 30,0 млн рублей, компенсацию от применения регулируемых тарифов на железнодорожном транспорте – 20,0 млн рублей, корректировку проектной и рабочей документации объекта «Культурно-зрелищный комплекс для детской цирковой студии «Арт-Алле» в </w:t>
      </w:r>
      <w:proofErr w:type="spellStart"/>
      <w:r w:rsidRPr="008B1341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>арксе</w:t>
      </w:r>
      <w:proofErr w:type="spell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Саратовской области» – 5,5 млн рублей, обеспечение деятельности участков мировых судей – 5,0 млн рублей, предоставление субсидий бюджетным и автономным организациям на выполнение государственных заданий –        2,1 млн рублей, мероприятия по реабилитации и </w:t>
      </w:r>
      <w:proofErr w:type="spellStart"/>
      <w:r w:rsidRPr="008B1341">
        <w:rPr>
          <w:rFonts w:ascii="Times New Roman" w:eastAsia="Times New Roman" w:hAnsi="Times New Roman" w:cs="Times New Roman"/>
          <w:sz w:val="28"/>
          <w:szCs w:val="28"/>
        </w:rPr>
        <w:t>ресоциализации</w:t>
      </w:r>
      <w:proofErr w:type="spell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потребителей наркотических веществ – 2,0 млн рублей.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Не использованные на 1 января 2018 года остатки средств государственной корпорации – Фонда содействия реформированию жилищно-коммунального хозяйства в объеме 11,1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 направлены на предоставление субсидии бюджетам муниципальных образований области на обеспечение мероприятий по переселению граждан из аварийного жилищного фонда.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бюджета, в том числе в связи с передачей функций между органами исполнительной власти области. 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Внесены изменения в перечень главных администраторов доходов областного бюджета, областную адресную инвестиционную программу и источники финансирования дефицита областного бюджета. 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Объем межбюджетных трансфертов, предоставляемых из областного бюджета местным бюджетам, увеличен до 27882,8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рублей, отдельные </w:t>
      </w:r>
      <w:r w:rsidRPr="008B134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межбюджетные трансферты перераспределены между муниципальными образованиями области. 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>Уточнен объем бюджетных ассигнований на исполнение публичных нормативных обязательств.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Доходы областного бюджета составят 88535,6 </w:t>
      </w:r>
      <w:proofErr w:type="gramStart"/>
      <w:r w:rsidRPr="008B134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 рублей, расходы 90071,9 млн рублей, дефицит областного бюджета сложился в размере   1536,3 млн рублей.</w:t>
      </w:r>
    </w:p>
    <w:p w:rsidR="008B1341" w:rsidRPr="008B1341" w:rsidRDefault="008B1341" w:rsidP="008B1341">
      <w:pPr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8B1341" w:rsidRPr="008B1341" w:rsidRDefault="008B1341" w:rsidP="008B1341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B134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2019-2020 годы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341">
        <w:rPr>
          <w:rFonts w:ascii="Times New Roman" w:eastAsia="Times New Roman" w:hAnsi="Times New Roman" w:cs="Times New Roman"/>
          <w:sz w:val="28"/>
          <w:szCs w:val="28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бюджета, в том числе в связи с передачей функций между органами исполнительной власти области. </w:t>
      </w: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1341" w:rsidRPr="008B1341" w:rsidRDefault="008B1341" w:rsidP="008B134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6E9C" w:rsidRPr="00EF6E9C" w:rsidRDefault="00EF6E9C" w:rsidP="00EF6E9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6E9C" w:rsidRPr="00EF6E9C" w:rsidRDefault="00EF6E9C" w:rsidP="00EF6E9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511B" w:rsidRP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sectPr w:rsidR="008D511B" w:rsidRPr="008D511B" w:rsidSect="006B3E6B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B1341">
      <w:r>
        <w:separator/>
      </w:r>
    </w:p>
  </w:endnote>
  <w:endnote w:type="continuationSeparator" w:id="0">
    <w:p w:rsidR="00000000" w:rsidRDefault="008B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48945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6B3E6B" w:rsidRPr="006B3E6B" w:rsidRDefault="00EF6E9C">
        <w:pPr>
          <w:pStyle w:val="a3"/>
          <w:jc w:val="right"/>
          <w:rPr>
            <w:sz w:val="20"/>
            <w:szCs w:val="20"/>
          </w:rPr>
        </w:pPr>
        <w:r w:rsidRPr="006B3E6B">
          <w:rPr>
            <w:sz w:val="20"/>
            <w:szCs w:val="20"/>
          </w:rPr>
          <w:fldChar w:fldCharType="begin"/>
        </w:r>
        <w:r w:rsidRPr="006B3E6B">
          <w:rPr>
            <w:sz w:val="20"/>
            <w:szCs w:val="20"/>
          </w:rPr>
          <w:instrText>PAGE   \* MERGEFORMAT</w:instrText>
        </w:r>
        <w:r w:rsidRPr="006B3E6B">
          <w:rPr>
            <w:sz w:val="20"/>
            <w:szCs w:val="20"/>
          </w:rPr>
          <w:fldChar w:fldCharType="separate"/>
        </w:r>
        <w:r w:rsidR="008B1341">
          <w:rPr>
            <w:noProof/>
            <w:sz w:val="20"/>
            <w:szCs w:val="20"/>
          </w:rPr>
          <w:t>3</w:t>
        </w:r>
        <w:r w:rsidRPr="006B3E6B">
          <w:rPr>
            <w:sz w:val="20"/>
            <w:szCs w:val="20"/>
          </w:rPr>
          <w:fldChar w:fldCharType="end"/>
        </w:r>
      </w:p>
    </w:sdtContent>
  </w:sdt>
  <w:p w:rsidR="006B3E6B" w:rsidRDefault="008B134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B1341">
      <w:r>
        <w:separator/>
      </w:r>
    </w:p>
  </w:footnote>
  <w:footnote w:type="continuationSeparator" w:id="0">
    <w:p w:rsidR="00000000" w:rsidRDefault="008B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0059ED"/>
    <w:rsid w:val="00032794"/>
    <w:rsid w:val="000D3884"/>
    <w:rsid w:val="00121472"/>
    <w:rsid w:val="00143AAC"/>
    <w:rsid w:val="00313879"/>
    <w:rsid w:val="00576A92"/>
    <w:rsid w:val="005F1E09"/>
    <w:rsid w:val="00614FF2"/>
    <w:rsid w:val="008B1341"/>
    <w:rsid w:val="008D511B"/>
    <w:rsid w:val="008E5C02"/>
    <w:rsid w:val="00A045E4"/>
    <w:rsid w:val="00B42D8D"/>
    <w:rsid w:val="00B45A86"/>
    <w:rsid w:val="00BD3371"/>
    <w:rsid w:val="00BF0EDC"/>
    <w:rsid w:val="00C4750A"/>
    <w:rsid w:val="00D031B2"/>
    <w:rsid w:val="00D52B8D"/>
    <w:rsid w:val="00DB54DD"/>
    <w:rsid w:val="00E37F93"/>
    <w:rsid w:val="00EF6E9C"/>
    <w:rsid w:val="00F86F0F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F6E9C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EF6E9C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F6E9C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EF6E9C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0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3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5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4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6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4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85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8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1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3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2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3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1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1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2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7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0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6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714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21</cp:revision>
  <dcterms:created xsi:type="dcterms:W3CDTF">2016-12-05T06:49:00Z</dcterms:created>
  <dcterms:modified xsi:type="dcterms:W3CDTF">2018-07-11T06:16:00Z</dcterms:modified>
</cp:coreProperties>
</file>