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  <w:proofErr w:type="gramStart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Закон Саратовской области «Об областном бюджете на 2018 год и на плановый период 2019 и 2020 годов»</w:t>
      </w: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2018 год</w:t>
      </w: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Доходы областного бюджета увеличены на общую сумму 3752,8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 за счет: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дополнительных налоговых и неналоговых доходов - 3008,3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возврата дебиторской задолженности - 2,3 млн рублей;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уточнения суммы дополнительной дотации из федерального бюджета на поддержку мер по обеспечению сбалансированности - 1,0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целевых федеральных средств в общей сумме 739,1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из них на: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-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- 367,9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- развитие материально-технической базы детских поликлиник, детских поликлинических отделений медицинских организаций - 186,4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 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- развитие паллиативной медицинской помощи - 97,6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- реализацию отдельных полномочий в области лекарственного обеспечения – 31,6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- приобретение модульных конструкций врачебных амбулаторий, фельдшерских и фельдшерско-акушерских пунктов для населенных пунктов с численностью населения от 101 до 2000 человек - 27,7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- приобретение передвижных медицинских комплексов для оказания медицинской помощи жителям населенных пунктов с численностью населения до 100 человек - 27,1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- денежную выплату награжденным нагрудным знаком «Почетный донор России» - 0,8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ордена Славы – 0,1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возврата в областной бюджет не использованных на 1 января 2018 года остатков целевых средств федерального бюджета из местных бюджетов - 0,8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 и собственно областных средств из местных бюджетов - 0,6 млн рублей и от областных бюджетных и автономных учреждений - 7,4 млн рублей;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возврата в федеральный бюджет и бюджет Территориального фонда обязательного медицинского страхования области не использованных остатков целевых средств в суммах 3,8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 и 0,7 млн рублей соответственно.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Расходы областного бюджета увеличены на 4855,1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за счет целевых средств – на 739,2 млн рублей.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Сокращены расходы на предоставление муниципальным образованиям области дотации на выравнивание бюджетной обеспеченности и субвенции на исполнение полномочий по расчету и предоставлению дотаций поселениям в связи с выявлением нарушений бюджетного законодательства на 1,0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 и 1,3 млн рублей соответственно, в связи с планируемой экономией на ежемесячную денежную выплату в случае рождения третьего ребенка или последующих детей на 20,0 млн рублей и обслуживание государственного внутреннего долга области на 1,1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Бюджетного кодекса Российской Федерации объем областного дорожного фонда возрос на 2266,3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бюджетные ассигнования на уплату страховых взносов на ОМС неработающего населения доведены до нормативного значения с ростом на 720,3 млн рублей, межбюджетные трансферты распределены местным бюджетам на общую сумму 874,3 млн рублей, увеличены компенсации от применения регулируемых тарифов на железнодорожном транспорте - 90,0 млн рублей, расходы на обеспечение жильем отдельных категорий граждан - 91,2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функционирование системы </w:t>
      </w:r>
      <w:proofErr w:type="spellStart"/>
      <w:r w:rsidRPr="00EF6E9C">
        <w:rPr>
          <w:rFonts w:ascii="Times New Roman" w:eastAsia="Times New Roman" w:hAnsi="Times New Roman" w:cs="Times New Roman"/>
          <w:sz w:val="28"/>
          <w:szCs w:val="28"/>
        </w:rPr>
        <w:t>фотовидеофиксации</w:t>
      </w:r>
      <w:proofErr w:type="spell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нарушений правил дорожного движения – 29,8 млн рублей, обеспечение деятельности НКО «Фонд капитального ремонта общего имущества в многоквартирных домах в Саратовской области» и областных учреждений, реализацию мероприятий – 154,5 млн рублей, погашение кредиторской задолженности, уплату налогов, платежей, исполнение судебных решений и предписаний контролирующих органов - 59,4 млн рублей.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в том числе в связи с оптимизацией органов исполнительной власти области.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Внесены изменения в перечень главных администраторов доходов областного бюджета, областную адресную инвестиционную программу и источники финансирования дефицита областного бюджета.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Объем межбюджетных трансфертов, предоставляемых из областного бюджета местным бюджетам, увеличен до 27409,5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за счет распределения зарезервированных ранее средств в размере 146,6 млн рублей.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Размер областного дорожного фонда увеличен до 10447,5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скорректирован объем бюджетных ассигнований на исполнение публичных нормативных обязательств.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Скорректированы объемы возврата и предоставления бюджетных кредитов из областного бюджета местным бюджетам для частичного покрытия дефицита в связи с досрочным возвратом бюджетных кредитов муниципальными районами области в связи с невыполнением условий их </w:t>
      </w:r>
      <w:r w:rsidRPr="00EF6E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предоставления. Программа государственных внутренних заимствований и верхний предел государственного долга области на 1 января 2019 года уточнены в связи с планируемым привлечением банковских кредитов в размере 1100,0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 для покрытия бюджетного дефицита, скорректирован предельный объем государственного внутреннего долга на 2018 год.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Доходы областного бюджета составят 87980,0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расходы 89505,2 млн рублей, дефицит областного бюджета сложился в размере 1525,2 млн рублей.</w:t>
      </w:r>
    </w:p>
    <w:p w:rsidR="00EF6E9C" w:rsidRPr="00EF6E9C" w:rsidRDefault="00EF6E9C" w:rsidP="00EF6E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6E9C" w:rsidRPr="00EF6E9C" w:rsidRDefault="00EF6E9C" w:rsidP="00EF6E9C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2019 год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Доходная часть областного бюджета увеличена на 1865,3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 за счет: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дополнительных налоговых доходов областного бюджета - 1200,0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рублей; 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целевых федеральных средств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- 665,3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Расходы областного бюджета увеличены на 1865,3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в том числе за счет целевых средств на 665,3 млн рублей.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Предусмотрены бюджетные ассигнования для реализации мер по обеспечению надлежащего уровня оплаты труда работникам бюджетной сферы в размере 1200,0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Уменьшены объемы привлечения и погашения банковских заимствований в связи с планируемой </w:t>
      </w:r>
      <w:proofErr w:type="spellStart"/>
      <w:r w:rsidRPr="00EF6E9C">
        <w:rPr>
          <w:rFonts w:ascii="Times New Roman" w:eastAsia="Times New Roman" w:hAnsi="Times New Roman" w:cs="Times New Roman"/>
          <w:sz w:val="28"/>
          <w:szCs w:val="28"/>
        </w:rPr>
        <w:t>перекредитовкой</w:t>
      </w:r>
      <w:proofErr w:type="spell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в мае 2018 года кредитов от кредитных организаций со снижением процентных платежей за их использование и объемы возврата и предоставления бюджетных кредитов из областного бюджета местным бюджетам для частичного покрытия дефицита в связи с их досрочным возвратом отдельными муниципальными районами области в марте 2018 года. </w:t>
      </w:r>
      <w:proofErr w:type="gramEnd"/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>Внесены соответствующие изменения в программу государственных внутренних заимствований области и источники финансирования дефицита областного бюджета, уточнены предельный объем государственного внутреннего долга на 2019 год и верхний предел государственного долга области на 1 января 2020 года.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>Отдельные бюджетные ассигнования перераспределены по видам расходов бюджетной классификации областного бюджета.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Объем межбюджетных трансфертов, предоставляемых из областного бюджета местным бюджетам, увеличен до 20782,8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 за счет распределения между муниципальными образованиями области субсидии на реализацию мероприятий по содействию созданию (исходя из прогнозируемой потребности) новых мест в общеобразовательных </w:t>
      </w:r>
      <w:r w:rsidRPr="00EF6E9C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организациях и иных межбюджетных трансфертов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Доходы областного бюджета составят 83374,3 </w:t>
      </w:r>
      <w:proofErr w:type="gramStart"/>
      <w:r w:rsidRPr="00EF6E9C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EF6E9C">
        <w:rPr>
          <w:rFonts w:ascii="Times New Roman" w:eastAsia="Times New Roman" w:hAnsi="Times New Roman" w:cs="Times New Roman"/>
          <w:sz w:val="28"/>
          <w:szCs w:val="28"/>
        </w:rPr>
        <w:t xml:space="preserve"> рублей, расходы 82122,7 млн рублей, профицит областного бюджета - 1251,6 млн рублей.</w:t>
      </w:r>
    </w:p>
    <w:p w:rsidR="00EF6E9C" w:rsidRPr="00EF6E9C" w:rsidRDefault="00EF6E9C" w:rsidP="00EF6E9C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F6E9C" w:rsidRPr="00EF6E9C" w:rsidRDefault="00EF6E9C" w:rsidP="00EF6E9C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2020 год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6E9C" w:rsidRPr="00EF6E9C" w:rsidRDefault="00EF6E9C" w:rsidP="00EF6E9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>Увеличены объемы привлечения и погашения банковских заимствований,  скорректированы объемы возврата и предоставления бюджетных кредитов из областного бюджета местным бюджетам для частичного покрытия дефицита в связи с их досрочным возвратом муниципальными районами области в марте 2018 года.</w:t>
      </w:r>
    </w:p>
    <w:p w:rsidR="00EF6E9C" w:rsidRPr="00EF6E9C" w:rsidRDefault="00EF6E9C" w:rsidP="00EF6E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sz w:val="28"/>
          <w:szCs w:val="28"/>
        </w:rPr>
        <w:t>Внесены соответствующие изменения в программу государственных внутренних заимствований области и источники финансирования дефицита областного бюджета, уточнены предельный объем государственного долга на 2020 год и верхний предел государственного долга области на 1 января 2021 года.</w:t>
      </w:r>
    </w:p>
    <w:p w:rsidR="00EF6E9C" w:rsidRPr="00EF6E9C" w:rsidRDefault="00EF6E9C" w:rsidP="00EF6E9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6E9C" w:rsidRPr="00EF6E9C" w:rsidRDefault="00EF6E9C" w:rsidP="00EF6E9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6E9C" w:rsidRPr="00EF6E9C" w:rsidRDefault="00EF6E9C" w:rsidP="00EF6E9C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Первый заместитель министра </w:t>
      </w:r>
    </w:p>
    <w:p w:rsidR="00EF6E9C" w:rsidRPr="00EF6E9C" w:rsidRDefault="00EF6E9C" w:rsidP="00EF6E9C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финансов Саратовской области                                                 </w:t>
      </w:r>
      <w:proofErr w:type="spellStart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В.В.Гаврилова</w:t>
      </w:r>
      <w:proofErr w:type="spellEnd"/>
    </w:p>
    <w:p w:rsidR="008D511B" w:rsidRP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  <w:bookmarkStart w:id="0" w:name="_GoBack"/>
      <w:bookmarkEnd w:id="0"/>
    </w:p>
    <w:sectPr w:rsidR="008D511B" w:rsidRPr="008D511B" w:rsidSect="006B3E6B">
      <w:foot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48945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6B3E6B" w:rsidRPr="006B3E6B" w:rsidRDefault="00EF6E9C">
        <w:pPr>
          <w:pStyle w:val="a3"/>
          <w:jc w:val="right"/>
          <w:rPr>
            <w:sz w:val="20"/>
            <w:szCs w:val="20"/>
          </w:rPr>
        </w:pPr>
        <w:r w:rsidRPr="006B3E6B">
          <w:rPr>
            <w:sz w:val="20"/>
            <w:szCs w:val="20"/>
          </w:rPr>
          <w:fldChar w:fldCharType="begin"/>
        </w:r>
        <w:r w:rsidRPr="006B3E6B">
          <w:rPr>
            <w:sz w:val="20"/>
            <w:szCs w:val="20"/>
          </w:rPr>
          <w:instrText>PAGE   \* MERGEFORMAT</w:instrText>
        </w:r>
        <w:r w:rsidRPr="006B3E6B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6B3E6B">
          <w:rPr>
            <w:sz w:val="20"/>
            <w:szCs w:val="20"/>
          </w:rPr>
          <w:fldChar w:fldCharType="end"/>
        </w:r>
      </w:p>
    </w:sdtContent>
  </w:sdt>
  <w:p w:rsidR="006B3E6B" w:rsidRDefault="00EF6E9C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059ED"/>
    <w:rsid w:val="00032794"/>
    <w:rsid w:val="000D3884"/>
    <w:rsid w:val="00121472"/>
    <w:rsid w:val="00143AAC"/>
    <w:rsid w:val="00313879"/>
    <w:rsid w:val="00576A92"/>
    <w:rsid w:val="005F1E09"/>
    <w:rsid w:val="00614FF2"/>
    <w:rsid w:val="008D511B"/>
    <w:rsid w:val="008E5C02"/>
    <w:rsid w:val="00A045E4"/>
    <w:rsid w:val="00B42D8D"/>
    <w:rsid w:val="00B45A86"/>
    <w:rsid w:val="00BD3371"/>
    <w:rsid w:val="00BF0EDC"/>
    <w:rsid w:val="00C4750A"/>
    <w:rsid w:val="00D031B2"/>
    <w:rsid w:val="00D52B8D"/>
    <w:rsid w:val="00DB54DD"/>
    <w:rsid w:val="00E37F93"/>
    <w:rsid w:val="00EF6E9C"/>
    <w:rsid w:val="00F86F0F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E9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F6E9C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E9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F6E9C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8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3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1072</Words>
  <Characters>7348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20</cp:revision>
  <dcterms:created xsi:type="dcterms:W3CDTF">2016-12-05T06:49:00Z</dcterms:created>
  <dcterms:modified xsi:type="dcterms:W3CDTF">2018-05-14T07:35:00Z</dcterms:modified>
</cp:coreProperties>
</file>